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F1" w:rsidRDefault="004C28F1" w:rsidP="004C28F1">
      <w:pPr>
        <w:pStyle w:val="ListParagraph"/>
        <w:jc w:val="center"/>
        <w:rPr>
          <w:rFonts w:ascii="Times New Roman" w:hAnsi="Times New Roman" w:cs="Times New Roman"/>
          <w:b/>
          <w:sz w:val="24"/>
        </w:rPr>
      </w:pPr>
      <w:r>
        <w:rPr>
          <w:rFonts w:ascii="Times New Roman" w:hAnsi="Times New Roman" w:cs="Times New Roman"/>
          <w:b/>
          <w:sz w:val="24"/>
        </w:rPr>
        <w:t>CRISPR/Cas9 as a tool for creation of</w:t>
      </w:r>
    </w:p>
    <w:p w:rsidR="004C28F1" w:rsidRDefault="004C28F1" w:rsidP="004C28F1">
      <w:pPr>
        <w:pStyle w:val="ListParagraph"/>
        <w:jc w:val="center"/>
        <w:rPr>
          <w:rFonts w:ascii="Times New Roman" w:hAnsi="Times New Roman" w:cs="Times New Roman"/>
          <w:b/>
          <w:sz w:val="24"/>
        </w:rPr>
      </w:pPr>
      <w:proofErr w:type="gramStart"/>
      <w:r>
        <w:rPr>
          <w:rFonts w:ascii="Times New Roman" w:hAnsi="Times New Roman" w:cs="Times New Roman"/>
          <w:b/>
          <w:sz w:val="24"/>
        </w:rPr>
        <w:t>p53</w:t>
      </w:r>
      <w:proofErr w:type="gramEnd"/>
      <w:r>
        <w:rPr>
          <w:rFonts w:ascii="Times New Roman" w:hAnsi="Times New Roman" w:cs="Times New Roman"/>
          <w:b/>
          <w:sz w:val="24"/>
        </w:rPr>
        <w:t xml:space="preserve"> knock-outs in human glioma cells</w:t>
      </w:r>
    </w:p>
    <w:p w:rsidR="00D55832" w:rsidRDefault="004C28F1" w:rsidP="004C28F1">
      <w:pPr>
        <w:rPr>
          <w:rFonts w:ascii="Times New Roman" w:hAnsi="Times New Roman" w:cs="Times New Roman"/>
          <w:b/>
          <w:sz w:val="24"/>
        </w:rPr>
      </w:pPr>
      <w:r>
        <w:rPr>
          <w:rFonts w:ascii="Times New Roman" w:hAnsi="Times New Roman" w:cs="Times New Roman"/>
          <w:b/>
          <w:sz w:val="24"/>
        </w:rPr>
        <w:t>I. Introduction</w:t>
      </w:r>
    </w:p>
    <w:p w:rsidR="004C28F1" w:rsidRDefault="00B04162" w:rsidP="004C28F1">
      <w:pPr>
        <w:rPr>
          <w:rFonts w:ascii="Times New Roman" w:hAnsi="Times New Roman" w:cs="Times New Roman"/>
          <w:sz w:val="24"/>
          <w:vertAlign w:val="superscript"/>
        </w:rPr>
      </w:pPr>
      <w:r>
        <w:rPr>
          <w:rFonts w:ascii="Times New Roman" w:hAnsi="Times New Roman" w:cs="Times New Roman"/>
          <w:noProof/>
          <w:sz w:val="24"/>
        </w:rPr>
        <w:drawing>
          <wp:anchor distT="0" distB="0" distL="114300" distR="114300" simplePos="0" relativeHeight="251658240" behindDoc="1" locked="0" layoutInCell="1" allowOverlap="1" wp14:anchorId="55067CB7" wp14:editId="74EB49A0">
            <wp:simplePos x="0" y="0"/>
            <wp:positionH relativeFrom="column">
              <wp:posOffset>4629150</wp:posOffset>
            </wp:positionH>
            <wp:positionV relativeFrom="paragraph">
              <wp:posOffset>860425</wp:posOffset>
            </wp:positionV>
            <wp:extent cx="2009775" cy="2014220"/>
            <wp:effectExtent l="0" t="0" r="0" b="5080"/>
            <wp:wrapTight wrapText="bothSides">
              <wp:wrapPolygon edited="0">
                <wp:start x="0" y="0"/>
                <wp:lineTo x="0" y="21450"/>
                <wp:lineTo x="21293" y="21450"/>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_Proposal_1_Figure_1.png"/>
                    <pic:cNvPicPr/>
                  </pic:nvPicPr>
                  <pic:blipFill>
                    <a:blip r:embed="rId8">
                      <a:extLst>
                        <a:ext uri="{28A0092B-C50C-407E-A947-70E740481C1C}">
                          <a14:useLocalDpi xmlns:a14="http://schemas.microsoft.com/office/drawing/2010/main" val="0"/>
                        </a:ext>
                      </a:extLst>
                    </a:blip>
                    <a:stretch>
                      <a:fillRect/>
                    </a:stretch>
                  </pic:blipFill>
                  <pic:spPr>
                    <a:xfrm>
                      <a:off x="0" y="0"/>
                      <a:ext cx="2009775" cy="2014220"/>
                    </a:xfrm>
                    <a:prstGeom prst="rect">
                      <a:avLst/>
                    </a:prstGeom>
                  </pic:spPr>
                </pic:pic>
              </a:graphicData>
            </a:graphic>
            <wp14:sizeRelH relativeFrom="page">
              <wp14:pctWidth>0</wp14:pctWidth>
            </wp14:sizeRelH>
            <wp14:sizeRelV relativeFrom="page">
              <wp14:pctHeight>0</wp14:pctHeight>
            </wp14:sizeRelV>
          </wp:anchor>
        </w:drawing>
      </w:r>
      <w:r w:rsidR="004C28F1">
        <w:rPr>
          <w:rFonts w:ascii="Times New Roman" w:hAnsi="Times New Roman" w:cs="Times New Roman"/>
          <w:sz w:val="24"/>
        </w:rPr>
        <w:t>As the second deadliest disease in the United States, cancer is as varied as it is difficult to treat. In the US, over 500,000 people are claimed by the various forms of cancer annually.</w:t>
      </w:r>
      <w:r w:rsidR="004C28F1">
        <w:rPr>
          <w:rFonts w:ascii="Times New Roman" w:hAnsi="Times New Roman" w:cs="Times New Roman"/>
          <w:sz w:val="24"/>
          <w:vertAlign w:val="superscript"/>
        </w:rPr>
        <w:t>1</w:t>
      </w:r>
      <w:r w:rsidR="009A00A5">
        <w:rPr>
          <w:rFonts w:ascii="Times New Roman" w:hAnsi="Times New Roman" w:cs="Times New Roman"/>
          <w:sz w:val="24"/>
        </w:rPr>
        <w:t xml:space="preserve"> However, even amongst cancers, certain types are infamous for their aggressive nature and poor prognosis </w:t>
      </w:r>
      <w:r w:rsidR="009D0294">
        <w:rPr>
          <w:rFonts w:ascii="Times New Roman" w:hAnsi="Times New Roman" w:cs="Times New Roman"/>
          <w:sz w:val="24"/>
        </w:rPr>
        <w:t>–</w:t>
      </w:r>
      <w:r w:rsidR="009A00A5">
        <w:rPr>
          <w:rFonts w:ascii="Times New Roman" w:hAnsi="Times New Roman" w:cs="Times New Roman"/>
          <w:sz w:val="24"/>
        </w:rPr>
        <w:t xml:space="preserve"> </w:t>
      </w:r>
      <w:r w:rsidR="009D0294">
        <w:rPr>
          <w:rFonts w:ascii="Times New Roman" w:hAnsi="Times New Roman" w:cs="Times New Roman"/>
          <w:sz w:val="24"/>
        </w:rPr>
        <w:t>one such cancer is Glioblastoma Multiforme</w:t>
      </w:r>
      <w:r w:rsidR="00A52F5B">
        <w:rPr>
          <w:rFonts w:ascii="Times New Roman" w:hAnsi="Times New Roman" w:cs="Times New Roman"/>
          <w:sz w:val="24"/>
        </w:rPr>
        <w:t>.</w:t>
      </w:r>
      <w:r w:rsidR="00387CA0">
        <w:rPr>
          <w:rFonts w:ascii="Times New Roman" w:hAnsi="Times New Roman" w:cs="Times New Roman"/>
          <w:sz w:val="24"/>
        </w:rPr>
        <w:t xml:space="preserve"> This cancer is known as the most malignant</w:t>
      </w:r>
      <w:r w:rsidR="00C07B42">
        <w:rPr>
          <w:rFonts w:ascii="Times New Roman" w:hAnsi="Times New Roman" w:cs="Times New Roman"/>
          <w:sz w:val="24"/>
        </w:rPr>
        <w:t xml:space="preserve"> and lethal</w:t>
      </w:r>
      <w:r w:rsidR="00387CA0">
        <w:rPr>
          <w:rFonts w:ascii="Times New Roman" w:hAnsi="Times New Roman" w:cs="Times New Roman"/>
          <w:sz w:val="24"/>
        </w:rPr>
        <w:t xml:space="preserve"> form of brain cancer.</w:t>
      </w:r>
      <w:r w:rsidR="00387CA0">
        <w:rPr>
          <w:rFonts w:ascii="Times New Roman" w:hAnsi="Times New Roman" w:cs="Times New Roman"/>
          <w:sz w:val="24"/>
          <w:vertAlign w:val="superscript"/>
        </w:rPr>
        <w:t>2</w:t>
      </w:r>
    </w:p>
    <w:p w:rsidR="00C07B42" w:rsidRDefault="0014036D" w:rsidP="004C28F1">
      <w:pPr>
        <w:rPr>
          <w:rFonts w:ascii="Times New Roman" w:hAnsi="Times New Roman" w:cs="Times New Roman"/>
          <w:sz w:val="24"/>
          <w:vertAlign w:val="superscript"/>
        </w:rPr>
      </w:pP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simplePos x="0" y="0"/>
                <wp:positionH relativeFrom="column">
                  <wp:posOffset>5686425</wp:posOffset>
                </wp:positionH>
                <wp:positionV relativeFrom="paragraph">
                  <wp:posOffset>277495</wp:posOffset>
                </wp:positionV>
                <wp:extent cx="581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10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8D52A" id="Rectangle 5" o:spid="_x0000_s1026" style="position:absolute;margin-left:447.75pt;margin-top:21.85pt;width:4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" fillcolor="white [3212]" strokecolor="white [3212]" strokeweight="1pt"/>
            </w:pict>
          </mc:Fallback>
        </mc:AlternateContent>
      </w:r>
      <w:r w:rsidR="00B04162" w:rsidRPr="00B04162">
        <w:rPr>
          <w:rFonts w:ascii="Times New Roman" w:hAnsi="Times New Roman" w:cs="Times New Roman"/>
          <w:b/>
          <w:noProof/>
          <w:sz w:val="24"/>
        </w:rPr>
        <mc:AlternateContent>
          <mc:Choice Requires="wps">
            <w:drawing>
              <wp:anchor distT="45720" distB="45720" distL="114300" distR="114300" simplePos="0" relativeHeight="251660288" behindDoc="0" locked="0" layoutInCell="1" allowOverlap="1" wp14:anchorId="48F49336" wp14:editId="69C06857">
                <wp:simplePos x="0" y="0"/>
                <wp:positionH relativeFrom="column">
                  <wp:posOffset>4610100</wp:posOffset>
                </wp:positionH>
                <wp:positionV relativeFrom="paragraph">
                  <wp:posOffset>1820545</wp:posOffset>
                </wp:positionV>
                <wp:extent cx="21717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rsidR="00B04162" w:rsidRPr="00B04162" w:rsidRDefault="00B04162" w:rsidP="00B04162">
                            <w:pPr>
                              <w:spacing w:line="240" w:lineRule="auto"/>
                              <w:contextualSpacing/>
                              <w:rPr>
                                <w:rFonts w:ascii="Times New Roman" w:hAnsi="Times New Roman" w:cs="Times New Roman"/>
                                <w:sz w:val="20"/>
                              </w:rPr>
                            </w:pPr>
                            <w:r w:rsidRPr="00B04162">
                              <w:rPr>
                                <w:rFonts w:ascii="Times New Roman" w:hAnsi="Times New Roman" w:cs="Times New Roman"/>
                                <w:b/>
                                <w:sz w:val="20"/>
                              </w:rPr>
                              <w:t>Figure 1</w:t>
                            </w:r>
                            <w:r w:rsidRPr="00B04162">
                              <w:rPr>
                                <w:rFonts w:ascii="Times New Roman" w:hAnsi="Times New Roman" w:cs="Times New Roman"/>
                                <w:sz w:val="20"/>
                              </w:rPr>
                              <w:t>: Basic protein path</w:t>
                            </w:r>
                            <w:r w:rsidR="00DD44A3">
                              <w:rPr>
                                <w:rFonts w:ascii="Times New Roman" w:hAnsi="Times New Roman" w:cs="Times New Roman"/>
                                <w:sz w:val="20"/>
                              </w:rPr>
                              <w:t>way of normally functioning p53. Adapted from</w:t>
                            </w:r>
                            <w:r w:rsidR="006E5639">
                              <w:rPr>
                                <w:rFonts w:ascii="Times New Roman" w:hAnsi="Times New Roman" w:cs="Times New Roman"/>
                                <w:sz w:val="20"/>
                              </w:rPr>
                              <w:t xml:space="preserve"> Figure 2</w:t>
                            </w:r>
                            <w:r w:rsidR="00DD44A3">
                              <w:rPr>
                                <w:rFonts w:ascii="Times New Roman" w:hAnsi="Times New Roman" w:cs="Times New Roman"/>
                                <w:sz w:val="20"/>
                              </w:rPr>
                              <w:t xml:space="preserve"> of Ref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49336" id="_x0000_t202" coordsize="21600,21600" o:spt="202" path="m,l,21600r21600,l21600,xe">
                <v:stroke joinstyle="miter"/>
                <v:path gradientshapeok="t" o:connecttype="rect"/>
              </v:shapetype>
              <v:shape id="Text Box 2" o:spid="_x0000_s1026" type="#_x0000_t202" style="position:absolute;margin-left:363pt;margin-top:143.35pt;width:17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" stroked="f">
                <v:textbox style="mso-fit-shape-to-text:t">
                  <w:txbxContent>
                    <w:p w:rsidR="00B04162" w:rsidRPr="00B04162" w:rsidRDefault="00B04162" w:rsidP="00B04162">
                      <w:pPr>
                        <w:spacing w:line="240" w:lineRule="auto"/>
                        <w:contextualSpacing/>
                        <w:rPr>
                          <w:rFonts w:ascii="Times New Roman" w:hAnsi="Times New Roman" w:cs="Times New Roman"/>
                          <w:sz w:val="20"/>
                        </w:rPr>
                      </w:pPr>
                      <w:r w:rsidRPr="00B04162">
                        <w:rPr>
                          <w:rFonts w:ascii="Times New Roman" w:hAnsi="Times New Roman" w:cs="Times New Roman"/>
                          <w:b/>
                          <w:sz w:val="20"/>
                        </w:rPr>
                        <w:t>Figure 1</w:t>
                      </w:r>
                      <w:r w:rsidRPr="00B04162">
                        <w:rPr>
                          <w:rFonts w:ascii="Times New Roman" w:hAnsi="Times New Roman" w:cs="Times New Roman"/>
                          <w:sz w:val="20"/>
                        </w:rPr>
                        <w:t>: Basic protein path</w:t>
                      </w:r>
                      <w:r w:rsidR="00DD44A3">
                        <w:rPr>
                          <w:rFonts w:ascii="Times New Roman" w:hAnsi="Times New Roman" w:cs="Times New Roman"/>
                          <w:sz w:val="20"/>
                        </w:rPr>
                        <w:t>way of normally functioning p53. Adapted from</w:t>
                      </w:r>
                      <w:r w:rsidR="006E5639">
                        <w:rPr>
                          <w:rFonts w:ascii="Times New Roman" w:hAnsi="Times New Roman" w:cs="Times New Roman"/>
                          <w:sz w:val="20"/>
                        </w:rPr>
                        <w:t xml:space="preserve"> Figure 2</w:t>
                      </w:r>
                      <w:r w:rsidR="00DD44A3">
                        <w:rPr>
                          <w:rFonts w:ascii="Times New Roman" w:hAnsi="Times New Roman" w:cs="Times New Roman"/>
                          <w:sz w:val="20"/>
                        </w:rPr>
                        <w:t xml:space="preserve"> of Ref 3.</w:t>
                      </w:r>
                    </w:p>
                  </w:txbxContent>
                </v:textbox>
                <w10:wrap type="square"/>
              </v:shape>
            </w:pict>
          </mc:Fallback>
        </mc:AlternateContent>
      </w:r>
      <w:r w:rsidR="00C07B42">
        <w:rPr>
          <w:rFonts w:ascii="Times New Roman" w:hAnsi="Times New Roman" w:cs="Times New Roman"/>
          <w:sz w:val="24"/>
        </w:rPr>
        <w:t xml:space="preserve">Although mutations creating oncogenes that lead to cellular </w:t>
      </w:r>
      <w:r w:rsidR="00DD437B">
        <w:rPr>
          <w:rFonts w:ascii="Times New Roman" w:hAnsi="Times New Roman" w:cs="Times New Roman"/>
          <w:sz w:val="24"/>
        </w:rPr>
        <w:t>deregulation</w:t>
      </w:r>
      <w:r w:rsidR="00C07B42">
        <w:rPr>
          <w:rFonts w:ascii="Times New Roman" w:hAnsi="Times New Roman" w:cs="Times New Roman"/>
          <w:sz w:val="24"/>
        </w:rPr>
        <w:t xml:space="preserve"> are random, certain genes are of great importance for controlled cell proliferation; among these is the p53 gene.</w:t>
      </w:r>
      <w:r w:rsidR="00C7695E">
        <w:rPr>
          <w:rFonts w:ascii="Times New Roman" w:hAnsi="Times New Roman" w:cs="Times New Roman"/>
          <w:sz w:val="24"/>
        </w:rPr>
        <w:t xml:space="preserve"> The product of this</w:t>
      </w:r>
      <w:r w:rsidR="004E6340">
        <w:rPr>
          <w:rFonts w:ascii="Times New Roman" w:hAnsi="Times New Roman" w:cs="Times New Roman"/>
          <w:sz w:val="24"/>
        </w:rPr>
        <w:t xml:space="preserve"> gene is the first protein in a pathway that regulates </w:t>
      </w:r>
      <w:r w:rsidR="00626D64">
        <w:rPr>
          <w:rFonts w:ascii="Times New Roman" w:hAnsi="Times New Roman" w:cs="Times New Roman"/>
          <w:sz w:val="24"/>
        </w:rPr>
        <w:t>a</w:t>
      </w:r>
      <w:r w:rsidR="004E6340">
        <w:rPr>
          <w:rFonts w:ascii="Times New Roman" w:hAnsi="Times New Roman" w:cs="Times New Roman"/>
          <w:sz w:val="24"/>
        </w:rPr>
        <w:t xml:space="preserve"> cell division-stimulating protein (cdk2). If the final protein in this pathway, p21, </w:t>
      </w:r>
      <w:r w:rsidR="00626D64">
        <w:rPr>
          <w:rFonts w:ascii="Times New Roman" w:hAnsi="Times New Roman" w:cs="Times New Roman"/>
          <w:sz w:val="24"/>
        </w:rPr>
        <w:t>is not</w:t>
      </w:r>
      <w:r w:rsidR="004E6340">
        <w:rPr>
          <w:rFonts w:ascii="Times New Roman" w:hAnsi="Times New Roman" w:cs="Times New Roman"/>
          <w:sz w:val="24"/>
        </w:rPr>
        <w:t xml:space="preserve"> available</w:t>
      </w:r>
      <w:r w:rsidR="00626D64">
        <w:rPr>
          <w:rFonts w:ascii="Times New Roman" w:hAnsi="Times New Roman" w:cs="Times New Roman"/>
          <w:sz w:val="24"/>
        </w:rPr>
        <w:t xml:space="preserve">, then the cell will begin to proliferate </w:t>
      </w:r>
      <w:r w:rsidR="004E6340">
        <w:rPr>
          <w:rFonts w:ascii="Times New Roman" w:hAnsi="Times New Roman" w:cs="Times New Roman"/>
          <w:sz w:val="24"/>
        </w:rPr>
        <w:t>uncontrollably</w:t>
      </w:r>
      <w:r w:rsidR="00B04162">
        <w:rPr>
          <w:rFonts w:ascii="Times New Roman" w:hAnsi="Times New Roman" w:cs="Times New Roman"/>
          <w:sz w:val="24"/>
        </w:rPr>
        <w:t xml:space="preserve"> (</w:t>
      </w:r>
      <w:r w:rsidR="00B04162">
        <w:rPr>
          <w:rFonts w:ascii="Times New Roman" w:hAnsi="Times New Roman" w:cs="Times New Roman"/>
          <w:b/>
          <w:sz w:val="24"/>
        </w:rPr>
        <w:t>Fig. 1)</w:t>
      </w:r>
      <w:r w:rsidR="00B04162" w:rsidRPr="00B04162">
        <w:rPr>
          <w:rFonts w:ascii="Times New Roman" w:hAnsi="Times New Roman" w:cs="Times New Roman"/>
          <w:sz w:val="24"/>
          <w:vertAlign w:val="superscript"/>
        </w:rPr>
        <w:t>3</w:t>
      </w:r>
      <w:r w:rsidR="004E6340">
        <w:rPr>
          <w:rFonts w:ascii="Times New Roman" w:hAnsi="Times New Roman" w:cs="Times New Roman"/>
          <w:sz w:val="24"/>
        </w:rPr>
        <w:t xml:space="preserve">. Cells that divide in </w:t>
      </w:r>
      <w:r w:rsidR="00BC277D">
        <w:rPr>
          <w:rFonts w:ascii="Times New Roman" w:hAnsi="Times New Roman" w:cs="Times New Roman"/>
          <w:sz w:val="24"/>
        </w:rPr>
        <w:t>this</w:t>
      </w:r>
      <w:r w:rsidR="004E6340">
        <w:rPr>
          <w:rFonts w:ascii="Times New Roman" w:hAnsi="Times New Roman" w:cs="Times New Roman"/>
          <w:sz w:val="24"/>
        </w:rPr>
        <w:t xml:space="preserve"> way become tumors.</w:t>
      </w:r>
      <w:r w:rsidR="00B04162">
        <w:rPr>
          <w:rFonts w:ascii="Times New Roman" w:hAnsi="Times New Roman" w:cs="Times New Roman"/>
          <w:sz w:val="24"/>
          <w:vertAlign w:val="superscript"/>
        </w:rPr>
        <w:t>4</w:t>
      </w:r>
      <w:r w:rsidR="00F60122">
        <w:rPr>
          <w:rFonts w:ascii="Times New Roman" w:hAnsi="Times New Roman" w:cs="Times New Roman"/>
          <w:sz w:val="24"/>
          <w:vertAlign w:val="superscript"/>
        </w:rPr>
        <w:t xml:space="preserve"> </w:t>
      </w:r>
      <w:r w:rsidR="00F60122">
        <w:rPr>
          <w:rFonts w:ascii="Times New Roman" w:hAnsi="Times New Roman" w:cs="Times New Roman"/>
          <w:sz w:val="24"/>
        </w:rPr>
        <w:t>Research has also shown that mutated p53 genes tend to have</w:t>
      </w:r>
      <w:r w:rsidR="006947A9">
        <w:rPr>
          <w:rFonts w:ascii="Times New Roman" w:hAnsi="Times New Roman" w:cs="Times New Roman"/>
          <w:sz w:val="24"/>
        </w:rPr>
        <w:t xml:space="preserve"> additional</w:t>
      </w:r>
      <w:r w:rsidR="00F60122">
        <w:rPr>
          <w:rFonts w:ascii="Times New Roman" w:hAnsi="Times New Roman" w:cs="Times New Roman"/>
          <w:sz w:val="24"/>
        </w:rPr>
        <w:t xml:space="preserve"> oncogenic properties that are separate from the normal duties of normal p53. </w:t>
      </w:r>
      <w:r w:rsidR="007817A7">
        <w:rPr>
          <w:rFonts w:ascii="Times New Roman" w:hAnsi="Times New Roman" w:cs="Times New Roman"/>
          <w:sz w:val="24"/>
        </w:rPr>
        <w:t>M</w:t>
      </w:r>
      <w:r w:rsidR="00E35EBC">
        <w:rPr>
          <w:rFonts w:ascii="Times New Roman" w:hAnsi="Times New Roman" w:cs="Times New Roman"/>
          <w:sz w:val="24"/>
        </w:rPr>
        <w:t>utant</w:t>
      </w:r>
      <w:r w:rsidR="00F60122">
        <w:rPr>
          <w:rFonts w:ascii="Times New Roman" w:hAnsi="Times New Roman" w:cs="Times New Roman"/>
          <w:sz w:val="24"/>
        </w:rPr>
        <w:t xml:space="preserve"> p53 may increase a tumor’s ability to </w:t>
      </w:r>
      <w:r w:rsidR="00095096">
        <w:rPr>
          <w:rFonts w:ascii="Times New Roman" w:hAnsi="Times New Roman" w:cs="Times New Roman"/>
          <w:sz w:val="24"/>
        </w:rPr>
        <w:t>migrate</w:t>
      </w:r>
      <w:r w:rsidR="00F60122">
        <w:rPr>
          <w:rFonts w:ascii="Times New Roman" w:hAnsi="Times New Roman" w:cs="Times New Roman"/>
          <w:sz w:val="24"/>
        </w:rPr>
        <w:t xml:space="preserve"> and</w:t>
      </w:r>
      <w:r w:rsidR="00095096">
        <w:rPr>
          <w:rFonts w:ascii="Times New Roman" w:hAnsi="Times New Roman" w:cs="Times New Roman"/>
          <w:sz w:val="24"/>
        </w:rPr>
        <w:t xml:space="preserve"> promote</w:t>
      </w:r>
      <w:r w:rsidR="00F60122">
        <w:rPr>
          <w:rFonts w:ascii="Times New Roman" w:hAnsi="Times New Roman" w:cs="Times New Roman"/>
          <w:sz w:val="24"/>
        </w:rPr>
        <w:t xml:space="preserve"> </w:t>
      </w:r>
      <w:r w:rsidR="00E35EBC">
        <w:rPr>
          <w:rFonts w:ascii="Times New Roman" w:hAnsi="Times New Roman" w:cs="Times New Roman"/>
          <w:sz w:val="24"/>
        </w:rPr>
        <w:t xml:space="preserve">angiogenesis, </w:t>
      </w:r>
      <w:r w:rsidR="00095096">
        <w:rPr>
          <w:rFonts w:ascii="Times New Roman" w:hAnsi="Times New Roman" w:cs="Times New Roman"/>
          <w:sz w:val="24"/>
        </w:rPr>
        <w:t>as well as</w:t>
      </w:r>
      <w:r w:rsidR="00E35EBC">
        <w:rPr>
          <w:rFonts w:ascii="Times New Roman" w:hAnsi="Times New Roman" w:cs="Times New Roman"/>
          <w:sz w:val="24"/>
        </w:rPr>
        <w:t xml:space="preserve"> </w:t>
      </w:r>
      <w:r w:rsidR="005977B7">
        <w:rPr>
          <w:rFonts w:ascii="Times New Roman" w:hAnsi="Times New Roman" w:cs="Times New Roman"/>
          <w:sz w:val="24"/>
        </w:rPr>
        <w:t>boost</w:t>
      </w:r>
      <w:r w:rsidR="00095096">
        <w:rPr>
          <w:rFonts w:ascii="Times New Roman" w:hAnsi="Times New Roman" w:cs="Times New Roman"/>
          <w:sz w:val="24"/>
        </w:rPr>
        <w:t xml:space="preserve"> </w:t>
      </w:r>
      <w:r w:rsidR="008A37F7">
        <w:rPr>
          <w:rFonts w:ascii="Times New Roman" w:hAnsi="Times New Roman" w:cs="Times New Roman"/>
          <w:sz w:val="24"/>
        </w:rPr>
        <w:t xml:space="preserve">a </w:t>
      </w:r>
      <w:r w:rsidR="00095096">
        <w:rPr>
          <w:rFonts w:ascii="Times New Roman" w:hAnsi="Times New Roman" w:cs="Times New Roman"/>
          <w:sz w:val="24"/>
        </w:rPr>
        <w:t>tumor</w:t>
      </w:r>
      <w:r w:rsidR="008A37F7">
        <w:rPr>
          <w:rFonts w:ascii="Times New Roman" w:hAnsi="Times New Roman" w:cs="Times New Roman"/>
          <w:sz w:val="24"/>
        </w:rPr>
        <w:t>’s</w:t>
      </w:r>
      <w:r w:rsidR="00E35EBC">
        <w:rPr>
          <w:rFonts w:ascii="Times New Roman" w:hAnsi="Times New Roman" w:cs="Times New Roman"/>
          <w:sz w:val="24"/>
        </w:rPr>
        <w:t xml:space="preserve"> resistance to chemotherapy.</w:t>
      </w:r>
      <w:r w:rsidR="00B04162">
        <w:rPr>
          <w:rFonts w:ascii="Times New Roman" w:hAnsi="Times New Roman" w:cs="Times New Roman"/>
          <w:sz w:val="24"/>
          <w:vertAlign w:val="superscript"/>
        </w:rPr>
        <w:t>5</w:t>
      </w:r>
    </w:p>
    <w:p w:rsidR="00DC45AD" w:rsidRPr="00905B80" w:rsidRDefault="0004753A" w:rsidP="004C28F1">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C22AF90" wp14:editId="19B5FCA9">
                <wp:simplePos x="0" y="0"/>
                <wp:positionH relativeFrom="rightMargin">
                  <wp:posOffset>381000</wp:posOffset>
                </wp:positionH>
                <wp:positionV relativeFrom="paragraph">
                  <wp:posOffset>524510</wp:posOffset>
                </wp:positionV>
                <wp:extent cx="266700" cy="352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26CCD" id="Rectangle 7" o:spid="_x0000_s1026" style="position:absolute;margin-left:30pt;margin-top:41.3pt;width:21pt;height:27.75pt;z-index:25166848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" fillcolor="white [3212]" strokecolor="white [3212]" strokeweight="1pt">
                <w10:wrap anchorx="margin"/>
              </v:rect>
            </w:pict>
          </mc:Fallback>
        </mc:AlternateContent>
      </w:r>
      <w:r w:rsidR="00C0377A">
        <w:rPr>
          <w:rFonts w:ascii="Times New Roman" w:hAnsi="Times New Roman" w:cs="Times New Roman"/>
          <w:sz w:val="24"/>
        </w:rPr>
        <w:t xml:space="preserve">Mutations in the p53 gene are one of the most significant aspects </w:t>
      </w:r>
      <w:r w:rsidR="00FA512A">
        <w:rPr>
          <w:rFonts w:ascii="Times New Roman" w:hAnsi="Times New Roman" w:cs="Times New Roman"/>
          <w:sz w:val="24"/>
        </w:rPr>
        <w:t>of</w:t>
      </w:r>
      <w:r w:rsidR="00C0377A">
        <w:rPr>
          <w:rFonts w:ascii="Times New Roman" w:hAnsi="Times New Roman" w:cs="Times New Roman"/>
          <w:sz w:val="24"/>
        </w:rPr>
        <w:t xml:space="preserve"> the origin of cancers. In order to reduce the potential dangers of mutated p53, artificial </w:t>
      </w:r>
      <w:r w:rsidR="00403CA1">
        <w:rPr>
          <w:rFonts w:ascii="Times New Roman" w:hAnsi="Times New Roman" w:cs="Times New Roman"/>
          <w:sz w:val="24"/>
        </w:rPr>
        <w:t>inhibition and stimulation</w:t>
      </w:r>
      <w:r w:rsidR="00C0377A">
        <w:rPr>
          <w:rFonts w:ascii="Times New Roman" w:hAnsi="Times New Roman" w:cs="Times New Roman"/>
          <w:sz w:val="24"/>
        </w:rPr>
        <w:t xml:space="preserve"> of the cell’s normal DNA repair mechanisms have been considered. </w:t>
      </w:r>
      <w:r w:rsidR="00403CA1">
        <w:rPr>
          <w:rFonts w:ascii="Times New Roman" w:hAnsi="Times New Roman" w:cs="Times New Roman"/>
          <w:sz w:val="24"/>
        </w:rPr>
        <w:t>For ex</w:t>
      </w:r>
      <w:r w:rsidR="008A1280">
        <w:rPr>
          <w:rFonts w:ascii="Times New Roman" w:hAnsi="Times New Roman" w:cs="Times New Roman"/>
          <w:sz w:val="24"/>
        </w:rPr>
        <w:t>ample,</w:t>
      </w:r>
      <w:r w:rsidR="00403CA1">
        <w:rPr>
          <w:rFonts w:ascii="Times New Roman" w:hAnsi="Times New Roman" w:cs="Times New Roman"/>
          <w:sz w:val="24"/>
        </w:rPr>
        <w:t xml:space="preserve"> </w:t>
      </w:r>
      <w:r w:rsidR="005C53B9">
        <w:rPr>
          <w:rFonts w:ascii="Times New Roman" w:hAnsi="Times New Roman" w:cs="Times New Roman"/>
          <w:sz w:val="24"/>
        </w:rPr>
        <w:t xml:space="preserve">Biddlestone-Thorpe </w:t>
      </w:r>
      <w:r w:rsidR="005C53B9">
        <w:rPr>
          <w:rFonts w:ascii="Times New Roman" w:hAnsi="Times New Roman" w:cs="Times New Roman"/>
          <w:i/>
          <w:sz w:val="24"/>
        </w:rPr>
        <w:t>et al.</w:t>
      </w:r>
      <w:r w:rsidR="005C53B9">
        <w:rPr>
          <w:rFonts w:ascii="Times New Roman" w:hAnsi="Times New Roman" w:cs="Times New Roman"/>
          <w:sz w:val="24"/>
        </w:rPr>
        <w:t xml:space="preserve"> (2013)</w:t>
      </w:r>
      <w:r w:rsidR="00C0377A">
        <w:rPr>
          <w:rFonts w:ascii="Times New Roman" w:hAnsi="Times New Roman" w:cs="Times New Roman"/>
          <w:sz w:val="24"/>
        </w:rPr>
        <w:t xml:space="preserve"> demonstrated that </w:t>
      </w:r>
      <w:r w:rsidR="008C72D8">
        <w:rPr>
          <w:rFonts w:ascii="Times New Roman" w:hAnsi="Times New Roman" w:cs="Times New Roman"/>
          <w:sz w:val="24"/>
        </w:rPr>
        <w:t>human glioma cells</w:t>
      </w:r>
      <w:r w:rsidR="00965629">
        <w:rPr>
          <w:rFonts w:ascii="Times New Roman" w:hAnsi="Times New Roman" w:cs="Times New Roman"/>
          <w:sz w:val="24"/>
        </w:rPr>
        <w:t xml:space="preserve"> (strain U87, details may be found in Golding </w:t>
      </w:r>
      <w:r w:rsidR="00965629">
        <w:rPr>
          <w:rFonts w:ascii="Times New Roman" w:hAnsi="Times New Roman" w:cs="Times New Roman"/>
          <w:i/>
          <w:sz w:val="24"/>
        </w:rPr>
        <w:t xml:space="preserve">et al. </w:t>
      </w:r>
      <w:r w:rsidR="00965629">
        <w:rPr>
          <w:rFonts w:ascii="Times New Roman" w:hAnsi="Times New Roman" w:cs="Times New Roman"/>
          <w:sz w:val="24"/>
        </w:rPr>
        <w:t>2009)</w:t>
      </w:r>
      <w:r w:rsidR="00965629">
        <w:rPr>
          <w:rFonts w:ascii="Times New Roman" w:hAnsi="Times New Roman" w:cs="Times New Roman"/>
          <w:sz w:val="24"/>
          <w:vertAlign w:val="superscript"/>
        </w:rPr>
        <w:t>6</w:t>
      </w:r>
      <w:r w:rsidR="008C72D8">
        <w:rPr>
          <w:rFonts w:ascii="Times New Roman" w:hAnsi="Times New Roman" w:cs="Times New Roman"/>
          <w:sz w:val="24"/>
        </w:rPr>
        <w:t xml:space="preserve"> with mutated/defective p53</w:t>
      </w:r>
      <w:r w:rsidR="00965629">
        <w:rPr>
          <w:rFonts w:ascii="Times New Roman" w:hAnsi="Times New Roman" w:cs="Times New Roman"/>
          <w:sz w:val="24"/>
        </w:rPr>
        <w:t xml:space="preserve"> (strain U87-281G</w:t>
      </w:r>
      <w:r w:rsidR="00403CA1">
        <w:rPr>
          <w:rFonts w:ascii="Times New Roman" w:hAnsi="Times New Roman" w:cs="Times New Roman"/>
          <w:sz w:val="24"/>
        </w:rPr>
        <w:t>, which can be generated from U87 by expressing mutant p53, or mp53</w:t>
      </w:r>
      <w:r w:rsidR="00965629">
        <w:rPr>
          <w:rFonts w:ascii="Times New Roman" w:hAnsi="Times New Roman" w:cs="Times New Roman"/>
          <w:sz w:val="24"/>
        </w:rPr>
        <w:t>)</w:t>
      </w:r>
      <w:r w:rsidR="008C72D8">
        <w:rPr>
          <w:rFonts w:ascii="Times New Roman" w:hAnsi="Times New Roman" w:cs="Times New Roman"/>
          <w:sz w:val="24"/>
        </w:rPr>
        <w:t xml:space="preserve"> were more sensitive</w:t>
      </w:r>
      <w:r w:rsidR="00FB076A">
        <w:rPr>
          <w:rFonts w:ascii="Times New Roman" w:hAnsi="Times New Roman" w:cs="Times New Roman"/>
          <w:sz w:val="24"/>
        </w:rPr>
        <w:t xml:space="preserve"> to </w:t>
      </w:r>
      <w:r w:rsidR="00FB076A">
        <w:rPr>
          <w:rFonts w:ascii="Times New Roman" w:hAnsi="Times New Roman" w:cs="Times New Roman"/>
          <w:color w:val="403838"/>
          <w:sz w:val="24"/>
          <w:szCs w:val="24"/>
          <w:lang w:val="en"/>
        </w:rPr>
        <w:t xml:space="preserve">radiotherapy </w:t>
      </w:r>
      <w:r w:rsidR="00FB076A" w:rsidRPr="00FB076A">
        <w:rPr>
          <w:rFonts w:ascii="Times New Roman" w:hAnsi="Times New Roman" w:cs="Times New Roman"/>
          <w:sz w:val="24"/>
          <w:szCs w:val="24"/>
        </w:rPr>
        <w:t>than glioma cells with wild-type (wt) p53</w:t>
      </w:r>
      <w:r w:rsidR="00403CA1">
        <w:rPr>
          <w:rFonts w:ascii="Times New Roman" w:hAnsi="Times New Roman" w:cs="Times New Roman"/>
          <w:sz w:val="24"/>
          <w:szCs w:val="24"/>
        </w:rPr>
        <w:t xml:space="preserve"> (U87)</w:t>
      </w:r>
      <w:r w:rsidR="00FB076A">
        <w:rPr>
          <w:rFonts w:ascii="Times New Roman" w:hAnsi="Times New Roman" w:cs="Times New Roman"/>
          <w:sz w:val="24"/>
          <w:szCs w:val="24"/>
        </w:rPr>
        <w:t>,</w:t>
      </w:r>
      <w:r w:rsidR="00FB076A">
        <w:rPr>
          <w:rFonts w:ascii="Times New Roman" w:hAnsi="Times New Roman" w:cs="Times New Roman"/>
          <w:color w:val="403838"/>
          <w:sz w:val="24"/>
          <w:szCs w:val="24"/>
          <w:lang w:val="en"/>
        </w:rPr>
        <w:t xml:space="preserve"> after </w:t>
      </w:r>
      <w:r w:rsidR="00FB076A" w:rsidRPr="00FB076A">
        <w:rPr>
          <w:rFonts w:ascii="Times New Roman" w:hAnsi="Times New Roman" w:cs="Times New Roman"/>
          <w:sz w:val="24"/>
          <w:szCs w:val="24"/>
        </w:rPr>
        <w:t>one of the genes that plays a role</w:t>
      </w:r>
      <w:r w:rsidR="00FB076A">
        <w:rPr>
          <w:rFonts w:ascii="Times New Roman" w:hAnsi="Times New Roman" w:cs="Times New Roman"/>
          <w:sz w:val="24"/>
        </w:rPr>
        <w:t xml:space="preserve"> in regulating DNA damage to p53, ataxia-telangiectasia mutated (ATM), was </w:t>
      </w:r>
      <w:r w:rsidR="00403CA1">
        <w:rPr>
          <w:rFonts w:ascii="Times New Roman" w:hAnsi="Times New Roman" w:cs="Times New Roman"/>
          <w:sz w:val="24"/>
        </w:rPr>
        <w:t>inhibited by a kinase inhibitor</w:t>
      </w:r>
      <w:r w:rsidR="00063D88">
        <w:rPr>
          <w:rFonts w:ascii="Times New Roman" w:hAnsi="Times New Roman" w:cs="Times New Roman"/>
          <w:sz w:val="24"/>
        </w:rPr>
        <w:t xml:space="preserve"> (KU-60019)</w:t>
      </w:r>
      <w:r w:rsidR="00403CA1">
        <w:rPr>
          <w:rFonts w:ascii="Times New Roman" w:hAnsi="Times New Roman" w:cs="Times New Roman"/>
          <w:color w:val="403838"/>
          <w:sz w:val="24"/>
          <w:szCs w:val="24"/>
          <w:lang w:val="en"/>
        </w:rPr>
        <w:t>.</w:t>
      </w:r>
      <w:r w:rsidR="00403CA1">
        <w:rPr>
          <w:rFonts w:ascii="Times New Roman" w:hAnsi="Times New Roman" w:cs="Times New Roman"/>
          <w:sz w:val="24"/>
        </w:rPr>
        <w:t xml:space="preserve"> </w:t>
      </w:r>
      <w:r w:rsidR="00D46B6C">
        <w:rPr>
          <w:rFonts w:ascii="Times New Roman" w:hAnsi="Times New Roman" w:cs="Times New Roman"/>
          <w:sz w:val="24"/>
        </w:rPr>
        <w:t>T</w:t>
      </w:r>
      <w:r w:rsidR="00403CA1">
        <w:rPr>
          <w:rFonts w:ascii="Times New Roman" w:hAnsi="Times New Roman" w:cs="Times New Roman"/>
          <w:sz w:val="24"/>
        </w:rPr>
        <w:t xml:space="preserve">he result </w:t>
      </w:r>
      <w:r w:rsidR="00D46B6C">
        <w:rPr>
          <w:rFonts w:ascii="Times New Roman" w:hAnsi="Times New Roman" w:cs="Times New Roman"/>
          <w:sz w:val="24"/>
        </w:rPr>
        <w:t>was</w:t>
      </w:r>
      <w:r w:rsidR="00403CA1">
        <w:rPr>
          <w:rFonts w:ascii="Times New Roman" w:hAnsi="Times New Roman" w:cs="Times New Roman"/>
          <w:sz w:val="24"/>
        </w:rPr>
        <w:t xml:space="preserve"> two cell strains, U87 and U87-281G, that were otherwise isogenic</w:t>
      </w:r>
      <w:r w:rsidR="00D46B6C">
        <w:rPr>
          <w:rFonts w:ascii="Times New Roman" w:hAnsi="Times New Roman" w:cs="Times New Roman"/>
          <w:sz w:val="24"/>
        </w:rPr>
        <w:t>, or genetically identical</w:t>
      </w:r>
      <w:r w:rsidR="00403CA1">
        <w:rPr>
          <w:rFonts w:ascii="Times New Roman" w:hAnsi="Times New Roman" w:cs="Times New Roman"/>
          <w:sz w:val="24"/>
        </w:rPr>
        <w:t xml:space="preserve">. However, </w:t>
      </w:r>
      <w:r w:rsidR="00D46B6C">
        <w:rPr>
          <w:rFonts w:ascii="Times New Roman" w:hAnsi="Times New Roman" w:cs="Times New Roman"/>
          <w:sz w:val="24"/>
        </w:rPr>
        <w:t xml:space="preserve">since mp53 is dominant to wtp53, and because </w:t>
      </w:r>
      <w:r w:rsidR="00403CA1">
        <w:rPr>
          <w:rFonts w:ascii="Times New Roman" w:hAnsi="Times New Roman" w:cs="Times New Roman"/>
          <w:sz w:val="24"/>
        </w:rPr>
        <w:t>the expression of mp53 does not have any detectable physiological effects</w:t>
      </w:r>
      <w:r w:rsidR="00D46B6C">
        <w:rPr>
          <w:rFonts w:ascii="Times New Roman" w:hAnsi="Times New Roman" w:cs="Times New Roman"/>
          <w:sz w:val="24"/>
        </w:rPr>
        <w:t xml:space="preserve">, Biddlestone-Thorpe </w:t>
      </w:r>
      <w:r w:rsidR="00D46B6C">
        <w:rPr>
          <w:rFonts w:ascii="Times New Roman" w:hAnsi="Times New Roman" w:cs="Times New Roman"/>
          <w:i/>
          <w:sz w:val="24"/>
        </w:rPr>
        <w:t>et al.</w:t>
      </w:r>
      <w:r w:rsidR="00D46B6C">
        <w:rPr>
          <w:rFonts w:ascii="Times New Roman" w:hAnsi="Times New Roman" w:cs="Times New Roman"/>
          <w:sz w:val="24"/>
        </w:rPr>
        <w:t xml:space="preserve"> were unable to conclude whether mp53 was responsible for improved sensitivity to radiosensitization of KU-60019.</w:t>
      </w:r>
      <w:r w:rsidR="00D46B6C">
        <w:rPr>
          <w:rFonts w:ascii="Times New Roman" w:hAnsi="Times New Roman" w:cs="Times New Roman"/>
          <w:sz w:val="24"/>
          <w:vertAlign w:val="superscript"/>
        </w:rPr>
        <w:t>7</w:t>
      </w:r>
      <w:r w:rsidR="00F51F8A">
        <w:rPr>
          <w:rFonts w:ascii="Times New Roman" w:hAnsi="Times New Roman" w:cs="Times New Roman"/>
          <w:sz w:val="24"/>
        </w:rPr>
        <w:t xml:space="preserve"> </w:t>
      </w:r>
      <w:r w:rsidR="00D46B6C">
        <w:rPr>
          <w:rFonts w:ascii="Times New Roman" w:hAnsi="Times New Roman" w:cs="Times New Roman"/>
          <w:sz w:val="24"/>
        </w:rPr>
        <w:t>If</w:t>
      </w:r>
      <w:r w:rsidR="00F51F8A">
        <w:rPr>
          <w:rFonts w:ascii="Times New Roman" w:hAnsi="Times New Roman" w:cs="Times New Roman"/>
          <w:sz w:val="24"/>
        </w:rPr>
        <w:t xml:space="preserve"> I were instead able to </w:t>
      </w:r>
      <w:r w:rsidR="00696708">
        <w:rPr>
          <w:rFonts w:ascii="Times New Roman" w:hAnsi="Times New Roman" w:cs="Times New Roman"/>
          <w:sz w:val="24"/>
        </w:rPr>
        <w:t xml:space="preserve">create U87 cell pairs with </w:t>
      </w:r>
      <w:r w:rsidR="00F51F8A">
        <w:rPr>
          <w:rFonts w:ascii="Times New Roman" w:hAnsi="Times New Roman" w:cs="Times New Roman"/>
          <w:sz w:val="24"/>
        </w:rPr>
        <w:t xml:space="preserve">inactivated, or knockout (KO) p53, then I </w:t>
      </w:r>
      <w:r w:rsidR="00D46B6C">
        <w:rPr>
          <w:rFonts w:ascii="Times New Roman" w:hAnsi="Times New Roman" w:cs="Times New Roman"/>
          <w:sz w:val="24"/>
        </w:rPr>
        <w:t>would</w:t>
      </w:r>
      <w:r w:rsidR="00F51F8A">
        <w:rPr>
          <w:rFonts w:ascii="Times New Roman" w:hAnsi="Times New Roman" w:cs="Times New Roman"/>
          <w:sz w:val="24"/>
        </w:rPr>
        <w:t xml:space="preserve"> be able to confirm the differences in </w:t>
      </w:r>
      <w:r w:rsidR="00D46B6C">
        <w:rPr>
          <w:rFonts w:ascii="Times New Roman" w:hAnsi="Times New Roman" w:cs="Times New Roman"/>
          <w:sz w:val="24"/>
        </w:rPr>
        <w:t xml:space="preserve">ATM inhibitor </w:t>
      </w:r>
      <w:r w:rsidR="00F51F8A">
        <w:rPr>
          <w:rFonts w:ascii="Times New Roman" w:hAnsi="Times New Roman" w:cs="Times New Roman"/>
          <w:sz w:val="24"/>
        </w:rPr>
        <w:t>radiosensitivity</w:t>
      </w:r>
      <w:r w:rsidR="004C20BC">
        <w:rPr>
          <w:rFonts w:ascii="Times New Roman" w:hAnsi="Times New Roman" w:cs="Times New Roman"/>
          <w:sz w:val="24"/>
        </w:rPr>
        <w:t xml:space="preserve"> of wtp53 versus mp53 cells</w:t>
      </w:r>
      <w:r w:rsidR="004848EB">
        <w:rPr>
          <w:rFonts w:ascii="Times New Roman" w:hAnsi="Times New Roman" w:cs="Times New Roman"/>
          <w:sz w:val="24"/>
        </w:rPr>
        <w:t xml:space="preserve"> - this</w:t>
      </w:r>
      <w:r w:rsidR="004C20BC">
        <w:rPr>
          <w:rFonts w:ascii="Times New Roman" w:hAnsi="Times New Roman" w:cs="Times New Roman"/>
          <w:sz w:val="24"/>
        </w:rPr>
        <w:t xml:space="preserve"> </w:t>
      </w:r>
      <w:r w:rsidR="004848EB">
        <w:rPr>
          <w:rFonts w:ascii="Times New Roman" w:hAnsi="Times New Roman" w:cs="Times New Roman"/>
          <w:sz w:val="24"/>
        </w:rPr>
        <w:t>would</w:t>
      </w:r>
      <w:r w:rsidR="004C20BC">
        <w:rPr>
          <w:rFonts w:ascii="Times New Roman" w:hAnsi="Times New Roman" w:cs="Times New Roman"/>
          <w:sz w:val="24"/>
        </w:rPr>
        <w:t xml:space="preserve"> </w:t>
      </w:r>
      <w:r w:rsidR="004848EB">
        <w:rPr>
          <w:rFonts w:ascii="Times New Roman" w:hAnsi="Times New Roman" w:cs="Times New Roman"/>
          <w:sz w:val="24"/>
        </w:rPr>
        <w:t>have</w:t>
      </w:r>
      <w:r w:rsidR="00D46B6C">
        <w:rPr>
          <w:rFonts w:ascii="Times New Roman" w:hAnsi="Times New Roman" w:cs="Times New Roman"/>
          <w:sz w:val="24"/>
        </w:rPr>
        <w:t xml:space="preserve"> huge</w:t>
      </w:r>
      <w:r w:rsidR="008A1280">
        <w:rPr>
          <w:rFonts w:ascii="Times New Roman" w:hAnsi="Times New Roman" w:cs="Times New Roman"/>
          <w:sz w:val="24"/>
        </w:rPr>
        <w:t xml:space="preserve"> </w:t>
      </w:r>
      <w:r w:rsidR="004C20BC">
        <w:rPr>
          <w:rFonts w:ascii="Times New Roman" w:hAnsi="Times New Roman" w:cs="Times New Roman"/>
          <w:sz w:val="24"/>
        </w:rPr>
        <w:t>implications for</w:t>
      </w:r>
      <w:r w:rsidR="00D46B6C">
        <w:rPr>
          <w:rFonts w:ascii="Times New Roman" w:hAnsi="Times New Roman" w:cs="Times New Roman"/>
          <w:sz w:val="24"/>
        </w:rPr>
        <w:t xml:space="preserve"> the</w:t>
      </w:r>
      <w:r w:rsidR="004C20BC">
        <w:rPr>
          <w:rFonts w:ascii="Times New Roman" w:hAnsi="Times New Roman" w:cs="Times New Roman"/>
          <w:sz w:val="24"/>
        </w:rPr>
        <w:t xml:space="preserve"> </w:t>
      </w:r>
      <w:r w:rsidR="008A1280">
        <w:rPr>
          <w:rFonts w:ascii="Times New Roman" w:hAnsi="Times New Roman" w:cs="Times New Roman"/>
          <w:sz w:val="24"/>
        </w:rPr>
        <w:t>future</w:t>
      </w:r>
      <w:r w:rsidR="00D46B6C">
        <w:rPr>
          <w:rFonts w:ascii="Times New Roman" w:hAnsi="Times New Roman" w:cs="Times New Roman"/>
          <w:sz w:val="24"/>
        </w:rPr>
        <w:t xml:space="preserve"> of</w:t>
      </w:r>
      <w:r w:rsidR="008A1280">
        <w:rPr>
          <w:rFonts w:ascii="Times New Roman" w:hAnsi="Times New Roman" w:cs="Times New Roman"/>
          <w:sz w:val="24"/>
        </w:rPr>
        <w:t xml:space="preserve"> </w:t>
      </w:r>
      <w:r w:rsidR="005129B7">
        <w:rPr>
          <w:rFonts w:ascii="Times New Roman" w:hAnsi="Times New Roman" w:cs="Times New Roman"/>
          <w:sz w:val="24"/>
        </w:rPr>
        <w:t>cancer treatment.</w:t>
      </w:r>
    </w:p>
    <w:p w:rsidR="00FA512A" w:rsidRPr="002D065E" w:rsidRDefault="00FA512A" w:rsidP="004C28F1">
      <w:pPr>
        <w:rPr>
          <w:rFonts w:ascii="Times New Roman" w:hAnsi="Times New Roman" w:cs="Times New Roman"/>
          <w:sz w:val="24"/>
          <w:vertAlign w:val="superscript"/>
        </w:rPr>
      </w:pPr>
      <w:r>
        <w:rPr>
          <w:rFonts w:ascii="Times New Roman" w:hAnsi="Times New Roman" w:cs="Times New Roman"/>
          <w:sz w:val="24"/>
        </w:rPr>
        <w:t xml:space="preserve">One </w:t>
      </w:r>
      <w:r w:rsidR="008516AE">
        <w:rPr>
          <w:rFonts w:ascii="Times New Roman" w:hAnsi="Times New Roman" w:cs="Times New Roman"/>
          <w:sz w:val="24"/>
        </w:rPr>
        <w:t xml:space="preserve">of the methods </w:t>
      </w:r>
      <w:r w:rsidR="00CB77C2">
        <w:rPr>
          <w:rFonts w:ascii="Times New Roman" w:hAnsi="Times New Roman" w:cs="Times New Roman"/>
          <w:sz w:val="24"/>
        </w:rPr>
        <w:t>I</w:t>
      </w:r>
      <w:r w:rsidR="008516AE">
        <w:rPr>
          <w:rFonts w:ascii="Times New Roman" w:hAnsi="Times New Roman" w:cs="Times New Roman"/>
          <w:sz w:val="24"/>
        </w:rPr>
        <w:t xml:space="preserve"> might use to facilitate</w:t>
      </w:r>
      <w:r>
        <w:rPr>
          <w:rFonts w:ascii="Times New Roman" w:hAnsi="Times New Roman" w:cs="Times New Roman"/>
          <w:sz w:val="24"/>
        </w:rPr>
        <w:t xml:space="preserve"> the</w:t>
      </w:r>
      <w:r w:rsidR="008516AE">
        <w:rPr>
          <w:rFonts w:ascii="Times New Roman" w:hAnsi="Times New Roman" w:cs="Times New Roman"/>
          <w:sz w:val="24"/>
        </w:rPr>
        <w:t xml:space="preserve"> inactivation of p53 is the</w:t>
      </w:r>
      <w:r>
        <w:rPr>
          <w:rFonts w:ascii="Times New Roman" w:hAnsi="Times New Roman" w:cs="Times New Roman"/>
          <w:sz w:val="24"/>
        </w:rPr>
        <w:t xml:space="preserve"> Clustered Regulatory Interspaced Short Palindromic Repeats/Cas9 system, or simply CRISPR/Cas9. CRISPR consists of a non-coding</w:t>
      </w:r>
      <w:r w:rsidR="00AA41C5">
        <w:rPr>
          <w:rFonts w:ascii="Times New Roman" w:hAnsi="Times New Roman" w:cs="Times New Roman"/>
          <w:sz w:val="24"/>
        </w:rPr>
        <w:t xml:space="preserve"> guide</w:t>
      </w:r>
      <w:r>
        <w:rPr>
          <w:rFonts w:ascii="Times New Roman" w:hAnsi="Times New Roman" w:cs="Times New Roman"/>
          <w:sz w:val="24"/>
        </w:rPr>
        <w:t xml:space="preserve"> RNA coupled with a </w:t>
      </w:r>
      <w:r w:rsidR="003A5DAD">
        <w:rPr>
          <w:rFonts w:ascii="Times New Roman" w:hAnsi="Times New Roman" w:cs="Times New Roman"/>
          <w:sz w:val="24"/>
        </w:rPr>
        <w:t xml:space="preserve">Cas protein. In this system, </w:t>
      </w:r>
      <w:r>
        <w:rPr>
          <w:rFonts w:ascii="Times New Roman" w:hAnsi="Times New Roman" w:cs="Times New Roman"/>
          <w:sz w:val="24"/>
        </w:rPr>
        <w:t>the RNA associate</w:t>
      </w:r>
      <w:r w:rsidR="008516AE">
        <w:rPr>
          <w:rFonts w:ascii="Times New Roman" w:hAnsi="Times New Roman" w:cs="Times New Roman"/>
          <w:sz w:val="24"/>
        </w:rPr>
        <w:t>s</w:t>
      </w:r>
      <w:r>
        <w:rPr>
          <w:rFonts w:ascii="Times New Roman" w:hAnsi="Times New Roman" w:cs="Times New Roman"/>
          <w:sz w:val="24"/>
        </w:rPr>
        <w:t xml:space="preserve"> with a complementary strand of target DNA. </w:t>
      </w:r>
      <w:r w:rsidR="003A5DAD">
        <w:rPr>
          <w:rFonts w:ascii="Times New Roman" w:hAnsi="Times New Roman" w:cs="Times New Roman"/>
          <w:sz w:val="24"/>
        </w:rPr>
        <w:t>Additionally, the</w:t>
      </w:r>
      <w:r>
        <w:rPr>
          <w:rFonts w:ascii="Times New Roman" w:hAnsi="Times New Roman" w:cs="Times New Roman"/>
          <w:sz w:val="24"/>
        </w:rPr>
        <w:t xml:space="preserve"> coupling of RNA and </w:t>
      </w:r>
      <w:proofErr w:type="gramStart"/>
      <w:r>
        <w:rPr>
          <w:rFonts w:ascii="Times New Roman" w:hAnsi="Times New Roman" w:cs="Times New Roman"/>
          <w:sz w:val="24"/>
        </w:rPr>
        <w:t>Cas</w:t>
      </w:r>
      <w:proofErr w:type="gramEnd"/>
      <w:r>
        <w:rPr>
          <w:rFonts w:ascii="Times New Roman" w:hAnsi="Times New Roman" w:cs="Times New Roman"/>
          <w:sz w:val="24"/>
        </w:rPr>
        <w:t xml:space="preserve"> protein impart</w:t>
      </w:r>
      <w:r w:rsidR="00D42849">
        <w:rPr>
          <w:rFonts w:ascii="Times New Roman" w:hAnsi="Times New Roman" w:cs="Times New Roman"/>
          <w:sz w:val="24"/>
        </w:rPr>
        <w:t>s</w:t>
      </w:r>
      <w:r>
        <w:rPr>
          <w:rFonts w:ascii="Times New Roman" w:hAnsi="Times New Roman" w:cs="Times New Roman"/>
          <w:sz w:val="24"/>
        </w:rPr>
        <w:t xml:space="preserve"> nuclease activity upon the complex.</w:t>
      </w:r>
      <w:r w:rsidR="008516AE">
        <w:rPr>
          <w:rFonts w:ascii="Times New Roman" w:hAnsi="Times New Roman" w:cs="Times New Roman"/>
          <w:sz w:val="24"/>
        </w:rPr>
        <w:t xml:space="preserve"> This complex was identified to be a defense </w:t>
      </w:r>
      <w:r w:rsidR="008516AE">
        <w:rPr>
          <w:rFonts w:ascii="Times New Roman" w:hAnsi="Times New Roman" w:cs="Times New Roman"/>
          <w:sz w:val="24"/>
        </w:rPr>
        <w:lastRenderedPageBreak/>
        <w:t>mechanism in microorganisms –</w:t>
      </w:r>
      <w:r w:rsidR="00361A61">
        <w:rPr>
          <w:rFonts w:ascii="Times New Roman" w:hAnsi="Times New Roman" w:cs="Times New Roman"/>
          <w:sz w:val="24"/>
        </w:rPr>
        <w:t xml:space="preserve"> </w:t>
      </w:r>
      <w:r w:rsidR="00D42849">
        <w:rPr>
          <w:rFonts w:ascii="Times New Roman" w:hAnsi="Times New Roman" w:cs="Times New Roman"/>
          <w:sz w:val="24"/>
        </w:rPr>
        <w:t>this system</w:t>
      </w:r>
      <w:r w:rsidR="00361A61">
        <w:rPr>
          <w:rFonts w:ascii="Times New Roman" w:hAnsi="Times New Roman" w:cs="Times New Roman"/>
          <w:sz w:val="24"/>
        </w:rPr>
        <w:t xml:space="preserve"> has</w:t>
      </w:r>
      <w:r w:rsidR="002D065E">
        <w:rPr>
          <w:rFonts w:ascii="Times New Roman" w:hAnsi="Times New Roman" w:cs="Times New Roman"/>
          <w:sz w:val="24"/>
        </w:rPr>
        <w:t xml:space="preserve"> protect</w:t>
      </w:r>
      <w:r w:rsidR="00D42849">
        <w:rPr>
          <w:rFonts w:ascii="Times New Roman" w:hAnsi="Times New Roman" w:cs="Times New Roman"/>
          <w:sz w:val="24"/>
        </w:rPr>
        <w:t>ed</w:t>
      </w:r>
      <w:r w:rsidR="00361A61">
        <w:rPr>
          <w:rFonts w:ascii="Times New Roman" w:hAnsi="Times New Roman" w:cs="Times New Roman"/>
          <w:sz w:val="24"/>
        </w:rPr>
        <w:t xml:space="preserve"> prokaryotic</w:t>
      </w:r>
      <w:r w:rsidR="008516AE">
        <w:rPr>
          <w:rFonts w:ascii="Times New Roman" w:hAnsi="Times New Roman" w:cs="Times New Roman"/>
          <w:sz w:val="24"/>
        </w:rPr>
        <w:t xml:space="preserve"> genome</w:t>
      </w:r>
      <w:r w:rsidR="00361A61">
        <w:rPr>
          <w:rFonts w:ascii="Times New Roman" w:hAnsi="Times New Roman" w:cs="Times New Roman"/>
          <w:sz w:val="24"/>
        </w:rPr>
        <w:t>s</w:t>
      </w:r>
      <w:r w:rsidR="008516AE">
        <w:rPr>
          <w:rFonts w:ascii="Times New Roman" w:hAnsi="Times New Roman" w:cs="Times New Roman"/>
          <w:sz w:val="24"/>
        </w:rPr>
        <w:t xml:space="preserve"> from viral DNA</w:t>
      </w:r>
      <w:r w:rsidR="002D065E">
        <w:rPr>
          <w:rFonts w:ascii="Times New Roman" w:hAnsi="Times New Roman" w:cs="Times New Roman"/>
          <w:sz w:val="24"/>
        </w:rPr>
        <w:t xml:space="preserve"> by limiting horizontal gene transfer</w:t>
      </w:r>
      <w:r w:rsidR="008516AE">
        <w:rPr>
          <w:rFonts w:ascii="Times New Roman" w:hAnsi="Times New Roman" w:cs="Times New Roman"/>
          <w:sz w:val="24"/>
        </w:rPr>
        <w:t>.</w:t>
      </w:r>
      <w:r w:rsidR="002D065E">
        <w:rPr>
          <w:rFonts w:ascii="Times New Roman" w:hAnsi="Times New Roman" w:cs="Times New Roman"/>
          <w:sz w:val="24"/>
        </w:rPr>
        <w:t xml:space="preserve"> However,</w:t>
      </w:r>
      <w:r w:rsidR="008516AE">
        <w:rPr>
          <w:rFonts w:ascii="Times New Roman" w:hAnsi="Times New Roman" w:cs="Times New Roman"/>
          <w:sz w:val="24"/>
        </w:rPr>
        <w:t xml:space="preserve"> CRISPR/Cas9 </w:t>
      </w:r>
      <w:r w:rsidR="002D065E">
        <w:rPr>
          <w:rFonts w:ascii="Times New Roman" w:hAnsi="Times New Roman" w:cs="Times New Roman"/>
          <w:sz w:val="24"/>
        </w:rPr>
        <w:t>also</w:t>
      </w:r>
      <w:r w:rsidR="008516AE">
        <w:rPr>
          <w:rFonts w:ascii="Times New Roman" w:hAnsi="Times New Roman" w:cs="Times New Roman"/>
          <w:sz w:val="24"/>
        </w:rPr>
        <w:t xml:space="preserve"> </w:t>
      </w:r>
      <w:r w:rsidR="00D42849">
        <w:rPr>
          <w:rFonts w:ascii="Times New Roman" w:hAnsi="Times New Roman" w:cs="Times New Roman"/>
          <w:sz w:val="24"/>
        </w:rPr>
        <w:t>has potential as a</w:t>
      </w:r>
      <w:r w:rsidR="008516AE">
        <w:rPr>
          <w:rFonts w:ascii="Times New Roman" w:hAnsi="Times New Roman" w:cs="Times New Roman"/>
          <w:sz w:val="24"/>
        </w:rPr>
        <w:t xml:space="preserve"> genomic engineering </w:t>
      </w:r>
      <w:r w:rsidR="00D42849">
        <w:rPr>
          <w:rFonts w:ascii="Times New Roman" w:hAnsi="Times New Roman" w:cs="Times New Roman"/>
          <w:sz w:val="24"/>
        </w:rPr>
        <w:t>tool</w:t>
      </w:r>
      <w:r w:rsidR="008516AE">
        <w:rPr>
          <w:rFonts w:ascii="Times New Roman" w:hAnsi="Times New Roman" w:cs="Times New Roman"/>
          <w:sz w:val="24"/>
        </w:rPr>
        <w:t xml:space="preserve">. By designing a CRISPR/Cas9 nuclease construct that has high specificity for a </w:t>
      </w:r>
      <w:r w:rsidR="003D503A">
        <w:rPr>
          <w:rFonts w:ascii="Times New Roman" w:hAnsi="Times New Roman" w:cs="Times New Roman"/>
          <w:sz w:val="24"/>
        </w:rPr>
        <w:t>particular</w:t>
      </w:r>
      <w:r w:rsidR="008516AE">
        <w:rPr>
          <w:rFonts w:ascii="Times New Roman" w:hAnsi="Times New Roman" w:cs="Times New Roman"/>
          <w:sz w:val="24"/>
        </w:rPr>
        <w:t xml:space="preserve"> gene target, </w:t>
      </w:r>
      <w:r w:rsidR="002D065E">
        <w:rPr>
          <w:rFonts w:ascii="Times New Roman" w:hAnsi="Times New Roman" w:cs="Times New Roman"/>
          <w:sz w:val="24"/>
        </w:rPr>
        <w:t>and delivering the complex to a cell</w:t>
      </w:r>
      <w:r w:rsidR="003D503A">
        <w:rPr>
          <w:rFonts w:ascii="Times New Roman" w:hAnsi="Times New Roman" w:cs="Times New Roman"/>
          <w:sz w:val="24"/>
        </w:rPr>
        <w:t>’s</w:t>
      </w:r>
      <w:r w:rsidR="002D065E">
        <w:rPr>
          <w:rFonts w:ascii="Times New Roman" w:hAnsi="Times New Roman" w:cs="Times New Roman"/>
          <w:sz w:val="24"/>
        </w:rPr>
        <w:t xml:space="preserve"> nucleus, it is possible to alter the </w:t>
      </w:r>
      <w:r w:rsidR="0025359E">
        <w:rPr>
          <w:rFonts w:ascii="Times New Roman" w:hAnsi="Times New Roman" w:cs="Times New Roman"/>
          <w:noProof/>
          <w:sz w:val="24"/>
        </w:rPr>
        <w:drawing>
          <wp:anchor distT="0" distB="0" distL="114300" distR="114300" simplePos="0" relativeHeight="251661312" behindDoc="1" locked="0" layoutInCell="1" allowOverlap="1" wp14:anchorId="2723D95D" wp14:editId="25569782">
            <wp:simplePos x="0" y="0"/>
            <wp:positionH relativeFrom="column">
              <wp:posOffset>4981575</wp:posOffset>
            </wp:positionH>
            <wp:positionV relativeFrom="paragraph">
              <wp:posOffset>1314450</wp:posOffset>
            </wp:positionV>
            <wp:extent cx="1704975" cy="3893820"/>
            <wp:effectExtent l="0" t="0" r="9525" b="0"/>
            <wp:wrapTight wrapText="bothSides">
              <wp:wrapPolygon edited="0">
                <wp:start x="0" y="0"/>
                <wp:lineTo x="0" y="21452"/>
                <wp:lineTo x="21479" y="21452"/>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_Proposal_1_Figure_2.png"/>
                    <pic:cNvPicPr/>
                  </pic:nvPicPr>
                  <pic:blipFill>
                    <a:blip r:embed="rId9">
                      <a:extLst>
                        <a:ext uri="{28A0092B-C50C-407E-A947-70E740481C1C}">
                          <a14:useLocalDpi xmlns:a14="http://schemas.microsoft.com/office/drawing/2010/main" val="0"/>
                        </a:ext>
                      </a:extLst>
                    </a:blip>
                    <a:stretch>
                      <a:fillRect/>
                    </a:stretch>
                  </pic:blipFill>
                  <pic:spPr>
                    <a:xfrm>
                      <a:off x="0" y="0"/>
                      <a:ext cx="1704975" cy="3893820"/>
                    </a:xfrm>
                    <a:prstGeom prst="rect">
                      <a:avLst/>
                    </a:prstGeom>
                  </pic:spPr>
                </pic:pic>
              </a:graphicData>
            </a:graphic>
            <wp14:sizeRelH relativeFrom="page">
              <wp14:pctWidth>0</wp14:pctWidth>
            </wp14:sizeRelH>
            <wp14:sizeRelV relativeFrom="page">
              <wp14:pctHeight>0</wp14:pctHeight>
            </wp14:sizeRelV>
          </wp:anchor>
        </w:drawing>
      </w:r>
      <w:r w:rsidR="002D065E">
        <w:rPr>
          <w:rFonts w:ascii="Times New Roman" w:hAnsi="Times New Roman" w:cs="Times New Roman"/>
          <w:sz w:val="24"/>
        </w:rPr>
        <w:t>genome at selected sites.</w:t>
      </w:r>
      <w:r w:rsidR="00B7056A">
        <w:rPr>
          <w:rFonts w:ascii="Times New Roman" w:hAnsi="Times New Roman" w:cs="Times New Roman"/>
          <w:sz w:val="24"/>
          <w:vertAlign w:val="superscript"/>
        </w:rPr>
        <w:t>8</w:t>
      </w:r>
    </w:p>
    <w:p w:rsidR="00DC45AD" w:rsidRPr="00C42E5D" w:rsidRDefault="008F5645" w:rsidP="004C28F1">
      <w:pPr>
        <w:rPr>
          <w:rFonts w:ascii="Times New Roman" w:hAnsi="Times New Roman" w:cs="Times New Roman"/>
          <w:sz w:val="24"/>
        </w:rPr>
      </w:pPr>
      <w:r w:rsidRPr="008F5645">
        <w:rPr>
          <w:rFonts w:ascii="Times New Roman" w:hAnsi="Times New Roman" w:cs="Times New Roman"/>
          <w:noProof/>
          <w:sz w:val="24"/>
        </w:rPr>
        <mc:AlternateContent>
          <mc:Choice Requires="wps">
            <w:drawing>
              <wp:anchor distT="45720" distB="45720" distL="114300" distR="114300" simplePos="0" relativeHeight="251678720" behindDoc="0" locked="0" layoutInCell="1" allowOverlap="1" wp14:anchorId="1DD77B05" wp14:editId="6E973732">
                <wp:simplePos x="0" y="0"/>
                <wp:positionH relativeFrom="page">
                  <wp:align>right</wp:align>
                </wp:positionH>
                <wp:positionV relativeFrom="paragraph">
                  <wp:posOffset>412115</wp:posOffset>
                </wp:positionV>
                <wp:extent cx="314325" cy="321945"/>
                <wp:effectExtent l="0" t="0" r="9525"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1945"/>
                        </a:xfrm>
                        <a:prstGeom prst="rect">
                          <a:avLst/>
                        </a:prstGeom>
                        <a:solidFill>
                          <a:schemeClr val="bg1"/>
                        </a:solidFill>
                        <a:ln w="9525">
                          <a:noFill/>
                          <a:miter lim="800000"/>
                          <a:headEnd/>
                          <a:tailEnd/>
                        </a:ln>
                      </wps:spPr>
                      <wps:txbx>
                        <w:txbxContent>
                          <w:p w:rsidR="008F5645" w:rsidRDefault="008F5645" w:rsidP="008F5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7B05" id="_x0000_s1027" type="#_x0000_t202" style="position:absolute;margin-left:-26.45pt;margin-top:32.45pt;width:24.75pt;height:25.35pt;z-index:2516787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" fillcolor="white [3212]" stroked="f">
                <v:textbox>
                  <w:txbxContent>
                    <w:p w:rsidR="008F5645" w:rsidRDefault="008F5645" w:rsidP="008F5645"/>
                  </w:txbxContent>
                </v:textbox>
                <w10:wrap type="square" anchorx="page"/>
              </v:shape>
            </w:pict>
          </mc:Fallback>
        </mc:AlternateContent>
      </w:r>
      <w:r w:rsidRPr="008F5645">
        <w:rPr>
          <w:rFonts w:ascii="Times New Roman" w:hAnsi="Times New Roman" w:cs="Times New Roman"/>
          <w:noProof/>
          <w:sz w:val="24"/>
        </w:rPr>
        <mc:AlternateContent>
          <mc:Choice Requires="wps">
            <w:drawing>
              <wp:anchor distT="45720" distB="45720" distL="114300" distR="114300" simplePos="0" relativeHeight="251676672" behindDoc="0" locked="0" layoutInCell="1" allowOverlap="1">
                <wp:simplePos x="0" y="0"/>
                <wp:positionH relativeFrom="column">
                  <wp:posOffset>4857750</wp:posOffset>
                </wp:positionH>
                <wp:positionV relativeFrom="paragraph">
                  <wp:posOffset>526415</wp:posOffset>
                </wp:positionV>
                <wp:extent cx="609600" cy="32194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1945"/>
                        </a:xfrm>
                        <a:prstGeom prst="rect">
                          <a:avLst/>
                        </a:prstGeom>
                        <a:solidFill>
                          <a:schemeClr val="bg1"/>
                        </a:solidFill>
                        <a:ln w="9525">
                          <a:noFill/>
                          <a:miter lim="800000"/>
                          <a:headEnd/>
                          <a:tailEnd/>
                        </a:ln>
                      </wps:spPr>
                      <wps:txbx>
                        <w:txbxContent>
                          <w:p w:rsidR="008F5645" w:rsidRDefault="008F5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2.5pt;margin-top:41.45pt;width:48pt;height:25.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" fillcolor="white [3212]" stroked="f">
                <v:textbox>
                  <w:txbxContent>
                    <w:p w:rsidR="008F5645" w:rsidRDefault="008F5645"/>
                  </w:txbxContent>
                </v:textbox>
                <w10:wrap type="square"/>
              </v:shape>
            </w:pict>
          </mc:Fallback>
        </mc:AlternateContent>
      </w:r>
      <w:r w:rsidR="00006DA0">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F51DD3B" wp14:editId="72A0FEC4">
                <wp:simplePos x="0" y="0"/>
                <wp:positionH relativeFrom="column">
                  <wp:posOffset>5695950</wp:posOffset>
                </wp:positionH>
                <wp:positionV relativeFrom="paragraph">
                  <wp:posOffset>203200</wp:posOffset>
                </wp:positionV>
                <wp:extent cx="647700" cy="352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41FC9" id="Rectangle 6" o:spid="_x0000_s1026" style="position:absolute;margin-left:448.5pt;margin-top:16pt;width:51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" fillcolor="white [3212]" strokecolor="white [3212]" strokeweight="1pt"/>
            </w:pict>
          </mc:Fallback>
        </mc:AlternateContent>
      </w:r>
      <w:r w:rsidR="00084ADB">
        <w:rPr>
          <w:rFonts w:ascii="Times New Roman" w:hAnsi="Times New Roman" w:cs="Times New Roman"/>
          <w:sz w:val="24"/>
        </w:rPr>
        <w:t>A s</w:t>
      </w:r>
      <w:r w:rsidR="00622602">
        <w:rPr>
          <w:rFonts w:ascii="Times New Roman" w:hAnsi="Times New Roman" w:cs="Times New Roman"/>
          <w:sz w:val="24"/>
        </w:rPr>
        <w:t>equence specific nuclease like the</w:t>
      </w:r>
      <w:r w:rsidR="00084ADB">
        <w:rPr>
          <w:rFonts w:ascii="Times New Roman" w:hAnsi="Times New Roman" w:cs="Times New Roman"/>
          <w:sz w:val="24"/>
        </w:rPr>
        <w:t xml:space="preserve"> CRISPR/Cas9 complex cannot simply glue itself to the target gene after excising the unwanted sequence, however. </w:t>
      </w:r>
      <w:r w:rsidR="00622602">
        <w:rPr>
          <w:rFonts w:ascii="Times New Roman" w:hAnsi="Times New Roman" w:cs="Times New Roman"/>
          <w:sz w:val="24"/>
        </w:rPr>
        <w:t xml:space="preserve">Doench </w:t>
      </w:r>
      <w:r w:rsidR="00622602">
        <w:rPr>
          <w:rFonts w:ascii="Times New Roman" w:hAnsi="Times New Roman" w:cs="Times New Roman"/>
          <w:i/>
          <w:sz w:val="24"/>
        </w:rPr>
        <w:t>et al.</w:t>
      </w:r>
      <w:r w:rsidR="00622602">
        <w:rPr>
          <w:rFonts w:ascii="Times New Roman" w:hAnsi="Times New Roman" w:cs="Times New Roman"/>
          <w:sz w:val="24"/>
        </w:rPr>
        <w:t xml:space="preserve"> (2014)</w:t>
      </w:r>
      <w:r w:rsidR="00084ADB">
        <w:rPr>
          <w:rFonts w:ascii="Times New Roman" w:hAnsi="Times New Roman" w:cs="Times New Roman"/>
          <w:sz w:val="24"/>
        </w:rPr>
        <w:t xml:space="preserve"> have used</w:t>
      </w:r>
      <w:r w:rsidR="00622602">
        <w:rPr>
          <w:rFonts w:ascii="Times New Roman" w:hAnsi="Times New Roman" w:cs="Times New Roman"/>
          <w:sz w:val="24"/>
        </w:rPr>
        <w:t xml:space="preserve"> single guide RNA (sgRNA) mediated</w:t>
      </w:r>
      <w:r w:rsidR="00084ADB">
        <w:rPr>
          <w:rFonts w:ascii="Times New Roman" w:hAnsi="Times New Roman" w:cs="Times New Roman"/>
          <w:sz w:val="24"/>
        </w:rPr>
        <w:t xml:space="preserve"> CRISPR to create </w:t>
      </w:r>
      <w:r w:rsidR="00A7508E">
        <w:rPr>
          <w:rFonts w:ascii="Times New Roman" w:hAnsi="Times New Roman" w:cs="Times New Roman"/>
          <w:sz w:val="24"/>
        </w:rPr>
        <w:t xml:space="preserve">KO </w:t>
      </w:r>
      <w:r w:rsidR="00084ADB">
        <w:rPr>
          <w:rFonts w:ascii="Times New Roman" w:hAnsi="Times New Roman" w:cs="Times New Roman"/>
          <w:sz w:val="24"/>
        </w:rPr>
        <w:t>organisms.</w:t>
      </w:r>
      <w:r w:rsidR="00B7056A">
        <w:rPr>
          <w:rFonts w:ascii="Times New Roman" w:hAnsi="Times New Roman" w:cs="Times New Roman"/>
          <w:sz w:val="24"/>
          <w:vertAlign w:val="superscript"/>
        </w:rPr>
        <w:t>9</w:t>
      </w:r>
      <w:r w:rsidR="00084ADB">
        <w:rPr>
          <w:rFonts w:ascii="Times New Roman" w:hAnsi="Times New Roman" w:cs="Times New Roman"/>
          <w:sz w:val="24"/>
        </w:rPr>
        <w:t xml:space="preserve"> </w:t>
      </w:r>
      <w:r w:rsidR="00A7508E">
        <w:rPr>
          <w:rFonts w:ascii="Times New Roman" w:hAnsi="Times New Roman" w:cs="Times New Roman"/>
          <w:sz w:val="24"/>
        </w:rPr>
        <w:t xml:space="preserve">KO </w:t>
      </w:r>
      <w:r w:rsidR="00084ADB">
        <w:rPr>
          <w:rFonts w:ascii="Times New Roman" w:hAnsi="Times New Roman" w:cs="Times New Roman"/>
          <w:sz w:val="24"/>
        </w:rPr>
        <w:t>organisms are created by removing a small section of the genome of a plant or animal</w:t>
      </w:r>
      <w:r w:rsidR="00652BB4">
        <w:rPr>
          <w:rFonts w:ascii="Times New Roman" w:hAnsi="Times New Roman" w:cs="Times New Roman"/>
          <w:sz w:val="24"/>
        </w:rPr>
        <w:t xml:space="preserve"> zygote</w:t>
      </w:r>
      <w:r w:rsidR="00084ADB">
        <w:rPr>
          <w:rFonts w:ascii="Times New Roman" w:hAnsi="Times New Roman" w:cs="Times New Roman"/>
          <w:sz w:val="24"/>
        </w:rPr>
        <w:t xml:space="preserve"> at the germ-line</w:t>
      </w:r>
      <w:r w:rsidR="00652BB4">
        <w:rPr>
          <w:rFonts w:ascii="Times New Roman" w:hAnsi="Times New Roman" w:cs="Times New Roman"/>
          <w:sz w:val="24"/>
        </w:rPr>
        <w:t xml:space="preserve"> (</w:t>
      </w:r>
      <w:r w:rsidR="00652BB4">
        <w:rPr>
          <w:rFonts w:ascii="Times New Roman" w:hAnsi="Times New Roman" w:cs="Times New Roman"/>
          <w:b/>
          <w:sz w:val="24"/>
        </w:rPr>
        <w:t>Fig 2)</w:t>
      </w:r>
      <w:r w:rsidR="00084ADB">
        <w:rPr>
          <w:rFonts w:ascii="Times New Roman" w:hAnsi="Times New Roman" w:cs="Times New Roman"/>
          <w:sz w:val="24"/>
        </w:rPr>
        <w:t xml:space="preserve">. As long as the target gene is not necessary for survival, the organism will grow up without </w:t>
      </w:r>
      <w:r w:rsidR="00652BB4">
        <w:rPr>
          <w:rFonts w:ascii="Times New Roman" w:hAnsi="Times New Roman" w:cs="Times New Roman"/>
          <w:sz w:val="24"/>
        </w:rPr>
        <w:t>it</w:t>
      </w:r>
      <w:r w:rsidR="00084ADB">
        <w:rPr>
          <w:rFonts w:ascii="Times New Roman" w:hAnsi="Times New Roman" w:cs="Times New Roman"/>
          <w:sz w:val="24"/>
        </w:rPr>
        <w:t xml:space="preserve"> – similarly, all of its offspring will lack the target gene. This technique </w:t>
      </w:r>
      <w:r w:rsidR="00652BB4">
        <w:rPr>
          <w:rFonts w:ascii="Times New Roman" w:hAnsi="Times New Roman" w:cs="Times New Roman"/>
          <w:sz w:val="24"/>
        </w:rPr>
        <w:t>is extremely useful for studying the func</w:t>
      </w:r>
      <w:r w:rsidR="00C42E5D">
        <w:rPr>
          <w:rFonts w:ascii="Times New Roman" w:hAnsi="Times New Roman" w:cs="Times New Roman"/>
          <w:sz w:val="24"/>
        </w:rPr>
        <w:t>tions of one gene in isolation.</w:t>
      </w:r>
      <w:r w:rsidR="00B7056A">
        <w:rPr>
          <w:rFonts w:ascii="Times New Roman" w:hAnsi="Times New Roman" w:cs="Times New Roman"/>
          <w:sz w:val="24"/>
          <w:vertAlign w:val="superscript"/>
        </w:rPr>
        <w:t>10</w:t>
      </w:r>
    </w:p>
    <w:p w:rsidR="006129C2" w:rsidRPr="00063D88" w:rsidRDefault="0025359E" w:rsidP="004C28F1">
      <w:pPr>
        <w:rPr>
          <w:rFonts w:ascii="Times New Roman" w:hAnsi="Times New Roman" w:cs="Times New Roman"/>
          <w:sz w:val="24"/>
        </w:rPr>
      </w:pPr>
      <w:r w:rsidRPr="00DA0349">
        <w:rPr>
          <w:rFonts w:ascii="Times New Roman" w:hAnsi="Times New Roman" w:cs="Times New Roman"/>
          <w:noProof/>
          <w:sz w:val="24"/>
        </w:rPr>
        <mc:AlternateContent>
          <mc:Choice Requires="wps">
            <w:drawing>
              <wp:anchor distT="45720" distB="45720" distL="114300" distR="114300" simplePos="0" relativeHeight="251663360" behindDoc="0" locked="0" layoutInCell="1" allowOverlap="1" wp14:anchorId="0AAEF78D" wp14:editId="755B9098">
                <wp:simplePos x="0" y="0"/>
                <wp:positionH relativeFrom="page">
                  <wp:posOffset>6096000</wp:posOffset>
                </wp:positionH>
                <wp:positionV relativeFrom="paragraph">
                  <wp:posOffset>2105660</wp:posOffset>
                </wp:positionV>
                <wp:extent cx="1409700" cy="8858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85825"/>
                        </a:xfrm>
                        <a:prstGeom prst="rect">
                          <a:avLst/>
                        </a:prstGeom>
                        <a:solidFill>
                          <a:srgbClr val="FFFFFF"/>
                        </a:solidFill>
                        <a:ln w="9525">
                          <a:noFill/>
                          <a:miter lim="800000"/>
                          <a:headEnd/>
                          <a:tailEnd/>
                        </a:ln>
                      </wps:spPr>
                      <wps:txbx>
                        <w:txbxContent>
                          <w:p w:rsidR="00DA0349" w:rsidRPr="00B04162" w:rsidRDefault="00DA0349" w:rsidP="00DA0349">
                            <w:pPr>
                              <w:spacing w:line="240" w:lineRule="auto"/>
                              <w:contextualSpacing/>
                              <w:rPr>
                                <w:rFonts w:ascii="Times New Roman" w:hAnsi="Times New Roman" w:cs="Times New Roman"/>
                                <w:sz w:val="20"/>
                              </w:rPr>
                            </w:pPr>
                            <w:r>
                              <w:rPr>
                                <w:rFonts w:ascii="Times New Roman" w:hAnsi="Times New Roman" w:cs="Times New Roman"/>
                                <w:b/>
                                <w:sz w:val="20"/>
                              </w:rPr>
                              <w:t>Figure 2</w:t>
                            </w:r>
                            <w:r>
                              <w:rPr>
                                <w:rFonts w:ascii="Times New Roman" w:hAnsi="Times New Roman" w:cs="Times New Roman"/>
                                <w:sz w:val="20"/>
                              </w:rPr>
                              <w:t>: General strategy for application of the CRISPR/Cas9 system</w:t>
                            </w:r>
                            <w:r w:rsidR="00606FD8">
                              <w:rPr>
                                <w:rFonts w:ascii="Times New Roman" w:hAnsi="Times New Roman" w:cs="Times New Roman"/>
                                <w:sz w:val="20"/>
                              </w:rPr>
                              <w:t>. Adapted from Figure 3 of Ref 8</w:t>
                            </w:r>
                            <w:r>
                              <w:rPr>
                                <w:rFonts w:ascii="Times New Roman" w:hAnsi="Times New Roman" w:cs="Times New Roman"/>
                                <w:sz w:val="20"/>
                              </w:rPr>
                              <w:t>.</w:t>
                            </w:r>
                          </w:p>
                          <w:p w:rsidR="00DA0349" w:rsidRDefault="00DA0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EF78D" id="_x0000_s1029" type="#_x0000_t202" style="position:absolute;margin-left:480pt;margin-top:165.8pt;width:111pt;height:69.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" stroked="f">
                <v:textbox>
                  <w:txbxContent>
                    <w:p w:rsidR="00DA0349" w:rsidRPr="00B04162" w:rsidRDefault="00DA0349" w:rsidP="00DA0349">
                      <w:pPr>
                        <w:spacing w:line="240" w:lineRule="auto"/>
                        <w:contextualSpacing/>
                        <w:rPr>
                          <w:rFonts w:ascii="Times New Roman" w:hAnsi="Times New Roman" w:cs="Times New Roman"/>
                          <w:sz w:val="20"/>
                        </w:rPr>
                      </w:pPr>
                      <w:r>
                        <w:rPr>
                          <w:rFonts w:ascii="Times New Roman" w:hAnsi="Times New Roman" w:cs="Times New Roman"/>
                          <w:b/>
                          <w:sz w:val="20"/>
                        </w:rPr>
                        <w:t>Figure 2</w:t>
                      </w:r>
                      <w:r>
                        <w:rPr>
                          <w:rFonts w:ascii="Times New Roman" w:hAnsi="Times New Roman" w:cs="Times New Roman"/>
                          <w:sz w:val="20"/>
                        </w:rPr>
                        <w:t>: General strategy for application of the CRISPR/Cas9 system</w:t>
                      </w:r>
                      <w:r w:rsidR="00606FD8">
                        <w:rPr>
                          <w:rFonts w:ascii="Times New Roman" w:hAnsi="Times New Roman" w:cs="Times New Roman"/>
                          <w:sz w:val="20"/>
                        </w:rPr>
                        <w:t>. Adapted from Figure 3 of Ref 8</w:t>
                      </w:r>
                      <w:r>
                        <w:rPr>
                          <w:rFonts w:ascii="Times New Roman" w:hAnsi="Times New Roman" w:cs="Times New Roman"/>
                          <w:sz w:val="20"/>
                        </w:rPr>
                        <w:t>.</w:t>
                      </w:r>
                    </w:p>
                    <w:p w:rsidR="00DA0349" w:rsidRDefault="00DA0349"/>
                  </w:txbxContent>
                </v:textbox>
                <w10:wrap type="square" anchorx="page"/>
              </v:shape>
            </w:pict>
          </mc:Fallback>
        </mc:AlternateContent>
      </w:r>
      <w:r w:rsidR="00177D8F">
        <w:rPr>
          <w:rFonts w:ascii="Times New Roman" w:hAnsi="Times New Roman" w:cs="Times New Roman"/>
          <w:sz w:val="24"/>
        </w:rPr>
        <w:t xml:space="preserve">CRISPR/Cas9 is </w:t>
      </w:r>
      <w:r w:rsidR="0052127C">
        <w:rPr>
          <w:rFonts w:ascii="Times New Roman" w:hAnsi="Times New Roman" w:cs="Times New Roman"/>
          <w:sz w:val="24"/>
        </w:rPr>
        <w:t>not</w:t>
      </w:r>
      <w:r w:rsidR="00177D8F">
        <w:rPr>
          <w:rFonts w:ascii="Times New Roman" w:hAnsi="Times New Roman" w:cs="Times New Roman"/>
          <w:sz w:val="24"/>
        </w:rPr>
        <w:t xml:space="preserve"> a perfect tool, however. While the results of a CRISPR mediated system are often reproducible, they do not work</w:t>
      </w:r>
      <w:r w:rsidR="002E4EC0">
        <w:rPr>
          <w:rFonts w:ascii="Times New Roman" w:hAnsi="Times New Roman" w:cs="Times New Roman"/>
          <w:sz w:val="24"/>
        </w:rPr>
        <w:t xml:space="preserve"> most</w:t>
      </w:r>
      <w:r w:rsidR="00177D8F">
        <w:rPr>
          <w:rFonts w:ascii="Times New Roman" w:hAnsi="Times New Roman" w:cs="Times New Roman"/>
          <w:sz w:val="24"/>
        </w:rPr>
        <w:t xml:space="preserve"> of the time.</w:t>
      </w:r>
      <w:r w:rsidR="00B7056A">
        <w:rPr>
          <w:rFonts w:ascii="Times New Roman" w:hAnsi="Times New Roman" w:cs="Times New Roman"/>
          <w:sz w:val="24"/>
          <w:vertAlign w:val="superscript"/>
        </w:rPr>
        <w:t>11</w:t>
      </w:r>
      <w:r w:rsidR="00D61697">
        <w:rPr>
          <w:rFonts w:ascii="Times New Roman" w:hAnsi="Times New Roman" w:cs="Times New Roman"/>
          <w:sz w:val="24"/>
        </w:rPr>
        <w:t xml:space="preserve"> Furthermore, experimental evidence has demonstrated th</w:t>
      </w:r>
      <w:r w:rsidR="00CB628D">
        <w:rPr>
          <w:rFonts w:ascii="Times New Roman" w:hAnsi="Times New Roman" w:cs="Times New Roman"/>
          <w:sz w:val="24"/>
        </w:rPr>
        <w:t xml:space="preserve">at this system may generate off </w:t>
      </w:r>
      <w:r w:rsidR="00D61697">
        <w:rPr>
          <w:rFonts w:ascii="Times New Roman" w:hAnsi="Times New Roman" w:cs="Times New Roman"/>
          <w:sz w:val="24"/>
        </w:rPr>
        <w:t>target effects – unintentional changes made in areas other than the target gene.</w:t>
      </w:r>
      <w:r w:rsidR="00B7056A">
        <w:rPr>
          <w:rFonts w:ascii="Times New Roman" w:hAnsi="Times New Roman" w:cs="Times New Roman"/>
          <w:sz w:val="24"/>
          <w:vertAlign w:val="superscript"/>
        </w:rPr>
        <w:t>8</w:t>
      </w:r>
      <w:r w:rsidR="00235464">
        <w:rPr>
          <w:rFonts w:ascii="Times New Roman" w:hAnsi="Times New Roman" w:cs="Times New Roman"/>
          <w:sz w:val="24"/>
          <w:vertAlign w:val="superscript"/>
        </w:rPr>
        <w:t xml:space="preserve"> </w:t>
      </w:r>
      <w:r w:rsidR="00235464">
        <w:rPr>
          <w:rFonts w:ascii="Times New Roman" w:hAnsi="Times New Roman" w:cs="Times New Roman"/>
          <w:sz w:val="24"/>
        </w:rPr>
        <w:t>Since exacting specificity of CRISPR/Cas9 has not yet been achieved, it is clear that this tool is still in its i</w:t>
      </w:r>
      <w:r w:rsidR="00FB535D">
        <w:rPr>
          <w:rFonts w:ascii="Times New Roman" w:hAnsi="Times New Roman" w:cs="Times New Roman"/>
          <w:sz w:val="24"/>
        </w:rPr>
        <w:t xml:space="preserve">nfancy in terms of a practical and </w:t>
      </w:r>
      <w:r w:rsidR="00235464">
        <w:rPr>
          <w:rFonts w:ascii="Times New Roman" w:hAnsi="Times New Roman" w:cs="Times New Roman"/>
          <w:sz w:val="24"/>
        </w:rPr>
        <w:t>clinical approach.</w:t>
      </w:r>
      <w:r>
        <w:rPr>
          <w:rFonts w:ascii="Times New Roman" w:hAnsi="Times New Roman" w:cs="Times New Roman"/>
          <w:sz w:val="24"/>
        </w:rPr>
        <w:t xml:space="preserve"> However, it</w:t>
      </w:r>
      <w:r w:rsidR="00E30F6B">
        <w:rPr>
          <w:rFonts w:ascii="Times New Roman" w:hAnsi="Times New Roman" w:cs="Times New Roman"/>
          <w:sz w:val="24"/>
        </w:rPr>
        <w:t xml:space="preserve"> is conceivable that CRISPR/Cas9 might be used to knock-out the p53 gene in </w:t>
      </w:r>
      <w:r w:rsidR="00CB77C2">
        <w:rPr>
          <w:rFonts w:ascii="Times New Roman" w:hAnsi="Times New Roman" w:cs="Times New Roman"/>
          <w:sz w:val="24"/>
        </w:rPr>
        <w:t>U87</w:t>
      </w:r>
      <w:r w:rsidR="00BE078E">
        <w:rPr>
          <w:rFonts w:ascii="Times New Roman" w:hAnsi="Times New Roman" w:cs="Times New Roman"/>
          <w:sz w:val="24"/>
        </w:rPr>
        <w:t xml:space="preserve"> in order to set up an experiment with three varieties of</w:t>
      </w:r>
      <w:r w:rsidR="00CB77C2">
        <w:rPr>
          <w:rFonts w:ascii="Times New Roman" w:hAnsi="Times New Roman" w:cs="Times New Roman"/>
          <w:sz w:val="24"/>
        </w:rPr>
        <w:t xml:space="preserve"> U87 glioma</w:t>
      </w:r>
      <w:r w:rsidR="00BE078E">
        <w:rPr>
          <w:rFonts w:ascii="Times New Roman" w:hAnsi="Times New Roman" w:cs="Times New Roman"/>
          <w:sz w:val="24"/>
        </w:rPr>
        <w:t xml:space="preserve"> cells: </w:t>
      </w:r>
      <w:r w:rsidR="00CB77C2">
        <w:rPr>
          <w:rFonts w:ascii="Times New Roman" w:hAnsi="Times New Roman" w:cs="Times New Roman"/>
          <w:sz w:val="24"/>
        </w:rPr>
        <w:t>wt</w:t>
      </w:r>
      <w:r w:rsidR="00BE078E">
        <w:rPr>
          <w:rFonts w:ascii="Times New Roman" w:hAnsi="Times New Roman" w:cs="Times New Roman"/>
          <w:sz w:val="24"/>
        </w:rPr>
        <w:t>p53 cells</w:t>
      </w:r>
      <w:r w:rsidR="00CB77C2">
        <w:rPr>
          <w:rFonts w:ascii="Times New Roman" w:hAnsi="Times New Roman" w:cs="Times New Roman"/>
          <w:sz w:val="24"/>
        </w:rPr>
        <w:t xml:space="preserve"> (</w:t>
      </w:r>
      <w:r w:rsidR="00CB77C2" w:rsidRPr="001C6A8C">
        <w:rPr>
          <w:rFonts w:ascii="Times New Roman" w:hAnsi="Times New Roman" w:cs="Times New Roman"/>
          <w:sz w:val="24"/>
        </w:rPr>
        <w:t>no manipulation, just regular U87)</w:t>
      </w:r>
      <w:r w:rsidR="00BE078E" w:rsidRPr="001C6A8C">
        <w:rPr>
          <w:rFonts w:ascii="Times New Roman" w:hAnsi="Times New Roman" w:cs="Times New Roman"/>
          <w:sz w:val="24"/>
        </w:rPr>
        <w:t>, heterozygous p53 cells</w:t>
      </w:r>
      <w:r w:rsidR="00EA034F" w:rsidRPr="001C6A8C">
        <w:rPr>
          <w:rFonts w:ascii="Times New Roman" w:hAnsi="Times New Roman" w:cs="Times New Roman"/>
          <w:sz w:val="24"/>
        </w:rPr>
        <w:t xml:space="preserve"> (which I will call HU87)</w:t>
      </w:r>
      <w:r w:rsidR="00BE078E" w:rsidRPr="001C6A8C">
        <w:rPr>
          <w:rFonts w:ascii="Times New Roman" w:hAnsi="Times New Roman" w:cs="Times New Roman"/>
          <w:sz w:val="24"/>
        </w:rPr>
        <w:t>, and full knockout p53 cells</w:t>
      </w:r>
      <w:r w:rsidR="00EA034F" w:rsidRPr="001C6A8C">
        <w:rPr>
          <w:rFonts w:ascii="Times New Roman" w:hAnsi="Times New Roman" w:cs="Times New Roman"/>
          <w:sz w:val="24"/>
        </w:rPr>
        <w:t xml:space="preserve"> (KOU87)</w:t>
      </w:r>
      <w:r w:rsidR="00BE078E" w:rsidRPr="001C6A8C">
        <w:rPr>
          <w:rFonts w:ascii="Times New Roman" w:hAnsi="Times New Roman" w:cs="Times New Roman"/>
          <w:sz w:val="24"/>
        </w:rPr>
        <w:t>.</w:t>
      </w:r>
      <w:r w:rsidR="00BE078E">
        <w:rPr>
          <w:rFonts w:ascii="Times New Roman" w:hAnsi="Times New Roman" w:cs="Times New Roman"/>
          <w:sz w:val="24"/>
        </w:rPr>
        <w:t xml:space="preserve"> The aim of this investigation </w:t>
      </w:r>
      <w:r w:rsidR="00CB77C2">
        <w:rPr>
          <w:rFonts w:ascii="Times New Roman" w:hAnsi="Times New Roman" w:cs="Times New Roman"/>
          <w:sz w:val="24"/>
        </w:rPr>
        <w:t>is to</w:t>
      </w:r>
      <w:r w:rsidR="00063D88">
        <w:rPr>
          <w:rFonts w:ascii="Times New Roman" w:hAnsi="Times New Roman" w:cs="Times New Roman"/>
          <w:sz w:val="24"/>
        </w:rPr>
        <w:t xml:space="preserve"> use the CRISPR</w:t>
      </w:r>
      <w:r w:rsidR="00672AFC">
        <w:rPr>
          <w:rFonts w:ascii="Times New Roman" w:hAnsi="Times New Roman" w:cs="Times New Roman"/>
          <w:sz w:val="24"/>
        </w:rPr>
        <w:t xml:space="preserve">/Cas9 system to manipulate p53 to </w:t>
      </w:r>
      <w:r w:rsidR="00CB77C2">
        <w:rPr>
          <w:rFonts w:ascii="Times New Roman" w:hAnsi="Times New Roman" w:cs="Times New Roman"/>
          <w:sz w:val="24"/>
        </w:rPr>
        <w:t xml:space="preserve">confirm the findings of the Biddlestone-Thorpe paper – </w:t>
      </w:r>
      <w:r w:rsidR="00063D88">
        <w:rPr>
          <w:rFonts w:ascii="Times New Roman" w:hAnsi="Times New Roman" w:cs="Times New Roman"/>
          <w:sz w:val="24"/>
        </w:rPr>
        <w:t>whether</w:t>
      </w:r>
      <w:r w:rsidR="00CB77C2">
        <w:rPr>
          <w:rFonts w:ascii="Times New Roman" w:hAnsi="Times New Roman" w:cs="Times New Roman"/>
          <w:sz w:val="24"/>
        </w:rPr>
        <w:t xml:space="preserve"> the enhanced response to </w:t>
      </w:r>
      <w:r w:rsidR="00063D88">
        <w:rPr>
          <w:rFonts w:ascii="Times New Roman" w:hAnsi="Times New Roman" w:cs="Times New Roman"/>
          <w:sz w:val="24"/>
        </w:rPr>
        <w:t xml:space="preserve">the radiosensitizing of </w:t>
      </w:r>
      <w:r w:rsidR="000E1F2C">
        <w:rPr>
          <w:rFonts w:ascii="Times New Roman" w:hAnsi="Times New Roman" w:cs="Times New Roman"/>
          <w:sz w:val="24"/>
        </w:rPr>
        <w:t>ATM</w:t>
      </w:r>
      <w:r w:rsidR="00063D88">
        <w:rPr>
          <w:rFonts w:ascii="Times New Roman" w:hAnsi="Times New Roman" w:cs="Times New Roman"/>
          <w:sz w:val="24"/>
        </w:rPr>
        <w:t xml:space="preserve"> </w:t>
      </w:r>
      <w:r w:rsidR="00063D88" w:rsidRPr="00063D88">
        <w:rPr>
          <w:rFonts w:ascii="Times New Roman" w:hAnsi="Times New Roman" w:cs="Times New Roman"/>
          <w:i/>
          <w:sz w:val="24"/>
        </w:rPr>
        <w:t>was caused by</w:t>
      </w:r>
      <w:r w:rsidR="00063D88">
        <w:rPr>
          <w:rFonts w:ascii="Times New Roman" w:hAnsi="Times New Roman" w:cs="Times New Roman"/>
          <w:sz w:val="24"/>
        </w:rPr>
        <w:t xml:space="preserve"> a mutant/defective p53 or not!</w:t>
      </w:r>
      <w:r w:rsidR="008A1280">
        <w:rPr>
          <w:rFonts w:ascii="Times New Roman" w:hAnsi="Times New Roman" w:cs="Times New Roman"/>
          <w:sz w:val="24"/>
        </w:rPr>
        <w:t xml:space="preserve"> </w:t>
      </w:r>
    </w:p>
    <w:p w:rsidR="000C3EBC" w:rsidRDefault="000C3EBC" w:rsidP="004C28F1">
      <w:pPr>
        <w:rPr>
          <w:rFonts w:ascii="Times New Roman" w:hAnsi="Times New Roman" w:cs="Times New Roman"/>
          <w:b/>
          <w:sz w:val="24"/>
        </w:rPr>
      </w:pPr>
      <w:r>
        <w:rPr>
          <w:rFonts w:ascii="Times New Roman" w:hAnsi="Times New Roman" w:cs="Times New Roman"/>
          <w:b/>
          <w:sz w:val="24"/>
        </w:rPr>
        <w:t>II. The Experiment</w:t>
      </w:r>
    </w:p>
    <w:p w:rsidR="00014D75" w:rsidRDefault="004F0997" w:rsidP="004C28F1">
      <w:pPr>
        <w:rPr>
          <w:rFonts w:ascii="Times New Roman" w:hAnsi="Times New Roman" w:cs="Times New Roman"/>
          <w:sz w:val="24"/>
        </w:rPr>
      </w:pPr>
      <w:r>
        <w:rPr>
          <w:rFonts w:ascii="Times New Roman" w:hAnsi="Times New Roman" w:cs="Times New Roman"/>
          <w:sz w:val="24"/>
        </w:rPr>
        <w:t>There is one central goal of this investigation:</w:t>
      </w:r>
      <w:r w:rsidR="00362F98">
        <w:rPr>
          <w:rFonts w:ascii="Times New Roman" w:hAnsi="Times New Roman" w:cs="Times New Roman"/>
          <w:sz w:val="24"/>
        </w:rPr>
        <w:t xml:space="preserve"> </w:t>
      </w:r>
      <w:r w:rsidR="00014D75">
        <w:rPr>
          <w:rFonts w:ascii="Times New Roman" w:hAnsi="Times New Roman" w:cs="Times New Roman"/>
          <w:sz w:val="24"/>
        </w:rPr>
        <w:t xml:space="preserve">to </w:t>
      </w:r>
      <w:r w:rsidR="000C3EBC">
        <w:rPr>
          <w:rFonts w:ascii="Times New Roman" w:hAnsi="Times New Roman" w:cs="Times New Roman"/>
          <w:sz w:val="24"/>
        </w:rPr>
        <w:t xml:space="preserve">successfully create </w:t>
      </w:r>
      <w:r w:rsidR="00CB628D">
        <w:rPr>
          <w:rFonts w:ascii="Times New Roman" w:hAnsi="Times New Roman" w:cs="Times New Roman"/>
          <w:sz w:val="24"/>
        </w:rPr>
        <w:t>multiple variations of human glioma cell knock</w:t>
      </w:r>
      <w:r w:rsidR="00AE3D2E">
        <w:rPr>
          <w:rFonts w:ascii="Times New Roman" w:hAnsi="Times New Roman" w:cs="Times New Roman"/>
          <w:sz w:val="24"/>
        </w:rPr>
        <w:t>outs</w:t>
      </w:r>
      <w:r w:rsidR="000C3EBC">
        <w:rPr>
          <w:rFonts w:ascii="Times New Roman" w:hAnsi="Times New Roman" w:cs="Times New Roman"/>
          <w:sz w:val="24"/>
        </w:rPr>
        <w:t xml:space="preserve"> for</w:t>
      </w:r>
      <w:r w:rsidR="00CB628D">
        <w:rPr>
          <w:rFonts w:ascii="Times New Roman" w:hAnsi="Times New Roman" w:cs="Times New Roman"/>
          <w:sz w:val="24"/>
        </w:rPr>
        <w:t xml:space="preserve"> p53</w:t>
      </w:r>
      <w:r w:rsidR="00362F98">
        <w:rPr>
          <w:rFonts w:ascii="Times New Roman" w:hAnsi="Times New Roman" w:cs="Times New Roman"/>
          <w:sz w:val="24"/>
        </w:rPr>
        <w:t xml:space="preserve"> (U87, HU87, and KOU87</w:t>
      </w:r>
      <w:r w:rsidR="00362F98" w:rsidRPr="00362F98">
        <w:rPr>
          <w:rFonts w:ascii="Times New Roman" w:hAnsi="Times New Roman" w:cs="Times New Roman"/>
          <w:sz w:val="24"/>
        </w:rPr>
        <w:t>)</w:t>
      </w:r>
      <w:r w:rsidR="00014D75">
        <w:rPr>
          <w:rFonts w:ascii="Times New Roman" w:hAnsi="Times New Roman" w:cs="Times New Roman"/>
          <w:sz w:val="24"/>
        </w:rPr>
        <w:t xml:space="preserve"> in order to confirm the previous findings in</w:t>
      </w:r>
      <w:r w:rsidR="000C3EBC" w:rsidRPr="00362F98">
        <w:rPr>
          <w:rFonts w:ascii="Times New Roman" w:hAnsi="Times New Roman" w:cs="Times New Roman"/>
          <w:sz w:val="24"/>
        </w:rPr>
        <w:t xml:space="preserve"> </w:t>
      </w:r>
      <w:r w:rsidR="00014D75">
        <w:rPr>
          <w:rFonts w:ascii="Times New Roman" w:hAnsi="Times New Roman" w:cs="Times New Roman"/>
          <w:sz w:val="24"/>
        </w:rPr>
        <w:t xml:space="preserve">the Biddlestone-Thorpe paper. </w:t>
      </w:r>
      <w:r w:rsidR="00362F98">
        <w:rPr>
          <w:rFonts w:ascii="Times New Roman" w:hAnsi="Times New Roman" w:cs="Times New Roman"/>
          <w:sz w:val="24"/>
        </w:rPr>
        <w:t xml:space="preserve">In addition, a set of control experiments will be carried out </w:t>
      </w:r>
      <w:r w:rsidR="000C3EBC" w:rsidRPr="00362F98">
        <w:rPr>
          <w:rFonts w:ascii="Times New Roman" w:hAnsi="Times New Roman" w:cs="Times New Roman"/>
          <w:sz w:val="24"/>
        </w:rPr>
        <w:t xml:space="preserve">to </w:t>
      </w:r>
      <w:r w:rsidR="00CB628D" w:rsidRPr="00362F98">
        <w:rPr>
          <w:rFonts w:ascii="Times New Roman" w:hAnsi="Times New Roman" w:cs="Times New Roman"/>
          <w:sz w:val="24"/>
        </w:rPr>
        <w:t>determine any</w:t>
      </w:r>
      <w:r w:rsidR="00014D75">
        <w:rPr>
          <w:rFonts w:ascii="Times New Roman" w:hAnsi="Times New Roman" w:cs="Times New Roman"/>
          <w:sz w:val="24"/>
        </w:rPr>
        <w:t xml:space="preserve"> differences in the</w:t>
      </w:r>
      <w:r w:rsidR="00CB628D" w:rsidRPr="00362F98">
        <w:rPr>
          <w:rFonts w:ascii="Times New Roman" w:hAnsi="Times New Roman" w:cs="Times New Roman"/>
          <w:sz w:val="24"/>
        </w:rPr>
        <w:t xml:space="preserve"> off-target effects </w:t>
      </w:r>
      <w:r w:rsidR="008D0FA5">
        <w:rPr>
          <w:rFonts w:ascii="Times New Roman" w:hAnsi="Times New Roman" w:cs="Times New Roman"/>
          <w:sz w:val="24"/>
        </w:rPr>
        <w:t xml:space="preserve">of U87, HU87, KOU87, or an </w:t>
      </w:r>
      <w:r w:rsidR="00014D75">
        <w:rPr>
          <w:rFonts w:ascii="Times New Roman" w:hAnsi="Times New Roman" w:cs="Times New Roman"/>
          <w:sz w:val="24"/>
        </w:rPr>
        <w:t>unanticipated double KO</w:t>
      </w:r>
      <w:r w:rsidR="008D0FA5">
        <w:rPr>
          <w:rFonts w:ascii="Times New Roman" w:hAnsi="Times New Roman" w:cs="Times New Roman"/>
          <w:sz w:val="24"/>
        </w:rPr>
        <w:t xml:space="preserve"> </w:t>
      </w:r>
      <w:r w:rsidR="00014D75">
        <w:rPr>
          <w:rFonts w:ascii="Times New Roman" w:hAnsi="Times New Roman" w:cs="Times New Roman"/>
          <w:sz w:val="24"/>
        </w:rPr>
        <w:t>U87, which I tentatively call DKOU87.</w:t>
      </w:r>
    </w:p>
    <w:p w:rsidR="0090022E" w:rsidRDefault="0090022E" w:rsidP="004C28F1">
      <w:pPr>
        <w:rPr>
          <w:rFonts w:ascii="Times New Roman" w:hAnsi="Times New Roman" w:cs="Times New Roman"/>
          <w:sz w:val="24"/>
        </w:rPr>
      </w:pPr>
    </w:p>
    <w:p w:rsidR="005A64AD" w:rsidRPr="005A64AD" w:rsidRDefault="0025359E" w:rsidP="00014D75">
      <w:pPr>
        <w:tabs>
          <w:tab w:val="left" w:pos="8310"/>
        </w:tabs>
        <w:rPr>
          <w:rFonts w:ascii="Times New Roman" w:hAnsi="Times New Roman" w:cs="Times New Roman"/>
          <w:b/>
          <w:sz w:val="24"/>
        </w:rPr>
      </w:pPr>
      <w:r>
        <w:rPr>
          <w:rFonts w:ascii="Times New Roman" w:hAnsi="Times New Roman" w:cs="Times New Roman"/>
          <w:noProof/>
          <w:sz w:val="24"/>
          <w:szCs w:val="24"/>
        </w:rPr>
        <w:lastRenderedPageBreak/>
        <w:drawing>
          <wp:anchor distT="0" distB="0" distL="114300" distR="114300" simplePos="0" relativeHeight="251669504" behindDoc="1" locked="0" layoutInCell="1" allowOverlap="1" wp14:anchorId="2D42BED9" wp14:editId="74A05A67">
            <wp:simplePos x="0" y="0"/>
            <wp:positionH relativeFrom="column">
              <wp:posOffset>4219575</wp:posOffset>
            </wp:positionH>
            <wp:positionV relativeFrom="paragraph">
              <wp:posOffset>212725</wp:posOffset>
            </wp:positionV>
            <wp:extent cx="2445385" cy="3543300"/>
            <wp:effectExtent l="0" t="0" r="0" b="0"/>
            <wp:wrapTight wrapText="bothSides">
              <wp:wrapPolygon edited="0">
                <wp:start x="0" y="0"/>
                <wp:lineTo x="0" y="21484"/>
                <wp:lineTo x="21370" y="21484"/>
                <wp:lineTo x="213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ft_Proposal_1_Figure_3.png"/>
                    <pic:cNvPicPr/>
                  </pic:nvPicPr>
                  <pic:blipFill>
                    <a:blip r:embed="rId10">
                      <a:extLst>
                        <a:ext uri="{28A0092B-C50C-407E-A947-70E740481C1C}">
                          <a14:useLocalDpi xmlns:a14="http://schemas.microsoft.com/office/drawing/2010/main" val="0"/>
                        </a:ext>
                      </a:extLst>
                    </a:blip>
                    <a:stretch>
                      <a:fillRect/>
                    </a:stretch>
                  </pic:blipFill>
                  <pic:spPr>
                    <a:xfrm>
                      <a:off x="0" y="0"/>
                      <a:ext cx="2445385" cy="3543300"/>
                    </a:xfrm>
                    <a:prstGeom prst="rect">
                      <a:avLst/>
                    </a:prstGeom>
                  </pic:spPr>
                </pic:pic>
              </a:graphicData>
            </a:graphic>
            <wp14:sizeRelH relativeFrom="page">
              <wp14:pctWidth>0</wp14:pctWidth>
            </wp14:sizeRelH>
            <wp14:sizeRelV relativeFrom="page">
              <wp14:pctHeight>0</wp14:pctHeight>
            </wp14:sizeRelV>
          </wp:anchor>
        </w:drawing>
      </w:r>
      <w:r w:rsidR="005A64AD">
        <w:rPr>
          <w:rFonts w:ascii="Times New Roman" w:hAnsi="Times New Roman" w:cs="Times New Roman"/>
          <w:b/>
          <w:sz w:val="24"/>
        </w:rPr>
        <w:t>II.A.</w:t>
      </w:r>
      <w:r w:rsidR="005A64AD">
        <w:rPr>
          <w:rFonts w:ascii="Times New Roman" w:hAnsi="Times New Roman" w:cs="Times New Roman"/>
          <w:sz w:val="24"/>
        </w:rPr>
        <w:t xml:space="preserve"> </w:t>
      </w:r>
      <w:r w:rsidR="005A64AD" w:rsidRPr="005A64AD">
        <w:rPr>
          <w:rFonts w:ascii="Times New Roman" w:hAnsi="Times New Roman" w:cs="Times New Roman"/>
          <w:b/>
          <w:sz w:val="24"/>
          <w:u w:val="single"/>
        </w:rPr>
        <w:t>CRISPR/Cas9 Design &amp; Expression</w:t>
      </w:r>
    </w:p>
    <w:p w:rsidR="00D46B83" w:rsidRDefault="0025359E" w:rsidP="004C28F1">
      <w:pPr>
        <w:rPr>
          <w:rFonts w:ascii="Times New Roman" w:hAnsi="Times New Roman" w:cs="Times New Roman"/>
          <w:sz w:val="24"/>
        </w:rPr>
      </w:pPr>
      <w:r w:rsidRPr="00037439">
        <w:rPr>
          <w:rFonts w:ascii="Times New Roman" w:hAnsi="Times New Roman" w:cs="Times New Roman"/>
          <w:noProof/>
          <w:sz w:val="24"/>
        </w:rPr>
        <mc:AlternateContent>
          <mc:Choice Requires="wps">
            <w:drawing>
              <wp:anchor distT="45720" distB="45720" distL="114300" distR="114300" simplePos="0" relativeHeight="251671552" behindDoc="1" locked="0" layoutInCell="1" allowOverlap="1" wp14:anchorId="672A9F40" wp14:editId="692C3C07">
                <wp:simplePos x="0" y="0"/>
                <wp:positionH relativeFrom="column">
                  <wp:posOffset>3723640</wp:posOffset>
                </wp:positionH>
                <wp:positionV relativeFrom="paragraph">
                  <wp:posOffset>3011805</wp:posOffset>
                </wp:positionV>
                <wp:extent cx="3095625" cy="409575"/>
                <wp:effectExtent l="0" t="0" r="28575" b="28575"/>
                <wp:wrapTight wrapText="bothSides">
                  <wp:wrapPolygon edited="0">
                    <wp:start x="0" y="0"/>
                    <wp:lineTo x="0" y="22102"/>
                    <wp:lineTo x="21666" y="22102"/>
                    <wp:lineTo x="2166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9575"/>
                        </a:xfrm>
                        <a:prstGeom prst="rect">
                          <a:avLst/>
                        </a:prstGeom>
                        <a:solidFill>
                          <a:srgbClr val="FFFFFF"/>
                        </a:solidFill>
                        <a:ln w="9525">
                          <a:solidFill>
                            <a:schemeClr val="bg1"/>
                          </a:solidFill>
                          <a:miter lim="800000"/>
                          <a:headEnd/>
                          <a:tailEnd/>
                        </a:ln>
                      </wps:spPr>
                      <wps:txbx>
                        <w:txbxContent>
                          <w:p w:rsidR="00037439" w:rsidRPr="00B04162" w:rsidRDefault="00037439" w:rsidP="00037439">
                            <w:pPr>
                              <w:spacing w:line="240" w:lineRule="auto"/>
                              <w:contextualSpacing/>
                              <w:rPr>
                                <w:rFonts w:ascii="Times New Roman" w:hAnsi="Times New Roman" w:cs="Times New Roman"/>
                                <w:sz w:val="20"/>
                              </w:rPr>
                            </w:pPr>
                            <w:r>
                              <w:rPr>
                                <w:rFonts w:ascii="Times New Roman" w:hAnsi="Times New Roman" w:cs="Times New Roman"/>
                                <w:b/>
                                <w:sz w:val="20"/>
                              </w:rPr>
                              <w:t>Figure 3:</w:t>
                            </w:r>
                            <w:r w:rsidRPr="00B04162">
                              <w:rPr>
                                <w:rFonts w:ascii="Times New Roman" w:hAnsi="Times New Roman" w:cs="Times New Roman"/>
                                <w:sz w:val="20"/>
                              </w:rPr>
                              <w:t xml:space="preserve"> Basic </w:t>
                            </w:r>
                            <w:r>
                              <w:rPr>
                                <w:rFonts w:ascii="Times New Roman" w:hAnsi="Times New Roman" w:cs="Times New Roman"/>
                                <w:sz w:val="20"/>
                              </w:rPr>
                              <w:t>outline of Cas9 endonuclease formation and functionality.</w:t>
                            </w:r>
                            <w:r w:rsidR="00C343CC">
                              <w:rPr>
                                <w:rFonts w:ascii="Times New Roman" w:hAnsi="Times New Roman" w:cs="Times New Roman"/>
                                <w:sz w:val="20"/>
                              </w:rPr>
                              <w:t xml:space="preserve"> Adapted from Figure 1 of Ref 12.</w:t>
                            </w:r>
                          </w:p>
                          <w:p w:rsidR="00037439" w:rsidRDefault="00037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A9F40" id="_x0000_s1030" type="#_x0000_t202" style="position:absolute;margin-left:293.2pt;margin-top:237.15pt;width:243.75pt;height:32.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" strokecolor="white [3212]">
                <v:textbox>
                  <w:txbxContent>
                    <w:p w:rsidR="00037439" w:rsidRPr="00B04162" w:rsidRDefault="00037439" w:rsidP="00037439">
                      <w:pPr>
                        <w:spacing w:line="240" w:lineRule="auto"/>
                        <w:contextualSpacing/>
                        <w:rPr>
                          <w:rFonts w:ascii="Times New Roman" w:hAnsi="Times New Roman" w:cs="Times New Roman"/>
                          <w:sz w:val="20"/>
                        </w:rPr>
                      </w:pPr>
                      <w:r>
                        <w:rPr>
                          <w:rFonts w:ascii="Times New Roman" w:hAnsi="Times New Roman" w:cs="Times New Roman"/>
                          <w:b/>
                          <w:sz w:val="20"/>
                        </w:rPr>
                        <w:t>Figure 3:</w:t>
                      </w:r>
                      <w:r w:rsidRPr="00B04162">
                        <w:rPr>
                          <w:rFonts w:ascii="Times New Roman" w:hAnsi="Times New Roman" w:cs="Times New Roman"/>
                          <w:sz w:val="20"/>
                        </w:rPr>
                        <w:t xml:space="preserve"> Basic </w:t>
                      </w:r>
                      <w:r>
                        <w:rPr>
                          <w:rFonts w:ascii="Times New Roman" w:hAnsi="Times New Roman" w:cs="Times New Roman"/>
                          <w:sz w:val="20"/>
                        </w:rPr>
                        <w:t>outline of Cas9 endonuclease formation and functionality.</w:t>
                      </w:r>
                      <w:r w:rsidR="00C343CC">
                        <w:rPr>
                          <w:rFonts w:ascii="Times New Roman" w:hAnsi="Times New Roman" w:cs="Times New Roman"/>
                          <w:sz w:val="20"/>
                        </w:rPr>
                        <w:t xml:space="preserve"> Adapted from Figure 1 of Ref 12.</w:t>
                      </w:r>
                    </w:p>
                    <w:p w:rsidR="00037439" w:rsidRDefault="00037439"/>
                  </w:txbxContent>
                </v:textbox>
                <w10:wrap type="tight"/>
              </v:shape>
            </w:pict>
          </mc:Fallback>
        </mc:AlternateContent>
      </w:r>
      <w:r w:rsidR="000B4C68">
        <w:rPr>
          <w:rFonts w:ascii="Times New Roman" w:hAnsi="Times New Roman" w:cs="Times New Roman"/>
          <w:sz w:val="24"/>
        </w:rPr>
        <w:t>In order to accomplish the primary objective, guide RNA</w:t>
      </w:r>
      <w:r w:rsidR="000759EB">
        <w:rPr>
          <w:rFonts w:ascii="Times New Roman" w:hAnsi="Times New Roman" w:cs="Times New Roman"/>
          <w:sz w:val="24"/>
        </w:rPr>
        <w:t xml:space="preserve"> (gRNA)</w:t>
      </w:r>
      <w:r w:rsidR="000B4C68">
        <w:rPr>
          <w:rFonts w:ascii="Times New Roman" w:hAnsi="Times New Roman" w:cs="Times New Roman"/>
          <w:sz w:val="24"/>
        </w:rPr>
        <w:t xml:space="preserve"> sequences must be </w:t>
      </w:r>
      <w:r w:rsidR="00BE078E">
        <w:rPr>
          <w:rFonts w:ascii="Times New Roman" w:hAnsi="Times New Roman" w:cs="Times New Roman"/>
          <w:sz w:val="24"/>
        </w:rPr>
        <w:t>designed for the CRISPR system.</w:t>
      </w:r>
      <w:r w:rsidR="000A2955">
        <w:rPr>
          <w:rFonts w:ascii="Times New Roman" w:hAnsi="Times New Roman" w:cs="Times New Roman"/>
          <w:sz w:val="24"/>
        </w:rPr>
        <w:t xml:space="preserve"> </w:t>
      </w:r>
      <w:r w:rsidR="00584410">
        <w:rPr>
          <w:rFonts w:ascii="Times New Roman" w:hAnsi="Times New Roman" w:cs="Times New Roman"/>
          <w:sz w:val="24"/>
        </w:rPr>
        <w:t>Delivery of the CRISPR/Cas9</w:t>
      </w:r>
      <w:r w:rsidR="000A2955">
        <w:rPr>
          <w:rFonts w:ascii="Times New Roman" w:hAnsi="Times New Roman" w:cs="Times New Roman"/>
          <w:sz w:val="24"/>
        </w:rPr>
        <w:t xml:space="preserve"> system</w:t>
      </w:r>
      <w:r w:rsidR="00584410">
        <w:rPr>
          <w:rFonts w:ascii="Times New Roman" w:hAnsi="Times New Roman" w:cs="Times New Roman"/>
          <w:sz w:val="24"/>
        </w:rPr>
        <w:t xml:space="preserve"> to a target gene</w:t>
      </w:r>
      <w:r w:rsidR="000A2955">
        <w:rPr>
          <w:rFonts w:ascii="Times New Roman" w:hAnsi="Times New Roman" w:cs="Times New Roman"/>
          <w:sz w:val="24"/>
        </w:rPr>
        <w:t xml:space="preserve"> is outlined in </w:t>
      </w:r>
      <w:r w:rsidR="000A2955">
        <w:rPr>
          <w:rFonts w:ascii="Times New Roman" w:hAnsi="Times New Roman" w:cs="Times New Roman"/>
          <w:b/>
          <w:sz w:val="24"/>
        </w:rPr>
        <w:t>Figure 3</w:t>
      </w:r>
      <w:r w:rsidR="000A2955">
        <w:rPr>
          <w:rFonts w:ascii="Times New Roman" w:hAnsi="Times New Roman" w:cs="Times New Roman"/>
          <w:sz w:val="24"/>
        </w:rPr>
        <w:t>: after unique gene sequences on the target gene are identified, a gRNA strand complementary to a target sequence forms an endonuclease by associating with Cas9. This complex seeks out the DNA sequences complementary to the guide strand and facilita</w:t>
      </w:r>
      <w:r w:rsidR="007A7E21">
        <w:rPr>
          <w:rFonts w:ascii="Times New Roman" w:hAnsi="Times New Roman" w:cs="Times New Roman"/>
          <w:sz w:val="24"/>
        </w:rPr>
        <w:t>tes a double stranded DNA break.</w:t>
      </w:r>
      <w:r w:rsidR="00D27467">
        <w:rPr>
          <w:rFonts w:ascii="Times New Roman" w:hAnsi="Times New Roman" w:cs="Times New Roman"/>
          <w:sz w:val="24"/>
        </w:rPr>
        <w:t xml:space="preserve"> In most instances, after the target strand is removed, DNA is repaired via non-homologous end joining (NHEJ), which is efficient, but frequently introduces insertions or deletions (InDels).</w:t>
      </w:r>
      <w:r w:rsidR="00B7056A">
        <w:rPr>
          <w:rFonts w:ascii="Times New Roman" w:hAnsi="Times New Roman" w:cs="Times New Roman"/>
          <w:sz w:val="24"/>
          <w:vertAlign w:val="superscript"/>
        </w:rPr>
        <w:t>12</w:t>
      </w:r>
      <w:r w:rsidR="00584410">
        <w:rPr>
          <w:rFonts w:ascii="Times New Roman" w:hAnsi="Times New Roman" w:cs="Times New Roman"/>
          <w:sz w:val="24"/>
          <w:vertAlign w:val="superscript"/>
        </w:rPr>
        <w:t xml:space="preserve"> </w:t>
      </w:r>
      <w:proofErr w:type="gramStart"/>
      <w:r w:rsidR="00BE4F90">
        <w:rPr>
          <w:rFonts w:ascii="Times New Roman" w:hAnsi="Times New Roman" w:cs="Times New Roman"/>
          <w:sz w:val="24"/>
        </w:rPr>
        <w:t>For</w:t>
      </w:r>
      <w:proofErr w:type="gramEnd"/>
      <w:r w:rsidR="00BE4F90">
        <w:rPr>
          <w:rFonts w:ascii="Times New Roman" w:hAnsi="Times New Roman" w:cs="Times New Roman"/>
          <w:sz w:val="24"/>
        </w:rPr>
        <w:t xml:space="preserve"> this</w:t>
      </w:r>
      <w:r w:rsidR="007A7E21">
        <w:rPr>
          <w:rFonts w:ascii="Times New Roman" w:hAnsi="Times New Roman" w:cs="Times New Roman"/>
          <w:sz w:val="24"/>
        </w:rPr>
        <w:t xml:space="preserve"> experiment, the practical aim will be to remove a portion of the p53 gene with this method to render </w:t>
      </w:r>
      <w:r w:rsidR="0090247F">
        <w:rPr>
          <w:rFonts w:ascii="Times New Roman" w:hAnsi="Times New Roman" w:cs="Times New Roman"/>
          <w:sz w:val="24"/>
        </w:rPr>
        <w:t>the gene</w:t>
      </w:r>
      <w:r w:rsidR="007A7E21">
        <w:rPr>
          <w:rFonts w:ascii="Times New Roman" w:hAnsi="Times New Roman" w:cs="Times New Roman"/>
          <w:sz w:val="24"/>
        </w:rPr>
        <w:t xml:space="preserve"> </w:t>
      </w:r>
      <w:r w:rsidR="00584410">
        <w:rPr>
          <w:rFonts w:ascii="Times New Roman" w:hAnsi="Times New Roman" w:cs="Times New Roman"/>
          <w:sz w:val="24"/>
        </w:rPr>
        <w:t>a KO</w:t>
      </w:r>
      <w:r w:rsidR="007A7E21">
        <w:rPr>
          <w:rFonts w:ascii="Times New Roman" w:hAnsi="Times New Roman" w:cs="Times New Roman"/>
          <w:sz w:val="24"/>
        </w:rPr>
        <w:t>.</w:t>
      </w:r>
      <w:r w:rsidR="00584410">
        <w:rPr>
          <w:rFonts w:ascii="Times New Roman" w:hAnsi="Times New Roman" w:cs="Times New Roman"/>
          <w:sz w:val="24"/>
        </w:rPr>
        <w:t xml:space="preserve"> </w:t>
      </w:r>
      <w:r w:rsidR="00C978EA">
        <w:rPr>
          <w:rFonts w:ascii="Times New Roman" w:hAnsi="Times New Roman" w:cs="Times New Roman"/>
          <w:sz w:val="24"/>
        </w:rPr>
        <w:t>I will consider that</w:t>
      </w:r>
      <w:r w:rsidR="00584410">
        <w:rPr>
          <w:rFonts w:ascii="Times New Roman" w:hAnsi="Times New Roman" w:cs="Times New Roman"/>
          <w:sz w:val="24"/>
        </w:rPr>
        <w:t xml:space="preserve">, depending on how well the endonuclease does its job that the cell </w:t>
      </w:r>
      <w:r w:rsidR="00C978EA">
        <w:rPr>
          <w:rFonts w:ascii="Times New Roman" w:hAnsi="Times New Roman" w:cs="Times New Roman"/>
          <w:sz w:val="24"/>
        </w:rPr>
        <w:t>might</w:t>
      </w:r>
      <w:r w:rsidR="00584410">
        <w:rPr>
          <w:rFonts w:ascii="Times New Roman" w:hAnsi="Times New Roman" w:cs="Times New Roman"/>
          <w:sz w:val="24"/>
        </w:rPr>
        <w:t xml:space="preserve"> be KOed heterozygously or homozygously.</w:t>
      </w:r>
      <w:r w:rsidR="005F72E8">
        <w:rPr>
          <w:rFonts w:ascii="Times New Roman" w:hAnsi="Times New Roman" w:cs="Times New Roman"/>
          <w:sz w:val="24"/>
        </w:rPr>
        <w:t xml:space="preserve"> </w:t>
      </w:r>
      <w:r w:rsidR="000759EB">
        <w:rPr>
          <w:rFonts w:ascii="Times New Roman" w:hAnsi="Times New Roman" w:cs="Times New Roman"/>
          <w:sz w:val="24"/>
        </w:rPr>
        <w:t>The</w:t>
      </w:r>
      <w:r w:rsidR="000A2955">
        <w:rPr>
          <w:rFonts w:ascii="Times New Roman" w:hAnsi="Times New Roman" w:cs="Times New Roman"/>
          <w:sz w:val="24"/>
        </w:rPr>
        <w:t xml:space="preserve"> gRNA</w:t>
      </w:r>
      <w:r w:rsidR="000759EB">
        <w:rPr>
          <w:rFonts w:ascii="Times New Roman" w:hAnsi="Times New Roman" w:cs="Times New Roman"/>
          <w:sz w:val="24"/>
        </w:rPr>
        <w:t xml:space="preserve"> design process will be carried out via BLAST search of the human genome; by using BLAST to identify potential binding points, </w:t>
      </w:r>
      <w:r w:rsidR="00C5199F">
        <w:rPr>
          <w:rFonts w:ascii="Times New Roman" w:hAnsi="Times New Roman" w:cs="Times New Roman"/>
          <w:sz w:val="24"/>
        </w:rPr>
        <w:t>as many</w:t>
      </w:r>
      <w:r w:rsidR="000759EB">
        <w:rPr>
          <w:rFonts w:ascii="Times New Roman" w:hAnsi="Times New Roman" w:cs="Times New Roman"/>
          <w:sz w:val="24"/>
        </w:rPr>
        <w:t xml:space="preserve"> unique sets of oligonucleotides</w:t>
      </w:r>
      <w:r w:rsidR="00C5199F">
        <w:rPr>
          <w:rFonts w:ascii="Times New Roman" w:hAnsi="Times New Roman" w:cs="Times New Roman"/>
          <w:sz w:val="24"/>
        </w:rPr>
        <w:t xml:space="preserve"> as are available on p53</w:t>
      </w:r>
      <w:r w:rsidR="000759EB">
        <w:rPr>
          <w:rFonts w:ascii="Times New Roman" w:hAnsi="Times New Roman" w:cs="Times New Roman"/>
          <w:sz w:val="24"/>
        </w:rPr>
        <w:t xml:space="preserve"> will be identified. This technique was used by Zhen </w:t>
      </w:r>
      <w:r w:rsidR="000759EB">
        <w:rPr>
          <w:rFonts w:ascii="Times New Roman" w:hAnsi="Times New Roman" w:cs="Times New Roman"/>
          <w:i/>
          <w:sz w:val="24"/>
        </w:rPr>
        <w:t>et.al</w:t>
      </w:r>
      <w:r w:rsidR="000759EB">
        <w:rPr>
          <w:rFonts w:ascii="Times New Roman" w:hAnsi="Times New Roman" w:cs="Times New Roman"/>
          <w:sz w:val="24"/>
        </w:rPr>
        <w:t xml:space="preserve"> (</w:t>
      </w:r>
      <w:r w:rsidR="00137448">
        <w:rPr>
          <w:rFonts w:ascii="Times New Roman" w:hAnsi="Times New Roman" w:cs="Times New Roman"/>
          <w:sz w:val="24"/>
        </w:rPr>
        <w:t>2004)</w:t>
      </w:r>
      <w:r w:rsidR="00B7056A">
        <w:rPr>
          <w:rFonts w:ascii="Times New Roman" w:hAnsi="Times New Roman" w:cs="Times New Roman"/>
          <w:sz w:val="24"/>
          <w:vertAlign w:val="superscript"/>
        </w:rPr>
        <w:t>13</w:t>
      </w:r>
      <w:r w:rsidR="000759EB">
        <w:rPr>
          <w:rFonts w:ascii="Times New Roman" w:hAnsi="Times New Roman" w:cs="Times New Roman"/>
          <w:sz w:val="24"/>
        </w:rPr>
        <w:t xml:space="preserve"> in order to design oligonucleotide </w:t>
      </w:r>
      <w:r w:rsidR="00137448">
        <w:rPr>
          <w:rFonts w:ascii="Times New Roman" w:hAnsi="Times New Roman" w:cs="Times New Roman"/>
          <w:sz w:val="24"/>
        </w:rPr>
        <w:t>gRNA primers targeting genes associated with human papillomaviru</w:t>
      </w:r>
      <w:r w:rsidR="00D46B83">
        <w:rPr>
          <w:rFonts w:ascii="Times New Roman" w:hAnsi="Times New Roman" w:cs="Times New Roman"/>
          <w:sz w:val="24"/>
        </w:rPr>
        <w:t>s.</w:t>
      </w:r>
    </w:p>
    <w:p w:rsidR="00831319" w:rsidRPr="008E2C9D" w:rsidRDefault="00D46B83" w:rsidP="004C28F1">
      <w:pPr>
        <w:rPr>
          <w:rFonts w:ascii="Times New Roman" w:hAnsi="Times New Roman" w:cs="Times New Roman"/>
          <w:color w:val="000000" w:themeColor="text1"/>
          <w:sz w:val="24"/>
          <w:vertAlign w:val="superscript"/>
        </w:rPr>
      </w:pPr>
      <w:r>
        <w:rPr>
          <w:rFonts w:ascii="Times New Roman" w:hAnsi="Times New Roman" w:cs="Times New Roman"/>
          <w:color w:val="000000" w:themeColor="text1"/>
          <w:sz w:val="24"/>
        </w:rPr>
        <w:t xml:space="preserve">Luckily, it is possible to computationally identify, with a high degree of accuracy, potential off-target sites given a gRNA nuclease. Drost </w:t>
      </w:r>
      <w:r>
        <w:rPr>
          <w:rFonts w:ascii="Times New Roman" w:hAnsi="Times New Roman" w:cs="Times New Roman"/>
          <w:i/>
          <w:color w:val="000000" w:themeColor="text1"/>
          <w:sz w:val="24"/>
        </w:rPr>
        <w:t>et al.</w:t>
      </w:r>
      <w:r>
        <w:rPr>
          <w:rFonts w:ascii="Times New Roman" w:hAnsi="Times New Roman" w:cs="Times New Roman"/>
          <w:color w:val="000000" w:themeColor="text1"/>
          <w:sz w:val="24"/>
        </w:rPr>
        <w:t xml:space="preserve"> used software to determine an ‘off-target score’ based on how similar a particular gRNA sequence was to its target sequence. In cases where the sequences perfectly match, the software assigns a score of 1.0; as</w:t>
      </w:r>
      <w:r w:rsidR="008E2C9D">
        <w:rPr>
          <w:rFonts w:ascii="Times New Roman" w:hAnsi="Times New Roman" w:cs="Times New Roman"/>
          <w:color w:val="000000" w:themeColor="text1"/>
          <w:sz w:val="24"/>
        </w:rPr>
        <w:t xml:space="preserve"> compared</w:t>
      </w:r>
      <w:r>
        <w:rPr>
          <w:rFonts w:ascii="Times New Roman" w:hAnsi="Times New Roman" w:cs="Times New Roman"/>
          <w:color w:val="000000" w:themeColor="text1"/>
          <w:sz w:val="24"/>
        </w:rPr>
        <w:t xml:space="preserve"> sequences become more different, this value decreases, to a minimum of 0.</w:t>
      </w:r>
      <w:r>
        <w:rPr>
          <w:rFonts w:ascii="Times New Roman" w:hAnsi="Times New Roman" w:cs="Times New Roman"/>
          <w:color w:val="000000" w:themeColor="text1"/>
          <w:sz w:val="24"/>
          <w:vertAlign w:val="superscript"/>
        </w:rPr>
        <w:t>14</w:t>
      </w:r>
      <w:r>
        <w:rPr>
          <w:rFonts w:ascii="Times New Roman" w:hAnsi="Times New Roman" w:cs="Times New Roman"/>
          <w:color w:val="000000" w:themeColor="text1"/>
          <w:sz w:val="24"/>
        </w:rPr>
        <w:t xml:space="preserve"> For this experiment, each candidate gRNA strand will be assessed in this way with the Cas9 Online Designer (COD), a free on</w:t>
      </w:r>
      <w:r w:rsidR="008E2C9D">
        <w:rPr>
          <w:rFonts w:ascii="Times New Roman" w:hAnsi="Times New Roman" w:cs="Times New Roman"/>
          <w:color w:val="000000" w:themeColor="text1"/>
          <w:sz w:val="24"/>
        </w:rPr>
        <w:t>line resource that can estimate</w:t>
      </w:r>
      <w:r>
        <w:rPr>
          <w:rFonts w:ascii="Times New Roman" w:hAnsi="Times New Roman" w:cs="Times New Roman"/>
          <w:color w:val="000000" w:themeColor="text1"/>
          <w:sz w:val="24"/>
        </w:rPr>
        <w:t xml:space="preserve"> off-target score.</w:t>
      </w:r>
      <w:r w:rsidR="001B217F">
        <w:rPr>
          <w:rFonts w:ascii="Times New Roman" w:hAnsi="Times New Roman" w:cs="Times New Roman"/>
          <w:color w:val="000000" w:themeColor="text1"/>
          <w:sz w:val="24"/>
          <w:vertAlign w:val="superscript"/>
        </w:rPr>
        <w:t>15</w:t>
      </w:r>
      <w:r>
        <w:rPr>
          <w:rFonts w:ascii="Times New Roman" w:hAnsi="Times New Roman" w:cs="Times New Roman"/>
          <w:color w:val="000000" w:themeColor="text1"/>
          <w:sz w:val="24"/>
        </w:rPr>
        <w:t xml:space="preserve"> gRNAs with an off-target score greater than 0.30 will be considered</w:t>
      </w:r>
      <w:r w:rsidR="00203557">
        <w:rPr>
          <w:rFonts w:ascii="Times New Roman" w:hAnsi="Times New Roman" w:cs="Times New Roman"/>
          <w:color w:val="000000" w:themeColor="text1"/>
          <w:sz w:val="24"/>
        </w:rPr>
        <w:t xml:space="preserve"> for p53 KO trials. </w:t>
      </w:r>
      <w:r w:rsidR="00563D66">
        <w:rPr>
          <w:rFonts w:ascii="Times New Roman" w:hAnsi="Times New Roman" w:cs="Times New Roman"/>
          <w:sz w:val="24"/>
        </w:rPr>
        <w:t>At least three trials may be</w:t>
      </w:r>
      <w:r w:rsidR="00C479AE">
        <w:rPr>
          <w:rFonts w:ascii="Times New Roman" w:hAnsi="Times New Roman" w:cs="Times New Roman"/>
          <w:sz w:val="24"/>
        </w:rPr>
        <w:t xml:space="preserve"> necessary in order to see </w:t>
      </w:r>
      <w:r w:rsidR="009D1AB7">
        <w:rPr>
          <w:rFonts w:ascii="Times New Roman" w:hAnsi="Times New Roman" w:cs="Times New Roman"/>
          <w:sz w:val="24"/>
        </w:rPr>
        <w:t xml:space="preserve">varying levels of p53 </w:t>
      </w:r>
      <w:r w:rsidR="00563D66">
        <w:rPr>
          <w:rFonts w:ascii="Times New Roman" w:hAnsi="Times New Roman" w:cs="Times New Roman"/>
          <w:sz w:val="24"/>
        </w:rPr>
        <w:t>KO</w:t>
      </w:r>
      <w:r w:rsidR="009D1AB7">
        <w:rPr>
          <w:rFonts w:ascii="Times New Roman" w:hAnsi="Times New Roman" w:cs="Times New Roman"/>
          <w:sz w:val="24"/>
        </w:rPr>
        <w:t>.</w:t>
      </w:r>
      <w:r w:rsidR="00A8318A">
        <w:rPr>
          <w:rFonts w:ascii="Times New Roman" w:hAnsi="Times New Roman" w:cs="Times New Roman"/>
          <w:sz w:val="24"/>
        </w:rPr>
        <w:t xml:space="preserve"> </w:t>
      </w:r>
      <w:r w:rsidR="00A8318A" w:rsidRPr="008E2C9D">
        <w:rPr>
          <w:rFonts w:ascii="Times New Roman" w:hAnsi="Times New Roman" w:cs="Times New Roman"/>
          <w:color w:val="000000" w:themeColor="text1"/>
          <w:sz w:val="24"/>
        </w:rPr>
        <w:t>Obviously, each of these trials will depend on the delivery of a</w:t>
      </w:r>
      <w:r w:rsidR="00A8318A" w:rsidRPr="008E2C9D">
        <w:rPr>
          <w:rFonts w:ascii="Times New Roman" w:hAnsi="Times New Roman" w:cs="Times New Roman"/>
          <w:color w:val="000000" w:themeColor="text1"/>
          <w:sz w:val="24"/>
        </w:rPr>
        <w:t xml:space="preserve"> gRNA</w:t>
      </w:r>
      <w:r w:rsidR="00A8318A" w:rsidRPr="008E2C9D">
        <w:rPr>
          <w:rFonts w:ascii="Times New Roman" w:hAnsi="Times New Roman" w:cs="Times New Roman"/>
          <w:color w:val="000000" w:themeColor="text1"/>
          <w:sz w:val="24"/>
        </w:rPr>
        <w:t>/Cas9 nuclease to its target sequence</w:t>
      </w:r>
      <w:r w:rsidR="00A8318A" w:rsidRPr="008E2C9D">
        <w:rPr>
          <w:rFonts w:ascii="Times New Roman" w:hAnsi="Times New Roman" w:cs="Times New Roman"/>
          <w:color w:val="000000" w:themeColor="text1"/>
          <w:sz w:val="24"/>
        </w:rPr>
        <w:t xml:space="preserve">. To this end, the gRNA will </w:t>
      </w:r>
      <w:r w:rsidR="00A8318A" w:rsidRPr="008E2C9D">
        <w:rPr>
          <w:rFonts w:ascii="Times New Roman" w:hAnsi="Times New Roman" w:cs="Times New Roman"/>
          <w:color w:val="000000" w:themeColor="text1"/>
          <w:sz w:val="24"/>
        </w:rPr>
        <w:t>be</w:t>
      </w:r>
      <w:r w:rsidR="00A8318A" w:rsidRPr="008E2C9D">
        <w:rPr>
          <w:rFonts w:ascii="Times New Roman" w:hAnsi="Times New Roman" w:cs="Times New Roman"/>
          <w:color w:val="000000" w:themeColor="text1"/>
          <w:sz w:val="24"/>
        </w:rPr>
        <w:t xml:space="preserve"> synthesized using</w:t>
      </w:r>
      <w:r w:rsidR="00A8318A" w:rsidRPr="008E2C9D">
        <w:rPr>
          <w:rFonts w:ascii="Times New Roman" w:hAnsi="Times New Roman" w:cs="Times New Roman"/>
          <w:color w:val="000000" w:themeColor="text1"/>
          <w:sz w:val="24"/>
        </w:rPr>
        <w:t xml:space="preserve"> </w:t>
      </w:r>
      <w:r w:rsidR="00A8318A" w:rsidRPr="008E2C9D">
        <w:rPr>
          <w:rFonts w:ascii="Times New Roman" w:hAnsi="Times New Roman" w:cs="Times New Roman"/>
          <w:color w:val="000000" w:themeColor="text1"/>
          <w:sz w:val="24"/>
        </w:rPr>
        <w:t>human codon-optimized Cas9 expression plasmid, obtained from Addgene (# 41815)</w:t>
      </w:r>
      <w:r w:rsidR="004709EF" w:rsidRPr="008E2C9D">
        <w:rPr>
          <w:rFonts w:ascii="Times New Roman" w:hAnsi="Times New Roman" w:cs="Times New Roman"/>
          <w:color w:val="000000" w:themeColor="text1"/>
          <w:sz w:val="24"/>
        </w:rPr>
        <w:t xml:space="preserve"> as a template</w:t>
      </w:r>
      <w:r w:rsidR="00A8318A" w:rsidRPr="008E2C9D">
        <w:rPr>
          <w:rFonts w:ascii="Times New Roman" w:hAnsi="Times New Roman" w:cs="Times New Roman"/>
          <w:color w:val="000000" w:themeColor="text1"/>
          <w:sz w:val="24"/>
        </w:rPr>
        <w:t>.</w:t>
      </w:r>
      <w:r w:rsidR="008E2C9D">
        <w:rPr>
          <w:rFonts w:ascii="Times New Roman" w:hAnsi="Times New Roman" w:cs="Times New Roman"/>
          <w:color w:val="000000" w:themeColor="text1"/>
          <w:sz w:val="24"/>
          <w:vertAlign w:val="superscript"/>
        </w:rPr>
        <w:t>16</w:t>
      </w:r>
    </w:p>
    <w:p w:rsidR="00962D16" w:rsidRPr="001B217F" w:rsidRDefault="00831319" w:rsidP="00962D16">
      <w:pPr>
        <w:ind w:firstLine="720"/>
        <w:rPr>
          <w:rFonts w:ascii="Times New Roman" w:hAnsi="Times New Roman" w:cs="Times New Roman"/>
          <w:color w:val="000000" w:themeColor="text1"/>
          <w:sz w:val="24"/>
        </w:rPr>
      </w:pPr>
      <w:r>
        <w:rPr>
          <w:rFonts w:ascii="Times New Roman" w:hAnsi="Times New Roman" w:cs="Times New Roman"/>
          <w:sz w:val="24"/>
        </w:rPr>
        <w:t>This experiment will utilize the lipofection</w:t>
      </w:r>
      <w:r w:rsidR="00277CC4">
        <w:rPr>
          <w:rFonts w:ascii="Times New Roman" w:hAnsi="Times New Roman" w:cs="Times New Roman"/>
          <w:sz w:val="24"/>
        </w:rPr>
        <w:t xml:space="preserve"> transfection</w:t>
      </w:r>
      <w:r>
        <w:rPr>
          <w:rFonts w:ascii="Times New Roman" w:hAnsi="Times New Roman" w:cs="Times New Roman"/>
          <w:sz w:val="24"/>
        </w:rPr>
        <w:t xml:space="preserve"> protocol as first described in Drost </w:t>
      </w:r>
      <w:r>
        <w:rPr>
          <w:rFonts w:ascii="Times New Roman" w:hAnsi="Times New Roman" w:cs="Times New Roman"/>
          <w:i/>
          <w:sz w:val="24"/>
        </w:rPr>
        <w:t>et al</w:t>
      </w:r>
      <w:r w:rsidR="006F1C06">
        <w:rPr>
          <w:rFonts w:ascii="Times New Roman" w:hAnsi="Times New Roman" w:cs="Times New Roman"/>
          <w:i/>
          <w:sz w:val="24"/>
        </w:rPr>
        <w:t>.</w:t>
      </w:r>
      <w:r w:rsidR="00B23AD6">
        <w:rPr>
          <w:rFonts w:ascii="Times New Roman" w:hAnsi="Times New Roman" w:cs="Times New Roman"/>
          <w:sz w:val="24"/>
        </w:rPr>
        <w:t xml:space="preserve"> </w:t>
      </w:r>
      <w:r>
        <w:rPr>
          <w:rFonts w:ascii="Times New Roman" w:hAnsi="Times New Roman" w:cs="Times New Roman"/>
          <w:sz w:val="24"/>
        </w:rPr>
        <w:t>to deliver the Cas9 endonucleases</w:t>
      </w:r>
      <w:r w:rsidR="006F1C06">
        <w:rPr>
          <w:rFonts w:ascii="Times New Roman" w:hAnsi="Times New Roman" w:cs="Times New Roman"/>
          <w:sz w:val="24"/>
        </w:rPr>
        <w:t xml:space="preserve">. First, </w:t>
      </w:r>
      <w:r w:rsidR="000561EC">
        <w:rPr>
          <w:rFonts w:ascii="Times New Roman" w:hAnsi="Times New Roman" w:cs="Times New Roman"/>
          <w:sz w:val="24"/>
        </w:rPr>
        <w:t>the original</w:t>
      </w:r>
      <w:r w:rsidR="00B23AD6">
        <w:rPr>
          <w:rFonts w:ascii="Times New Roman" w:hAnsi="Times New Roman" w:cs="Times New Roman"/>
          <w:sz w:val="24"/>
        </w:rPr>
        <w:t xml:space="preserve"> U87</w:t>
      </w:r>
      <w:r w:rsidR="000561EC">
        <w:rPr>
          <w:rFonts w:ascii="Times New Roman" w:hAnsi="Times New Roman" w:cs="Times New Roman"/>
          <w:sz w:val="24"/>
        </w:rPr>
        <w:t xml:space="preserve"> glioma cell cluster</w:t>
      </w:r>
      <w:r w:rsidR="006F1C06">
        <w:rPr>
          <w:rFonts w:ascii="Times New Roman" w:hAnsi="Times New Roman" w:cs="Times New Roman"/>
          <w:sz w:val="24"/>
        </w:rPr>
        <w:t xml:space="preserve"> will </w:t>
      </w:r>
      <w:r>
        <w:rPr>
          <w:rFonts w:ascii="Times New Roman" w:hAnsi="Times New Roman" w:cs="Times New Roman"/>
          <w:sz w:val="24"/>
        </w:rPr>
        <w:t xml:space="preserve">be dissociated from </w:t>
      </w:r>
      <w:r w:rsidR="000561EC">
        <w:rPr>
          <w:rFonts w:ascii="Times New Roman" w:hAnsi="Times New Roman" w:cs="Times New Roman"/>
          <w:sz w:val="24"/>
        </w:rPr>
        <w:t>its</w:t>
      </w:r>
      <w:r>
        <w:rPr>
          <w:rFonts w:ascii="Times New Roman" w:hAnsi="Times New Roman" w:cs="Times New Roman"/>
          <w:sz w:val="24"/>
        </w:rPr>
        <w:t xml:space="preserve"> petri dish using </w:t>
      </w:r>
      <w:r w:rsidRPr="00831319">
        <w:rPr>
          <w:rFonts w:ascii="Times New Roman" w:hAnsi="Times New Roman" w:cs="Times New Roman"/>
          <w:sz w:val="24"/>
          <w:szCs w:val="24"/>
        </w:rPr>
        <w:t xml:space="preserve">trypsin at 37 </w:t>
      </w:r>
      <w:r w:rsidRPr="00831319">
        <w:rPr>
          <w:rFonts w:ascii="Times New Roman" w:hAnsi="Times New Roman" w:cs="Times New Roman"/>
          <w:sz w:val="24"/>
          <w:szCs w:val="24"/>
        </w:rPr>
        <w:t>°C</w:t>
      </w:r>
      <w:r w:rsidRPr="00831319">
        <w:rPr>
          <w:rFonts w:ascii="Times New Roman" w:hAnsi="Times New Roman" w:cs="Times New Roman"/>
          <w:sz w:val="24"/>
          <w:szCs w:val="24"/>
        </w:rPr>
        <w:t xml:space="preserve"> for 10 minutes</w:t>
      </w:r>
      <w:r>
        <w:rPr>
          <w:rFonts w:ascii="Times New Roman" w:hAnsi="Times New Roman" w:cs="Times New Roman"/>
          <w:sz w:val="24"/>
          <w:szCs w:val="24"/>
        </w:rPr>
        <w:t>.</w:t>
      </w:r>
      <w:r w:rsidR="006F1C06">
        <w:rPr>
          <w:rFonts w:ascii="Times New Roman" w:hAnsi="Times New Roman" w:cs="Times New Roman"/>
          <w:sz w:val="24"/>
          <w:szCs w:val="24"/>
        </w:rPr>
        <w:t xml:space="preserve"> </w:t>
      </w:r>
      <w:r w:rsidR="006F1C06">
        <w:rPr>
          <w:rFonts w:ascii="Times New Roman" w:hAnsi="Times New Roman" w:cs="Times New Roman"/>
          <w:sz w:val="24"/>
          <w:szCs w:val="24"/>
        </w:rPr>
        <w:t>Then, the cells</w:t>
      </w:r>
      <w:r w:rsidR="000561EC">
        <w:rPr>
          <w:rFonts w:ascii="Times New Roman" w:hAnsi="Times New Roman" w:cs="Times New Roman"/>
          <w:sz w:val="24"/>
          <w:szCs w:val="24"/>
        </w:rPr>
        <w:t xml:space="preserve"> will be equally</w:t>
      </w:r>
      <w:r w:rsidR="006F1C06">
        <w:rPr>
          <w:rFonts w:ascii="Times New Roman" w:hAnsi="Times New Roman" w:cs="Times New Roman"/>
          <w:sz w:val="24"/>
          <w:szCs w:val="24"/>
        </w:rPr>
        <w:t xml:space="preserve"> </w:t>
      </w:r>
      <w:r w:rsidR="000561EC">
        <w:rPr>
          <w:rFonts w:ascii="Times New Roman" w:hAnsi="Times New Roman" w:cs="Times New Roman"/>
          <w:sz w:val="24"/>
          <w:szCs w:val="24"/>
        </w:rPr>
        <w:t xml:space="preserve">divided </w:t>
      </w:r>
      <w:r w:rsidR="006F1C06">
        <w:rPr>
          <w:rFonts w:ascii="Times New Roman" w:hAnsi="Times New Roman" w:cs="Times New Roman"/>
          <w:sz w:val="24"/>
          <w:szCs w:val="24"/>
        </w:rPr>
        <w:t>into separate plates.</w:t>
      </w:r>
      <w:r w:rsidR="006F1C06">
        <w:rPr>
          <w:rFonts w:ascii="Times New Roman" w:hAnsi="Times New Roman" w:cs="Times New Roman"/>
          <w:sz w:val="24"/>
          <w:szCs w:val="24"/>
        </w:rPr>
        <w:t xml:space="preserve"> The total number of plates will be equal to (3 * candidate gRNAs)</w:t>
      </w:r>
      <w:r w:rsidR="000561EC">
        <w:rPr>
          <w:rFonts w:ascii="Times New Roman" w:hAnsi="Times New Roman" w:cs="Times New Roman"/>
          <w:sz w:val="24"/>
          <w:szCs w:val="24"/>
        </w:rPr>
        <w:t xml:space="preserve"> because each gRNA will be featured in 3 trials</w:t>
      </w:r>
      <w:r w:rsidR="006F1C06">
        <w:rPr>
          <w:rFonts w:ascii="Times New Roman" w:hAnsi="Times New Roman" w:cs="Times New Roman"/>
          <w:sz w:val="24"/>
          <w:szCs w:val="24"/>
        </w:rPr>
        <w:t>. A growth medium will be added to prevent the cells</w:t>
      </w:r>
      <w:r w:rsidR="00214189">
        <w:rPr>
          <w:rFonts w:ascii="Times New Roman" w:hAnsi="Times New Roman" w:cs="Times New Roman"/>
          <w:sz w:val="24"/>
          <w:szCs w:val="24"/>
        </w:rPr>
        <w:t xml:space="preserve"> from reattaching to the dish</w:t>
      </w:r>
      <w:r w:rsidR="00275D56">
        <w:rPr>
          <w:rFonts w:ascii="Times New Roman" w:hAnsi="Times New Roman" w:cs="Times New Roman"/>
          <w:sz w:val="24"/>
        </w:rPr>
        <w:t>.</w:t>
      </w:r>
      <w:r w:rsidR="006F1C06">
        <w:rPr>
          <w:rFonts w:ascii="Times New Roman" w:hAnsi="Times New Roman" w:cs="Times New Roman"/>
          <w:sz w:val="24"/>
        </w:rPr>
        <w:t xml:space="preserve"> Lipofectamine, a </w:t>
      </w:r>
      <w:r w:rsidR="00073AA6">
        <w:rPr>
          <w:rFonts w:ascii="Times New Roman" w:hAnsi="Times New Roman" w:cs="Times New Roman"/>
          <w:sz w:val="24"/>
        </w:rPr>
        <w:t xml:space="preserve">transfection agent, </w:t>
      </w:r>
      <w:r w:rsidR="000561EC">
        <w:rPr>
          <w:rFonts w:ascii="Times New Roman" w:hAnsi="Times New Roman" w:cs="Times New Roman"/>
          <w:sz w:val="24"/>
        </w:rPr>
        <w:t xml:space="preserve">or compound that encourages the opening of pores in cell membranes, will be mixed with varying amounts of </w:t>
      </w:r>
      <w:r w:rsidR="000561EC">
        <w:rPr>
          <w:rFonts w:ascii="Times New Roman" w:hAnsi="Times New Roman" w:cs="Times New Roman"/>
          <w:sz w:val="24"/>
        </w:rPr>
        <w:lastRenderedPageBreak/>
        <w:t>the gRNA/Cas9 endonuclease</w:t>
      </w:r>
      <w:r w:rsidR="002F3955">
        <w:rPr>
          <w:rFonts w:ascii="Times New Roman" w:hAnsi="Times New Roman" w:cs="Times New Roman"/>
          <w:sz w:val="24"/>
        </w:rPr>
        <w:t>, and added to the growth medium solution containing the glioma cells</w:t>
      </w:r>
      <w:r w:rsidR="000561EC">
        <w:rPr>
          <w:rFonts w:ascii="Times New Roman" w:hAnsi="Times New Roman" w:cs="Times New Roman"/>
          <w:sz w:val="24"/>
        </w:rPr>
        <w:t>.</w:t>
      </w:r>
      <w:r w:rsidR="00E1760D">
        <w:rPr>
          <w:rFonts w:ascii="Times New Roman" w:hAnsi="Times New Roman" w:cs="Times New Roman"/>
          <w:sz w:val="24"/>
          <w:vertAlign w:val="superscript"/>
        </w:rPr>
        <w:t>14</w:t>
      </w:r>
      <w:r w:rsidR="00275D56">
        <w:rPr>
          <w:rFonts w:ascii="Times New Roman" w:hAnsi="Times New Roman" w:cs="Times New Roman"/>
          <w:sz w:val="24"/>
        </w:rPr>
        <w:t xml:space="preserve"> </w:t>
      </w:r>
      <w:r w:rsidR="00986B07">
        <w:rPr>
          <w:rFonts w:ascii="Times New Roman" w:hAnsi="Times New Roman" w:cs="Times New Roman"/>
          <w:sz w:val="24"/>
        </w:rPr>
        <w:t>The first trial will include 0</w:t>
      </w:r>
      <w:r w:rsidR="00986B07">
        <w:rPr>
          <w:rFonts w:ascii="Times New Roman" w:hAnsi="Times New Roman" w:cs="Times New Roman"/>
          <w:sz w:val="24"/>
        </w:rPr>
        <w:t>µg</w:t>
      </w:r>
      <w:r w:rsidR="00986B07">
        <w:rPr>
          <w:rFonts w:ascii="Times New Roman" w:hAnsi="Times New Roman" w:cs="Times New Roman"/>
          <w:sz w:val="24"/>
        </w:rPr>
        <w:t xml:space="preserve"> of the gRNA/Cas9 endonuclease (control group). </w:t>
      </w:r>
      <w:r w:rsidR="00275D56">
        <w:rPr>
          <w:rFonts w:ascii="Times New Roman" w:hAnsi="Times New Roman" w:cs="Times New Roman"/>
          <w:sz w:val="24"/>
        </w:rPr>
        <w:t xml:space="preserve">The </w:t>
      </w:r>
      <w:r w:rsidR="00C479AE">
        <w:rPr>
          <w:rFonts w:ascii="Times New Roman" w:hAnsi="Times New Roman" w:cs="Times New Roman"/>
          <w:sz w:val="24"/>
        </w:rPr>
        <w:t>second cell line will be transfected with 1µ</w:t>
      </w:r>
      <w:r w:rsidR="00986B07">
        <w:rPr>
          <w:rFonts w:ascii="Times New Roman" w:hAnsi="Times New Roman" w:cs="Times New Roman"/>
          <w:sz w:val="24"/>
        </w:rPr>
        <w:t xml:space="preserve">g </w:t>
      </w:r>
      <w:r w:rsidR="00986B07">
        <w:rPr>
          <w:rFonts w:ascii="Times New Roman" w:hAnsi="Times New Roman" w:cs="Times New Roman"/>
          <w:sz w:val="24"/>
        </w:rPr>
        <w:t>the gRNA/Cas9 endonuclease</w:t>
      </w:r>
      <w:r w:rsidR="00D20466">
        <w:rPr>
          <w:rFonts w:ascii="Times New Roman" w:hAnsi="Times New Roman" w:cs="Times New Roman"/>
          <w:sz w:val="24"/>
        </w:rPr>
        <w:t xml:space="preserve">. The third trial will include 3µg of the </w:t>
      </w:r>
      <w:r w:rsidR="00986B07">
        <w:rPr>
          <w:rFonts w:ascii="Times New Roman" w:hAnsi="Times New Roman" w:cs="Times New Roman"/>
          <w:sz w:val="24"/>
        </w:rPr>
        <w:t>gRNA/Cas9 endonuclease</w:t>
      </w:r>
      <w:r w:rsidR="00D20466">
        <w:rPr>
          <w:rFonts w:ascii="Times New Roman" w:hAnsi="Times New Roman" w:cs="Times New Roman"/>
          <w:sz w:val="24"/>
        </w:rPr>
        <w:t>.</w:t>
      </w:r>
      <w:r w:rsidR="0062370F">
        <w:rPr>
          <w:rFonts w:ascii="Times New Roman" w:hAnsi="Times New Roman" w:cs="Times New Roman"/>
          <w:sz w:val="24"/>
        </w:rPr>
        <w:t xml:space="preserve"> It is predicted that </w:t>
      </w:r>
      <w:r w:rsidR="005052B1">
        <w:rPr>
          <w:rFonts w:ascii="Times New Roman" w:hAnsi="Times New Roman" w:cs="Times New Roman"/>
          <w:sz w:val="24"/>
        </w:rPr>
        <w:t>higher</w:t>
      </w:r>
      <w:r w:rsidR="0062370F">
        <w:rPr>
          <w:rFonts w:ascii="Times New Roman" w:hAnsi="Times New Roman" w:cs="Times New Roman"/>
          <w:sz w:val="24"/>
        </w:rPr>
        <w:t xml:space="preserve"> levels of </w:t>
      </w:r>
      <w:r w:rsidR="005052B1">
        <w:rPr>
          <w:rFonts w:ascii="Times New Roman" w:hAnsi="Times New Roman" w:cs="Times New Roman"/>
          <w:sz w:val="24"/>
        </w:rPr>
        <w:t xml:space="preserve">the gRNA/Cas9 endonuclease </w:t>
      </w:r>
      <w:r w:rsidR="0062370F">
        <w:rPr>
          <w:rFonts w:ascii="Times New Roman" w:hAnsi="Times New Roman" w:cs="Times New Roman"/>
          <w:sz w:val="24"/>
        </w:rPr>
        <w:t>will re</w:t>
      </w:r>
      <w:r w:rsidR="00FC6D15">
        <w:rPr>
          <w:rFonts w:ascii="Times New Roman" w:hAnsi="Times New Roman" w:cs="Times New Roman"/>
          <w:sz w:val="24"/>
        </w:rPr>
        <w:t xml:space="preserve">sult in a more complete </w:t>
      </w:r>
      <w:r w:rsidR="00AE2C76">
        <w:rPr>
          <w:rFonts w:ascii="Times New Roman" w:hAnsi="Times New Roman" w:cs="Times New Roman"/>
          <w:sz w:val="24"/>
        </w:rPr>
        <w:t>KO</w:t>
      </w:r>
      <w:r w:rsidR="0062370F">
        <w:rPr>
          <w:rFonts w:ascii="Times New Roman" w:hAnsi="Times New Roman" w:cs="Times New Roman"/>
          <w:sz w:val="24"/>
        </w:rPr>
        <w:t xml:space="preserve"> o</w:t>
      </w:r>
      <w:r w:rsidR="00C16B83">
        <w:rPr>
          <w:rFonts w:ascii="Times New Roman" w:hAnsi="Times New Roman" w:cs="Times New Roman"/>
          <w:sz w:val="24"/>
        </w:rPr>
        <w:t>f p53.</w:t>
      </w:r>
      <w:r w:rsidR="000E1F2C">
        <w:rPr>
          <w:rFonts w:ascii="Times New Roman" w:hAnsi="Times New Roman" w:cs="Times New Roman"/>
          <w:sz w:val="24"/>
        </w:rPr>
        <w:t xml:space="preserve"> However, it is unknown how differing degrees of KO might affect the radiosensitivity of ATM.</w:t>
      </w:r>
      <w:r w:rsidR="00C16B83">
        <w:rPr>
          <w:rFonts w:ascii="Times New Roman" w:hAnsi="Times New Roman" w:cs="Times New Roman"/>
          <w:sz w:val="24"/>
        </w:rPr>
        <w:t xml:space="preserve"> The purpose of this triple-trial method</w:t>
      </w:r>
      <w:r w:rsidR="0062370F">
        <w:rPr>
          <w:rFonts w:ascii="Times New Roman" w:hAnsi="Times New Roman" w:cs="Times New Roman"/>
          <w:sz w:val="24"/>
        </w:rPr>
        <w:t xml:space="preserve"> is </w:t>
      </w:r>
      <w:r w:rsidR="000E1F2C">
        <w:rPr>
          <w:rFonts w:ascii="Times New Roman" w:hAnsi="Times New Roman" w:cs="Times New Roman"/>
          <w:sz w:val="24"/>
        </w:rPr>
        <w:t>determine which, if any, degree</w:t>
      </w:r>
      <w:r w:rsidR="0062370F">
        <w:rPr>
          <w:rFonts w:ascii="Times New Roman" w:hAnsi="Times New Roman" w:cs="Times New Roman"/>
          <w:sz w:val="24"/>
        </w:rPr>
        <w:t xml:space="preserve"> of</w:t>
      </w:r>
      <w:r w:rsidR="00C16B83">
        <w:rPr>
          <w:rFonts w:ascii="Times New Roman" w:hAnsi="Times New Roman" w:cs="Times New Roman"/>
          <w:sz w:val="24"/>
        </w:rPr>
        <w:t xml:space="preserve"> p53</w:t>
      </w:r>
      <w:r w:rsidR="00FC6D15">
        <w:rPr>
          <w:rFonts w:ascii="Times New Roman" w:hAnsi="Times New Roman" w:cs="Times New Roman"/>
          <w:sz w:val="24"/>
        </w:rPr>
        <w:t xml:space="preserve"> </w:t>
      </w:r>
      <w:r w:rsidR="00AE2C76">
        <w:rPr>
          <w:rFonts w:ascii="Times New Roman" w:hAnsi="Times New Roman" w:cs="Times New Roman"/>
          <w:sz w:val="24"/>
        </w:rPr>
        <w:t xml:space="preserve">KO </w:t>
      </w:r>
      <w:r w:rsidR="000E1F2C">
        <w:rPr>
          <w:rFonts w:ascii="Times New Roman" w:hAnsi="Times New Roman" w:cs="Times New Roman"/>
          <w:sz w:val="24"/>
        </w:rPr>
        <w:t>is capable of radiosensitizing ATM. If more than one gRNA/Cas9 endonuclease is able to accomplish this goal, then the endonuclease that generates the fewest off-target effects as predicted by COD will be considered the ‘winner.’</w:t>
      </w:r>
      <w:r w:rsidR="00962D16">
        <w:rPr>
          <w:rFonts w:ascii="Times New Roman" w:hAnsi="Times New Roman" w:cs="Times New Roman"/>
          <w:sz w:val="24"/>
        </w:rPr>
        <w:t xml:space="preserve"> </w:t>
      </w:r>
      <w:r w:rsidR="00962D16">
        <w:rPr>
          <w:rFonts w:ascii="Times New Roman" w:hAnsi="Times New Roman" w:cs="Times New Roman"/>
          <w:sz w:val="24"/>
        </w:rPr>
        <w:t xml:space="preserve">All </w:t>
      </w:r>
      <w:r w:rsidR="002F3955">
        <w:rPr>
          <w:rFonts w:ascii="Times New Roman" w:hAnsi="Times New Roman" w:cs="Times New Roman"/>
          <w:sz w:val="24"/>
        </w:rPr>
        <w:t xml:space="preserve">resulting </w:t>
      </w:r>
      <w:r w:rsidR="00962D16">
        <w:rPr>
          <w:rFonts w:ascii="Times New Roman" w:hAnsi="Times New Roman" w:cs="Times New Roman"/>
          <w:sz w:val="24"/>
        </w:rPr>
        <w:t xml:space="preserve">cell pairs featuring a KO will be </w:t>
      </w:r>
      <w:r w:rsidR="002F3955">
        <w:rPr>
          <w:rFonts w:ascii="Times New Roman" w:hAnsi="Times New Roman" w:cs="Times New Roman"/>
          <w:sz w:val="24"/>
        </w:rPr>
        <w:t>examined using COD and a Western Blot, to</w:t>
      </w:r>
      <w:r w:rsidR="00962D16">
        <w:rPr>
          <w:rFonts w:ascii="Times New Roman" w:hAnsi="Times New Roman" w:cs="Times New Roman"/>
          <w:sz w:val="24"/>
        </w:rPr>
        <w:t xml:space="preserve"> determine</w:t>
      </w:r>
      <w:r w:rsidR="002F3955">
        <w:rPr>
          <w:rFonts w:ascii="Times New Roman" w:hAnsi="Times New Roman" w:cs="Times New Roman"/>
          <w:sz w:val="24"/>
        </w:rPr>
        <w:t xml:space="preserve"> both genotypically and phenotypically,</w:t>
      </w:r>
      <w:r w:rsidR="00962D16">
        <w:rPr>
          <w:rFonts w:ascii="Times New Roman" w:hAnsi="Times New Roman" w:cs="Times New Roman"/>
          <w:sz w:val="24"/>
        </w:rPr>
        <w:t xml:space="preserve"> whether a more aggressive KO of p53 result</w:t>
      </w:r>
      <w:r w:rsidR="002F3955">
        <w:rPr>
          <w:rFonts w:ascii="Times New Roman" w:hAnsi="Times New Roman" w:cs="Times New Roman"/>
          <w:sz w:val="24"/>
        </w:rPr>
        <w:t>s</w:t>
      </w:r>
      <w:r w:rsidR="00962D16">
        <w:rPr>
          <w:rFonts w:ascii="Times New Roman" w:hAnsi="Times New Roman" w:cs="Times New Roman"/>
          <w:sz w:val="24"/>
        </w:rPr>
        <w:t xml:space="preserve"> in more severe off-target effects.</w:t>
      </w:r>
    </w:p>
    <w:p w:rsidR="0025359E" w:rsidRPr="001B217F" w:rsidRDefault="000E1F2C" w:rsidP="00831319">
      <w:pPr>
        <w:ind w:firstLine="720"/>
        <w:rPr>
          <w:rFonts w:ascii="Times New Roman" w:hAnsi="Times New Roman" w:cs="Times New Roman"/>
          <w:color w:val="000000" w:themeColor="text1"/>
          <w:sz w:val="24"/>
        </w:rPr>
      </w:pPr>
      <w:r>
        <w:rPr>
          <w:rFonts w:ascii="Times New Roman" w:hAnsi="Times New Roman" w:cs="Times New Roman"/>
          <w:sz w:val="24"/>
        </w:rPr>
        <w:t xml:space="preserve"> </w:t>
      </w:r>
      <w:r w:rsidR="00AE2C76">
        <w:rPr>
          <w:rFonts w:ascii="Times New Roman" w:hAnsi="Times New Roman" w:cs="Times New Roman"/>
          <w:sz w:val="24"/>
        </w:rPr>
        <w:t xml:space="preserve">I </w:t>
      </w:r>
      <w:r>
        <w:rPr>
          <w:rFonts w:ascii="Times New Roman" w:hAnsi="Times New Roman" w:cs="Times New Roman"/>
          <w:sz w:val="24"/>
        </w:rPr>
        <w:t>predict</w:t>
      </w:r>
      <w:r w:rsidR="00AE2C76">
        <w:rPr>
          <w:rFonts w:ascii="Times New Roman" w:hAnsi="Times New Roman" w:cs="Times New Roman"/>
          <w:sz w:val="24"/>
        </w:rPr>
        <w:t xml:space="preserve"> that the 1µg trial might generate HU87 or KOU87 cells, while the 3µg trial might generate KOU87 or DKOU87 cells.</w:t>
      </w:r>
      <w:r w:rsidR="0062370F">
        <w:rPr>
          <w:rFonts w:ascii="Times New Roman" w:hAnsi="Times New Roman" w:cs="Times New Roman"/>
          <w:sz w:val="24"/>
        </w:rPr>
        <w:t xml:space="preserve"> </w:t>
      </w:r>
      <w:r w:rsidR="00962D16">
        <w:rPr>
          <w:rFonts w:ascii="Times New Roman" w:hAnsi="Times New Roman" w:cs="Times New Roman"/>
          <w:sz w:val="24"/>
        </w:rPr>
        <w:t>In the event that only KO</w:t>
      </w:r>
      <w:r w:rsidR="00AE2C76">
        <w:rPr>
          <w:rFonts w:ascii="Times New Roman" w:hAnsi="Times New Roman" w:cs="Times New Roman"/>
          <w:sz w:val="24"/>
        </w:rPr>
        <w:t>U87 and DKOU87 cells are created, another set of trials will be carried out with 0.5µg of the Cas9 and gRNA expression vectors</w:t>
      </w:r>
      <w:r w:rsidR="00563D66">
        <w:rPr>
          <w:rFonts w:ascii="Times New Roman" w:hAnsi="Times New Roman" w:cs="Times New Roman"/>
          <w:sz w:val="24"/>
        </w:rPr>
        <w:t>, in an effort to attain HU87 cells</w:t>
      </w:r>
      <w:r w:rsidR="00AE2C76">
        <w:rPr>
          <w:rFonts w:ascii="Times New Roman" w:hAnsi="Times New Roman" w:cs="Times New Roman"/>
          <w:sz w:val="24"/>
        </w:rPr>
        <w:t>.</w:t>
      </w:r>
      <w:r w:rsidR="00962D16">
        <w:rPr>
          <w:rFonts w:ascii="Times New Roman" w:hAnsi="Times New Roman" w:cs="Times New Roman"/>
          <w:sz w:val="24"/>
        </w:rPr>
        <w:t xml:space="preserve"> </w:t>
      </w:r>
    </w:p>
    <w:p w:rsidR="00873CAF" w:rsidRDefault="00873CAF" w:rsidP="004C28F1">
      <w:pPr>
        <w:rPr>
          <w:rFonts w:ascii="Times New Roman" w:hAnsi="Times New Roman" w:cs="Times New Roman"/>
          <w:b/>
          <w:sz w:val="24"/>
        </w:rPr>
      </w:pPr>
      <w:r>
        <w:rPr>
          <w:rFonts w:ascii="Times New Roman" w:hAnsi="Times New Roman" w:cs="Times New Roman"/>
          <w:b/>
          <w:sz w:val="24"/>
        </w:rPr>
        <w:t xml:space="preserve">II.B. </w:t>
      </w:r>
      <w:r w:rsidRPr="00873CAF">
        <w:rPr>
          <w:rFonts w:ascii="Times New Roman" w:hAnsi="Times New Roman" w:cs="Times New Roman"/>
          <w:b/>
          <w:sz w:val="24"/>
          <w:u w:val="single"/>
        </w:rPr>
        <w:t>Determining Knockdown &amp; Off-Target Effects</w:t>
      </w:r>
      <w:r>
        <w:rPr>
          <w:rFonts w:ascii="Times New Roman" w:hAnsi="Times New Roman" w:cs="Times New Roman"/>
          <w:b/>
          <w:sz w:val="24"/>
        </w:rPr>
        <w:t>:</w:t>
      </w:r>
    </w:p>
    <w:p w:rsidR="00914C4A" w:rsidRDefault="00914C4A" w:rsidP="00914C4A">
      <w:pPr>
        <w:rPr>
          <w:rFonts w:ascii="Times New Roman" w:hAnsi="Times New Roman" w:cs="Times New Roman"/>
          <w:sz w:val="24"/>
        </w:rPr>
      </w:pPr>
      <w:r>
        <w:rPr>
          <w:rFonts w:ascii="Times New Roman" w:hAnsi="Times New Roman" w:cs="Times New Roman"/>
          <w:sz w:val="24"/>
        </w:rPr>
        <w:t>A</w:t>
      </w:r>
      <w:r w:rsidR="000E7DB8">
        <w:rPr>
          <w:rFonts w:ascii="Times New Roman" w:hAnsi="Times New Roman" w:cs="Times New Roman"/>
          <w:sz w:val="24"/>
        </w:rPr>
        <w:t>fter all</w:t>
      </w:r>
      <w:r w:rsidR="002F3955">
        <w:rPr>
          <w:rFonts w:ascii="Times New Roman" w:hAnsi="Times New Roman" w:cs="Times New Roman"/>
          <w:sz w:val="24"/>
        </w:rPr>
        <w:t xml:space="preserve"> lipofection</w:t>
      </w:r>
      <w:r w:rsidR="000E7DB8">
        <w:rPr>
          <w:rFonts w:ascii="Times New Roman" w:hAnsi="Times New Roman" w:cs="Times New Roman"/>
          <w:sz w:val="24"/>
        </w:rPr>
        <w:t xml:space="preserve"> transfection trials are completed, each glioma cell line will be incubated until </w:t>
      </w:r>
      <w:r>
        <w:rPr>
          <w:rFonts w:ascii="Times New Roman" w:hAnsi="Times New Roman" w:cs="Times New Roman"/>
          <w:sz w:val="24"/>
        </w:rPr>
        <w:t xml:space="preserve">it has cloned itself several times. It will be necessary to acquire the genotype of the p53 gene for all of my trials. In order to do this, I will adopt a genotyping method used by Drost </w:t>
      </w:r>
      <w:r>
        <w:rPr>
          <w:rFonts w:ascii="Times New Roman" w:hAnsi="Times New Roman" w:cs="Times New Roman"/>
          <w:i/>
          <w:sz w:val="24"/>
        </w:rPr>
        <w:t>et al.</w:t>
      </w:r>
      <w:r>
        <w:rPr>
          <w:rFonts w:ascii="Times New Roman" w:hAnsi="Times New Roman" w:cs="Times New Roman"/>
          <w:sz w:val="24"/>
        </w:rPr>
        <w:t xml:space="preserve"> known as Viagen Direct PCR, which is a form of the polymerase chain reaction that can amplify specific genes</w:t>
      </w:r>
      <w:r w:rsidR="008149B9">
        <w:rPr>
          <w:rFonts w:ascii="Times New Roman" w:hAnsi="Times New Roman" w:cs="Times New Roman"/>
          <w:sz w:val="24"/>
          <w:vertAlign w:val="superscript"/>
        </w:rPr>
        <w:t>14</w:t>
      </w:r>
      <w:r>
        <w:rPr>
          <w:rFonts w:ascii="Times New Roman" w:hAnsi="Times New Roman" w:cs="Times New Roman"/>
          <w:sz w:val="24"/>
        </w:rPr>
        <w:t xml:space="preserve">. The primer sequence for the PCR amplification of the target, p53, will be: </w:t>
      </w:r>
    </w:p>
    <w:p w:rsidR="004C716D" w:rsidRPr="003A027F" w:rsidRDefault="00914C4A" w:rsidP="00914C4A">
      <w:pPr>
        <w:jc w:val="center"/>
        <w:rPr>
          <w:rFonts w:ascii="Times New Roman" w:hAnsi="Times New Roman" w:cs="Times New Roman"/>
          <w:sz w:val="24"/>
          <w:vertAlign w:val="superscript"/>
        </w:rPr>
      </w:pPr>
      <w:r>
        <w:rPr>
          <w:rFonts w:ascii="Times New Roman" w:hAnsi="Times New Roman" w:cs="Times New Roman"/>
          <w:sz w:val="24"/>
        </w:rPr>
        <w:t>5’ – CCCATCTACAGTCCCCCTTG – 3’</w:t>
      </w:r>
      <w:r w:rsidR="003A027F">
        <w:rPr>
          <w:rFonts w:ascii="Times New Roman" w:hAnsi="Times New Roman" w:cs="Times New Roman"/>
          <w:sz w:val="24"/>
          <w:vertAlign w:val="superscript"/>
        </w:rPr>
        <w:t>14</w:t>
      </w:r>
    </w:p>
    <w:p w:rsidR="00914C4A" w:rsidRDefault="00914C4A" w:rsidP="00914C4A">
      <w:pPr>
        <w:rPr>
          <w:rFonts w:ascii="Times New Roman" w:hAnsi="Times New Roman" w:cs="Times New Roman"/>
          <w:sz w:val="24"/>
        </w:rPr>
      </w:pPr>
      <w:r>
        <w:rPr>
          <w:rFonts w:ascii="Times New Roman" w:hAnsi="Times New Roman" w:cs="Times New Roman"/>
          <w:sz w:val="24"/>
        </w:rPr>
        <w:t>From here, the products of the PCR chain reaction will be cloned into a pGEM-T easy vector system, and sequenced by a T7 sequencing primer. Easy vector systems consist of a vector, insert DNA, ligation buffer, and DNA ligase, and are tools that are used to clone PCR products.</w:t>
      </w:r>
      <w:r w:rsidR="00E1760D">
        <w:rPr>
          <w:rFonts w:ascii="Times New Roman" w:hAnsi="Times New Roman" w:cs="Times New Roman"/>
          <w:sz w:val="24"/>
          <w:vertAlign w:val="superscript"/>
        </w:rPr>
        <w:t>17</w:t>
      </w:r>
      <w:r>
        <w:rPr>
          <w:rFonts w:ascii="Times New Roman" w:hAnsi="Times New Roman" w:cs="Times New Roman"/>
          <w:sz w:val="24"/>
        </w:rPr>
        <w:t xml:space="preserve"> The T7 sequencing primer has the sequence:</w:t>
      </w:r>
    </w:p>
    <w:p w:rsidR="00914C4A" w:rsidRDefault="00914C4A" w:rsidP="00914C4A">
      <w:pPr>
        <w:jc w:val="center"/>
        <w:rPr>
          <w:rFonts w:ascii="Times New Roman" w:hAnsi="Times New Roman" w:cs="Times New Roman"/>
          <w:sz w:val="24"/>
          <w:vertAlign w:val="superscript"/>
        </w:rPr>
      </w:pPr>
      <w:r>
        <w:rPr>
          <w:rFonts w:ascii="Times New Roman" w:hAnsi="Times New Roman" w:cs="Times New Roman"/>
          <w:sz w:val="24"/>
        </w:rPr>
        <w:t>5’ – TAATACGACTCACTATAGGG – 3’</w:t>
      </w:r>
      <w:r w:rsidR="00E1760D">
        <w:rPr>
          <w:rFonts w:ascii="Times New Roman" w:hAnsi="Times New Roman" w:cs="Times New Roman"/>
          <w:sz w:val="24"/>
          <w:vertAlign w:val="superscript"/>
        </w:rPr>
        <w:t>18</w:t>
      </w:r>
    </w:p>
    <w:p w:rsidR="00E24DC7" w:rsidRPr="003B254F" w:rsidRDefault="002F4860" w:rsidP="00E24DC7">
      <w:pPr>
        <w:rPr>
          <w:rFonts w:ascii="Times New Roman" w:hAnsi="Times New Roman" w:cs="Times New Roman"/>
          <w:sz w:val="28"/>
        </w:rPr>
      </w:pPr>
      <w:r>
        <w:rPr>
          <w:rFonts w:ascii="Times New Roman" w:hAnsi="Times New Roman" w:cs="Times New Roman"/>
          <w:sz w:val="24"/>
        </w:rPr>
        <w:t>To conduct the Western Blot, samples from each cell line will first be lysed. Then, protein concentrations will be determined via Bradford assay.</w:t>
      </w:r>
      <w:r w:rsidR="003B254F">
        <w:rPr>
          <w:rFonts w:ascii="Times New Roman" w:hAnsi="Times New Roman" w:cs="Times New Roman"/>
          <w:sz w:val="24"/>
          <w:vertAlign w:val="superscript"/>
        </w:rPr>
        <w:t>14</w:t>
      </w:r>
      <w:r>
        <w:rPr>
          <w:rFonts w:ascii="Times New Roman" w:hAnsi="Times New Roman" w:cs="Times New Roman"/>
          <w:sz w:val="24"/>
        </w:rPr>
        <w:t xml:space="preserve"> Equivalent amounts of protein will also be taken for SDS-PAGE analysis – determining whether proteins in different KO cells have different electrophoretic mobility will reveal phenotypic off-target effects.</w:t>
      </w:r>
      <w:r w:rsidR="003B254F">
        <w:rPr>
          <w:rFonts w:ascii="Times New Roman" w:hAnsi="Times New Roman" w:cs="Times New Roman"/>
          <w:sz w:val="24"/>
          <w:vertAlign w:val="superscript"/>
        </w:rPr>
        <w:t>19</w:t>
      </w:r>
    </w:p>
    <w:p w:rsidR="00914C4A" w:rsidRPr="00914C4A" w:rsidRDefault="00914C4A" w:rsidP="00914C4A">
      <w:pPr>
        <w:rPr>
          <w:rFonts w:ascii="Times New Roman" w:hAnsi="Times New Roman" w:cs="Times New Roman"/>
          <w:sz w:val="24"/>
        </w:rPr>
      </w:pPr>
    </w:p>
    <w:p w:rsidR="00C8715C" w:rsidRDefault="00C8715C" w:rsidP="004C28F1">
      <w:pPr>
        <w:rPr>
          <w:rFonts w:ascii="Times New Roman" w:hAnsi="Times New Roman" w:cs="Times New Roman"/>
          <w:sz w:val="24"/>
        </w:rPr>
      </w:pPr>
      <w:r>
        <w:rPr>
          <w:rFonts w:ascii="Times New Roman" w:hAnsi="Times New Roman" w:cs="Times New Roman"/>
          <w:b/>
          <w:sz w:val="24"/>
        </w:rPr>
        <w:t>III. Discussion</w:t>
      </w:r>
    </w:p>
    <w:p w:rsidR="00827C39" w:rsidRDefault="00C8715C" w:rsidP="004C28F1">
      <w:pPr>
        <w:rPr>
          <w:rFonts w:ascii="Times New Roman" w:hAnsi="Times New Roman" w:cs="Times New Roman"/>
          <w:sz w:val="24"/>
        </w:rPr>
      </w:pPr>
      <w:r>
        <w:rPr>
          <w:rFonts w:ascii="Times New Roman" w:hAnsi="Times New Roman" w:cs="Times New Roman"/>
          <w:sz w:val="24"/>
        </w:rPr>
        <w:t xml:space="preserve">If all goes well, I will end up with </w:t>
      </w:r>
      <w:r w:rsidR="004122AB">
        <w:rPr>
          <w:rFonts w:ascii="Times New Roman" w:hAnsi="Times New Roman" w:cs="Times New Roman"/>
          <w:sz w:val="24"/>
        </w:rPr>
        <w:t>at least one</w:t>
      </w:r>
      <w:r w:rsidR="006B5225">
        <w:rPr>
          <w:rFonts w:ascii="Times New Roman" w:hAnsi="Times New Roman" w:cs="Times New Roman"/>
          <w:sz w:val="24"/>
        </w:rPr>
        <w:t xml:space="preserve"> </w:t>
      </w:r>
      <w:r w:rsidR="00C27898">
        <w:rPr>
          <w:rFonts w:ascii="Times New Roman" w:hAnsi="Times New Roman" w:cs="Times New Roman"/>
          <w:sz w:val="24"/>
        </w:rPr>
        <w:t>HU87/</w:t>
      </w:r>
      <w:r w:rsidR="006B5225">
        <w:rPr>
          <w:rFonts w:ascii="Times New Roman" w:hAnsi="Times New Roman" w:cs="Times New Roman"/>
          <w:sz w:val="24"/>
        </w:rPr>
        <w:t>KOU87</w:t>
      </w:r>
      <w:r w:rsidR="00C27898">
        <w:rPr>
          <w:rFonts w:ascii="Times New Roman" w:hAnsi="Times New Roman" w:cs="Times New Roman"/>
          <w:sz w:val="24"/>
        </w:rPr>
        <w:t>/DKOU87</w:t>
      </w:r>
      <w:r w:rsidR="004122AB">
        <w:rPr>
          <w:rFonts w:ascii="Times New Roman" w:hAnsi="Times New Roman" w:cs="Times New Roman"/>
          <w:sz w:val="24"/>
        </w:rPr>
        <w:t xml:space="preserve"> cell</w:t>
      </w:r>
      <w:r w:rsidR="006B5225">
        <w:rPr>
          <w:rFonts w:ascii="Times New Roman" w:hAnsi="Times New Roman" w:cs="Times New Roman"/>
          <w:sz w:val="24"/>
        </w:rPr>
        <w:t xml:space="preserve"> line</w:t>
      </w:r>
      <w:r w:rsidR="004122AB">
        <w:rPr>
          <w:rFonts w:ascii="Times New Roman" w:hAnsi="Times New Roman" w:cs="Times New Roman"/>
          <w:sz w:val="24"/>
        </w:rPr>
        <w:t xml:space="preserve"> with </w:t>
      </w:r>
      <w:r w:rsidR="006B5225">
        <w:rPr>
          <w:rFonts w:ascii="Times New Roman" w:hAnsi="Times New Roman" w:cs="Times New Roman"/>
          <w:sz w:val="24"/>
        </w:rPr>
        <w:t>minimal</w:t>
      </w:r>
      <w:r w:rsidR="004122AB">
        <w:rPr>
          <w:rFonts w:ascii="Times New Roman" w:hAnsi="Times New Roman" w:cs="Times New Roman"/>
          <w:sz w:val="24"/>
        </w:rPr>
        <w:t xml:space="preserve"> off-target effects – </w:t>
      </w:r>
      <w:r w:rsidR="002108E1">
        <w:rPr>
          <w:rFonts w:ascii="Times New Roman" w:hAnsi="Times New Roman" w:cs="Times New Roman"/>
          <w:sz w:val="24"/>
        </w:rPr>
        <w:t xml:space="preserve">ideally </w:t>
      </w:r>
      <w:r w:rsidR="004122AB">
        <w:rPr>
          <w:rFonts w:ascii="Times New Roman" w:hAnsi="Times New Roman" w:cs="Times New Roman"/>
          <w:sz w:val="24"/>
        </w:rPr>
        <w:t xml:space="preserve">there will be no observable phenotypic effects in the colony compared with the original </w:t>
      </w:r>
      <w:r w:rsidR="006B5225">
        <w:rPr>
          <w:rFonts w:ascii="Times New Roman" w:hAnsi="Times New Roman" w:cs="Times New Roman"/>
          <w:sz w:val="24"/>
        </w:rPr>
        <w:t>U87</w:t>
      </w:r>
      <w:r w:rsidR="004122AB">
        <w:rPr>
          <w:rFonts w:ascii="Times New Roman" w:hAnsi="Times New Roman" w:cs="Times New Roman"/>
          <w:sz w:val="24"/>
        </w:rPr>
        <w:t xml:space="preserve"> glioma cells. From this </w:t>
      </w:r>
      <w:r w:rsidR="002148CD">
        <w:rPr>
          <w:rFonts w:ascii="Times New Roman" w:hAnsi="Times New Roman" w:cs="Times New Roman"/>
          <w:sz w:val="24"/>
        </w:rPr>
        <w:t>position</w:t>
      </w:r>
      <w:r w:rsidR="004122AB">
        <w:rPr>
          <w:rFonts w:ascii="Times New Roman" w:hAnsi="Times New Roman" w:cs="Times New Roman"/>
          <w:sz w:val="24"/>
        </w:rPr>
        <w:t xml:space="preserve"> I would hope to c</w:t>
      </w:r>
      <w:r w:rsidR="002148CD">
        <w:rPr>
          <w:rFonts w:ascii="Times New Roman" w:hAnsi="Times New Roman" w:cs="Times New Roman"/>
          <w:sz w:val="24"/>
        </w:rPr>
        <w:t xml:space="preserve">onclude </w:t>
      </w:r>
      <w:r w:rsidR="004122AB">
        <w:rPr>
          <w:rFonts w:ascii="Times New Roman" w:hAnsi="Times New Roman" w:cs="Times New Roman"/>
          <w:sz w:val="24"/>
        </w:rPr>
        <w:t>that I had</w:t>
      </w:r>
      <w:r w:rsidR="002148CD">
        <w:rPr>
          <w:rFonts w:ascii="Times New Roman" w:hAnsi="Times New Roman" w:cs="Times New Roman"/>
          <w:sz w:val="24"/>
        </w:rPr>
        <w:t xml:space="preserve"> </w:t>
      </w:r>
      <w:r w:rsidR="002148CD">
        <w:rPr>
          <w:rFonts w:ascii="Times New Roman" w:hAnsi="Times New Roman" w:cs="Times New Roman"/>
          <w:sz w:val="24"/>
        </w:rPr>
        <w:lastRenderedPageBreak/>
        <w:t>successfully</w:t>
      </w:r>
      <w:r w:rsidR="004122AB">
        <w:rPr>
          <w:rFonts w:ascii="Times New Roman" w:hAnsi="Times New Roman" w:cs="Times New Roman"/>
          <w:sz w:val="24"/>
        </w:rPr>
        <w:t xml:space="preserve"> optimized </w:t>
      </w:r>
      <w:r w:rsidR="002148CD">
        <w:rPr>
          <w:rFonts w:ascii="Times New Roman" w:hAnsi="Times New Roman" w:cs="Times New Roman"/>
          <w:sz w:val="24"/>
        </w:rPr>
        <w:t>a CRISPR mediated</w:t>
      </w:r>
      <w:r w:rsidR="004122AB">
        <w:rPr>
          <w:rFonts w:ascii="Times New Roman" w:hAnsi="Times New Roman" w:cs="Times New Roman"/>
          <w:sz w:val="24"/>
        </w:rPr>
        <w:t xml:space="preserve"> p53 knockout procedure</w:t>
      </w:r>
      <w:r w:rsidR="006B5225">
        <w:rPr>
          <w:rFonts w:ascii="Times New Roman" w:hAnsi="Times New Roman" w:cs="Times New Roman"/>
          <w:sz w:val="24"/>
        </w:rPr>
        <w:t xml:space="preserve"> for human glioma cells</w:t>
      </w:r>
      <w:r w:rsidR="004122AB">
        <w:rPr>
          <w:rFonts w:ascii="Times New Roman" w:hAnsi="Times New Roman" w:cs="Times New Roman"/>
          <w:sz w:val="24"/>
        </w:rPr>
        <w:t xml:space="preserve">, and that such a feat </w:t>
      </w:r>
      <w:r w:rsidR="002148CD">
        <w:rPr>
          <w:rFonts w:ascii="Times New Roman" w:hAnsi="Times New Roman" w:cs="Times New Roman"/>
          <w:sz w:val="24"/>
        </w:rPr>
        <w:t xml:space="preserve">had </w:t>
      </w:r>
      <w:r w:rsidR="004122AB">
        <w:rPr>
          <w:rFonts w:ascii="Times New Roman" w:hAnsi="Times New Roman" w:cs="Times New Roman"/>
          <w:sz w:val="24"/>
        </w:rPr>
        <w:t xml:space="preserve">laid the groundwork for </w:t>
      </w:r>
      <w:r w:rsidR="006B5225">
        <w:rPr>
          <w:rFonts w:ascii="Times New Roman" w:hAnsi="Times New Roman" w:cs="Times New Roman"/>
          <w:sz w:val="24"/>
        </w:rPr>
        <w:t xml:space="preserve">a future experiment that focused on </w:t>
      </w:r>
      <w:r w:rsidR="004122AB">
        <w:rPr>
          <w:rFonts w:ascii="Times New Roman" w:hAnsi="Times New Roman" w:cs="Times New Roman"/>
          <w:sz w:val="24"/>
        </w:rPr>
        <w:t xml:space="preserve">knocking-in </w:t>
      </w:r>
      <w:r w:rsidR="006B5225">
        <w:rPr>
          <w:rFonts w:ascii="Times New Roman" w:hAnsi="Times New Roman" w:cs="Times New Roman"/>
          <w:sz w:val="24"/>
        </w:rPr>
        <w:t>wt</w:t>
      </w:r>
      <w:r w:rsidR="004122AB">
        <w:rPr>
          <w:rFonts w:ascii="Times New Roman" w:hAnsi="Times New Roman" w:cs="Times New Roman"/>
          <w:sz w:val="24"/>
        </w:rPr>
        <w:t>p53</w:t>
      </w:r>
      <w:r w:rsidR="006B5225">
        <w:rPr>
          <w:rFonts w:ascii="Times New Roman" w:hAnsi="Times New Roman" w:cs="Times New Roman"/>
          <w:sz w:val="24"/>
        </w:rPr>
        <w:t xml:space="preserve"> to prevent and reverse dysregulation of glioma</w:t>
      </w:r>
      <w:r w:rsidR="00BE3820">
        <w:rPr>
          <w:rFonts w:ascii="Times New Roman" w:hAnsi="Times New Roman" w:cs="Times New Roman"/>
          <w:sz w:val="24"/>
        </w:rPr>
        <w:t xml:space="preserve"> cell.</w:t>
      </w:r>
      <w:r w:rsidR="002148CD">
        <w:rPr>
          <w:rFonts w:ascii="Times New Roman" w:hAnsi="Times New Roman" w:cs="Times New Roman"/>
          <w:sz w:val="24"/>
        </w:rPr>
        <w:t xml:space="preserve"> This translates to a major step in curing cancers in which p53 is defective.</w:t>
      </w:r>
      <w:r w:rsidR="00BE3820">
        <w:rPr>
          <w:rFonts w:ascii="Times New Roman" w:hAnsi="Times New Roman" w:cs="Times New Roman"/>
          <w:sz w:val="24"/>
        </w:rPr>
        <w:t xml:space="preserve"> However, this experiment does little to investigate whether a p53 knock-in procedure would create any InDels and/or off-target eff</w:t>
      </w:r>
      <w:r w:rsidR="00827C39">
        <w:rPr>
          <w:rFonts w:ascii="Times New Roman" w:hAnsi="Times New Roman" w:cs="Times New Roman"/>
          <w:sz w:val="24"/>
        </w:rPr>
        <w:t>ects that I am hoping to avoid! Based on my Western Blot and derived genotypes of any KO cell lines I would also hope to conclude definitively that mp53 is not necessary for the radiosensitization of ATM.</w:t>
      </w:r>
    </w:p>
    <w:p w:rsidR="00D032C2" w:rsidRPr="00872E91" w:rsidRDefault="00246E3F" w:rsidP="00872E91">
      <w:pPr>
        <w:ind w:firstLine="720"/>
        <w:rPr>
          <w:rFonts w:ascii="Times New Roman" w:hAnsi="Times New Roman" w:cs="Times New Roman"/>
          <w:sz w:val="24"/>
        </w:rPr>
      </w:pPr>
      <w:r>
        <w:rPr>
          <w:rFonts w:ascii="Times New Roman" w:hAnsi="Times New Roman" w:cs="Times New Roman"/>
          <w:sz w:val="24"/>
        </w:rPr>
        <w:t xml:space="preserve">A potential </w:t>
      </w:r>
      <w:r w:rsidR="00AF6DF5">
        <w:rPr>
          <w:rFonts w:ascii="Times New Roman" w:hAnsi="Times New Roman" w:cs="Times New Roman"/>
          <w:sz w:val="24"/>
        </w:rPr>
        <w:t>concern are any potential InDels that</w:t>
      </w:r>
      <w:r w:rsidR="00332BA0">
        <w:rPr>
          <w:rFonts w:ascii="Times New Roman" w:hAnsi="Times New Roman" w:cs="Times New Roman"/>
          <w:sz w:val="24"/>
        </w:rPr>
        <w:t xml:space="preserve"> the</w:t>
      </w:r>
      <w:r w:rsidR="00AF6DF5">
        <w:rPr>
          <w:rFonts w:ascii="Times New Roman" w:hAnsi="Times New Roman" w:cs="Times New Roman"/>
          <w:sz w:val="24"/>
        </w:rPr>
        <w:t xml:space="preserve"> NHEJ process may induce within the </w:t>
      </w:r>
      <w:r w:rsidR="00BA5207">
        <w:rPr>
          <w:rFonts w:ascii="Times New Roman" w:hAnsi="Times New Roman" w:cs="Times New Roman"/>
          <w:sz w:val="24"/>
        </w:rPr>
        <w:t>target sequence itself. In general, gRNA oligonucleotide</w:t>
      </w:r>
      <w:r w:rsidR="007034FF">
        <w:rPr>
          <w:rFonts w:ascii="Times New Roman" w:hAnsi="Times New Roman" w:cs="Times New Roman"/>
          <w:sz w:val="24"/>
        </w:rPr>
        <w:t>s are</w:t>
      </w:r>
      <w:r w:rsidR="00BA5207">
        <w:rPr>
          <w:rFonts w:ascii="Times New Roman" w:hAnsi="Times New Roman" w:cs="Times New Roman"/>
          <w:sz w:val="24"/>
        </w:rPr>
        <w:t xml:space="preserve"> around 20 bases in length, but this </w:t>
      </w:r>
      <w:r w:rsidR="007034FF">
        <w:rPr>
          <w:rFonts w:ascii="Times New Roman" w:hAnsi="Times New Roman" w:cs="Times New Roman"/>
          <w:sz w:val="24"/>
        </w:rPr>
        <w:t xml:space="preserve">length </w:t>
      </w:r>
      <w:r w:rsidR="00BA5207">
        <w:rPr>
          <w:rFonts w:ascii="Times New Roman" w:hAnsi="Times New Roman" w:cs="Times New Roman"/>
          <w:sz w:val="24"/>
        </w:rPr>
        <w:t>is significantly smaller than most genes.</w:t>
      </w:r>
      <w:r w:rsidR="00B7056A">
        <w:rPr>
          <w:rFonts w:ascii="Times New Roman" w:hAnsi="Times New Roman" w:cs="Times New Roman"/>
          <w:sz w:val="24"/>
          <w:vertAlign w:val="superscript"/>
        </w:rPr>
        <w:t>12</w:t>
      </w:r>
      <w:r w:rsidR="00BA5207">
        <w:rPr>
          <w:rFonts w:ascii="Times New Roman" w:hAnsi="Times New Roman" w:cs="Times New Roman"/>
          <w:sz w:val="24"/>
        </w:rPr>
        <w:t xml:space="preserve"> </w:t>
      </w:r>
      <w:r w:rsidR="007034FF">
        <w:rPr>
          <w:rFonts w:ascii="Times New Roman" w:hAnsi="Times New Roman" w:cs="Times New Roman"/>
          <w:sz w:val="24"/>
        </w:rPr>
        <w:t>Therefore, although a deletion of 20 or so nucleotides in p53 may succeed in</w:t>
      </w:r>
      <w:r>
        <w:rPr>
          <w:rFonts w:ascii="Times New Roman" w:hAnsi="Times New Roman" w:cs="Times New Roman"/>
          <w:sz w:val="24"/>
        </w:rPr>
        <w:t xml:space="preserve"> creating a p53 KO</w:t>
      </w:r>
      <w:r w:rsidR="007034FF">
        <w:rPr>
          <w:rFonts w:ascii="Times New Roman" w:hAnsi="Times New Roman" w:cs="Times New Roman"/>
          <w:sz w:val="24"/>
        </w:rPr>
        <w:t>, the unpredictable nature of mutation may induce changes in functionality of genes that lay elsewhere on chromosome 17 entirely, via frameshift</w:t>
      </w:r>
      <w:r w:rsidR="007034FF">
        <w:rPr>
          <w:rFonts w:ascii="Times New Roman" w:hAnsi="Times New Roman" w:cs="Times New Roman"/>
          <w:sz w:val="24"/>
          <w:vertAlign w:val="superscript"/>
        </w:rPr>
        <w:t>4</w:t>
      </w:r>
      <w:r w:rsidR="007034FF">
        <w:rPr>
          <w:rFonts w:ascii="Times New Roman" w:hAnsi="Times New Roman" w:cs="Times New Roman"/>
          <w:sz w:val="24"/>
        </w:rPr>
        <w:t>.</w:t>
      </w:r>
      <w:r w:rsidR="00A6029A">
        <w:rPr>
          <w:rFonts w:ascii="Times New Roman" w:hAnsi="Times New Roman" w:cs="Times New Roman"/>
          <w:sz w:val="24"/>
        </w:rPr>
        <w:t xml:space="preserve"> Depending on where the mutation occurs, the change may be phenotypically </w:t>
      </w:r>
      <w:r w:rsidR="0007170B">
        <w:rPr>
          <w:rFonts w:ascii="Times New Roman" w:hAnsi="Times New Roman" w:cs="Times New Roman"/>
          <w:sz w:val="24"/>
        </w:rPr>
        <w:t>undetectable</w:t>
      </w:r>
      <w:r w:rsidR="00A6029A">
        <w:rPr>
          <w:rFonts w:ascii="Times New Roman" w:hAnsi="Times New Roman" w:cs="Times New Roman"/>
          <w:sz w:val="24"/>
        </w:rPr>
        <w:t xml:space="preserve"> if any related proteins are not immediately affected.</w:t>
      </w:r>
      <w:r w:rsidR="00872E91">
        <w:rPr>
          <w:rFonts w:ascii="Times New Roman" w:hAnsi="Times New Roman" w:cs="Times New Roman"/>
          <w:sz w:val="24"/>
        </w:rPr>
        <w:t xml:space="preserve"> </w:t>
      </w:r>
      <w:r w:rsidR="00A6029A">
        <w:rPr>
          <w:rFonts w:ascii="Times New Roman" w:hAnsi="Times New Roman" w:cs="Times New Roman"/>
          <w:sz w:val="24"/>
        </w:rPr>
        <w:t xml:space="preserve">Despite these potential setbacks, </w:t>
      </w:r>
      <w:r w:rsidR="0007170B">
        <w:rPr>
          <w:rFonts w:ascii="Times New Roman" w:hAnsi="Times New Roman" w:cs="Times New Roman"/>
          <w:sz w:val="24"/>
        </w:rPr>
        <w:t>optimizing</w:t>
      </w:r>
      <w:r w:rsidR="00872E91">
        <w:rPr>
          <w:rFonts w:ascii="Times New Roman" w:hAnsi="Times New Roman" w:cs="Times New Roman"/>
          <w:sz w:val="24"/>
        </w:rPr>
        <w:t xml:space="preserve"> a</w:t>
      </w:r>
      <w:r w:rsidR="00A6029A">
        <w:rPr>
          <w:rFonts w:ascii="Times New Roman" w:hAnsi="Times New Roman" w:cs="Times New Roman"/>
          <w:sz w:val="24"/>
        </w:rPr>
        <w:t xml:space="preserve"> p53 </w:t>
      </w:r>
      <w:r w:rsidR="00872E91">
        <w:rPr>
          <w:rFonts w:ascii="Times New Roman" w:hAnsi="Times New Roman" w:cs="Times New Roman"/>
          <w:sz w:val="24"/>
        </w:rPr>
        <w:t>KO</w:t>
      </w:r>
      <w:r w:rsidR="00A6029A">
        <w:rPr>
          <w:rFonts w:ascii="Times New Roman" w:hAnsi="Times New Roman" w:cs="Times New Roman"/>
          <w:sz w:val="24"/>
        </w:rPr>
        <w:t xml:space="preserve"> is </w:t>
      </w:r>
      <w:r w:rsidR="00872E91">
        <w:rPr>
          <w:rFonts w:ascii="Times New Roman" w:hAnsi="Times New Roman" w:cs="Times New Roman"/>
          <w:sz w:val="24"/>
        </w:rPr>
        <w:t>a preliminary</w:t>
      </w:r>
      <w:r w:rsidR="00A6029A">
        <w:rPr>
          <w:rFonts w:ascii="Times New Roman" w:hAnsi="Times New Roman" w:cs="Times New Roman"/>
          <w:sz w:val="24"/>
        </w:rPr>
        <w:t xml:space="preserve"> step in utilizing CRISPR/Cas9 to treat dangerous cancers. </w:t>
      </w:r>
    </w:p>
    <w:p w:rsidR="004C28F1" w:rsidRDefault="004C28F1" w:rsidP="004C28F1">
      <w:pPr>
        <w:rPr>
          <w:rFonts w:ascii="Times New Roman" w:hAnsi="Times New Roman" w:cs="Times New Roman"/>
          <w:b/>
          <w:sz w:val="24"/>
        </w:rPr>
      </w:pPr>
    </w:p>
    <w:p w:rsidR="004C28F1" w:rsidRDefault="004C28F1" w:rsidP="004C28F1">
      <w:pPr>
        <w:rPr>
          <w:rFonts w:ascii="Times New Roman" w:hAnsi="Times New Roman" w:cs="Times New Roman"/>
          <w:b/>
          <w:sz w:val="24"/>
        </w:rPr>
      </w:pPr>
    </w:p>
    <w:p w:rsidR="002D065E" w:rsidRDefault="002D065E" w:rsidP="004C28F1">
      <w:pPr>
        <w:jc w:val="center"/>
        <w:rPr>
          <w:rFonts w:ascii="Times New Roman" w:hAnsi="Times New Roman" w:cs="Times New Roman"/>
          <w:b/>
          <w:sz w:val="24"/>
        </w:rPr>
      </w:pPr>
    </w:p>
    <w:p w:rsidR="002D065E" w:rsidRDefault="002D065E"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p>
    <w:p w:rsidR="00872E91" w:rsidRDefault="00872E91" w:rsidP="004C28F1">
      <w:pPr>
        <w:jc w:val="center"/>
        <w:rPr>
          <w:rFonts w:ascii="Times New Roman" w:hAnsi="Times New Roman" w:cs="Times New Roman"/>
          <w:b/>
          <w:sz w:val="24"/>
        </w:rPr>
      </w:pPr>
      <w:bookmarkStart w:id="0" w:name="_GoBack"/>
      <w:bookmarkEnd w:id="0"/>
    </w:p>
    <w:p w:rsidR="002D065E" w:rsidRDefault="002D065E" w:rsidP="004C28F1">
      <w:pPr>
        <w:jc w:val="center"/>
        <w:rPr>
          <w:rFonts w:ascii="Times New Roman" w:hAnsi="Times New Roman" w:cs="Times New Roman"/>
          <w:b/>
          <w:sz w:val="24"/>
        </w:rPr>
      </w:pPr>
    </w:p>
    <w:p w:rsidR="004C28F1" w:rsidRPr="0054606C" w:rsidRDefault="004C28F1" w:rsidP="0054606C">
      <w:pPr>
        <w:spacing w:line="360" w:lineRule="auto"/>
        <w:contextualSpacing/>
        <w:jc w:val="center"/>
        <w:rPr>
          <w:rFonts w:ascii="Times New Roman" w:hAnsi="Times New Roman" w:cs="Times New Roman"/>
          <w:b/>
          <w:color w:val="000000" w:themeColor="text1"/>
          <w:sz w:val="24"/>
          <w:szCs w:val="24"/>
        </w:rPr>
      </w:pPr>
      <w:r w:rsidRPr="0054606C">
        <w:rPr>
          <w:rFonts w:ascii="Times New Roman" w:hAnsi="Times New Roman" w:cs="Times New Roman"/>
          <w:b/>
          <w:color w:val="000000" w:themeColor="text1"/>
          <w:sz w:val="24"/>
          <w:szCs w:val="24"/>
        </w:rPr>
        <w:lastRenderedPageBreak/>
        <w:t>References:</w:t>
      </w:r>
    </w:p>
    <w:p w:rsidR="004C28F1" w:rsidRPr="00627C8E" w:rsidRDefault="004C28F1"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Statistics for Different Kinds of Cancer – Centers for Disease Control and Prevention. (</w:t>
      </w:r>
      <w:hyperlink r:id="rId11" w:history="1">
        <w:r w:rsidRPr="00627C8E">
          <w:rPr>
            <w:rStyle w:val="Hyperlink"/>
            <w:rFonts w:ascii="Times New Roman" w:hAnsi="Times New Roman" w:cs="Times New Roman"/>
            <w:color w:val="000000" w:themeColor="text1"/>
            <w:sz w:val="24"/>
            <w:szCs w:val="24"/>
            <w:u w:val="none"/>
          </w:rPr>
          <w:t>http://www.cdc.gov/cancer/dcpc/data/types.htm</w:t>
        </w:r>
      </w:hyperlink>
      <w:r w:rsidRPr="00627C8E">
        <w:rPr>
          <w:rFonts w:ascii="Times New Roman" w:hAnsi="Times New Roman" w:cs="Times New Roman"/>
          <w:color w:val="000000" w:themeColor="text1"/>
          <w:sz w:val="24"/>
          <w:szCs w:val="24"/>
        </w:rPr>
        <w:t>; Accessed April 2016)</w:t>
      </w:r>
    </w:p>
    <w:p w:rsidR="004C28F1" w:rsidRPr="00627C8E" w:rsidRDefault="009A00A5"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Glioblastoma Multiforme – Medscape (</w:t>
      </w:r>
      <w:hyperlink r:id="rId12" w:history="1">
        <w:r w:rsidRPr="00627C8E">
          <w:rPr>
            <w:rStyle w:val="Hyperlink"/>
            <w:rFonts w:ascii="Times New Roman" w:hAnsi="Times New Roman" w:cs="Times New Roman"/>
            <w:color w:val="000000" w:themeColor="text1"/>
            <w:sz w:val="24"/>
            <w:szCs w:val="24"/>
            <w:u w:val="none"/>
          </w:rPr>
          <w:t>http://emedicine.medscape.com/article/283252-overview</w:t>
        </w:r>
      </w:hyperlink>
      <w:r w:rsidRPr="00627C8E">
        <w:rPr>
          <w:rFonts w:ascii="Times New Roman" w:hAnsi="Times New Roman" w:cs="Times New Roman"/>
          <w:color w:val="000000" w:themeColor="text1"/>
          <w:sz w:val="24"/>
          <w:szCs w:val="24"/>
        </w:rPr>
        <w:t>; Accessed April 2016).</w:t>
      </w:r>
    </w:p>
    <w:p w:rsidR="00B04162" w:rsidRPr="00627C8E" w:rsidRDefault="006E5639"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 xml:space="preserve">Mechanism of </w:t>
      </w:r>
      <w:proofErr w:type="gramStart"/>
      <w:r w:rsidRPr="00627C8E">
        <w:rPr>
          <w:rFonts w:ascii="Times New Roman" w:hAnsi="Times New Roman" w:cs="Times New Roman"/>
          <w:color w:val="000000" w:themeColor="text1"/>
          <w:sz w:val="24"/>
          <w:szCs w:val="24"/>
        </w:rPr>
        <w:t>benzo(</w:t>
      </w:r>
      <w:proofErr w:type="gramEnd"/>
      <w:r w:rsidRPr="00627C8E">
        <w:rPr>
          <w:rFonts w:ascii="Times New Roman" w:hAnsi="Times New Roman" w:cs="Times New Roman"/>
          <w:color w:val="000000" w:themeColor="text1"/>
          <w:sz w:val="24"/>
          <w:szCs w:val="24"/>
        </w:rPr>
        <w:t>a)pyrene-induced accumulation of p53 in tumour suppressor protein in mouse. Oulun Yliopisto. (</w:t>
      </w:r>
      <w:hyperlink r:id="rId13" w:history="1">
        <w:r w:rsidRPr="00627C8E">
          <w:rPr>
            <w:rStyle w:val="Hyperlink"/>
            <w:rFonts w:ascii="Times New Roman" w:hAnsi="Times New Roman" w:cs="Times New Roman"/>
            <w:color w:val="000000" w:themeColor="text1"/>
            <w:sz w:val="24"/>
            <w:szCs w:val="24"/>
            <w:u w:val="none"/>
          </w:rPr>
          <w:t>http://users.ipfw.edu/blumenth/CancBiol/p53.html</w:t>
        </w:r>
      </w:hyperlink>
      <w:r w:rsidRPr="00627C8E">
        <w:rPr>
          <w:rFonts w:ascii="Times New Roman" w:hAnsi="Times New Roman" w:cs="Times New Roman"/>
          <w:color w:val="000000" w:themeColor="text1"/>
          <w:sz w:val="24"/>
          <w:szCs w:val="24"/>
        </w:rPr>
        <w:t>; Accessed April 2016)</w:t>
      </w:r>
    </w:p>
    <w:p w:rsidR="009A00A5" w:rsidRPr="00627C8E" w:rsidRDefault="00C07B42"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Genes and Disease: The p53 tumor suppressor protein. NCBI. (</w:t>
      </w:r>
      <w:hyperlink r:id="rId14" w:history="1">
        <w:r w:rsidRPr="00627C8E">
          <w:rPr>
            <w:rStyle w:val="Hyperlink"/>
            <w:rFonts w:ascii="Times New Roman" w:hAnsi="Times New Roman" w:cs="Times New Roman"/>
            <w:color w:val="000000" w:themeColor="text1"/>
            <w:sz w:val="24"/>
            <w:szCs w:val="24"/>
            <w:u w:val="none"/>
          </w:rPr>
          <w:t>http://www.ncbi.nlm.nih.gov/books/NBK22268/</w:t>
        </w:r>
      </w:hyperlink>
      <w:r w:rsidRPr="00627C8E">
        <w:rPr>
          <w:rFonts w:ascii="Times New Roman" w:hAnsi="Times New Roman" w:cs="Times New Roman"/>
          <w:color w:val="000000" w:themeColor="text1"/>
          <w:sz w:val="24"/>
          <w:szCs w:val="24"/>
        </w:rPr>
        <w:t>; Accessed April 2016)</w:t>
      </w:r>
    </w:p>
    <w:p w:rsidR="00C07B42" w:rsidRDefault="0060151F" w:rsidP="0054606C">
      <w:pPr>
        <w:pStyle w:val="ListParagraph"/>
        <w:numPr>
          <w:ilvl w:val="0"/>
          <w:numId w:val="2"/>
        </w:numPr>
        <w:spacing w:line="360" w:lineRule="auto"/>
        <w:rPr>
          <w:rFonts w:ascii="Times New Roman" w:hAnsi="Times New Roman" w:cs="Times New Roman"/>
          <w:color w:val="000000" w:themeColor="text1"/>
          <w:sz w:val="24"/>
          <w:szCs w:val="24"/>
        </w:rPr>
      </w:pPr>
      <w:r w:rsidRPr="0054606C">
        <w:rPr>
          <w:rFonts w:ascii="Times New Roman" w:hAnsi="Times New Roman" w:cs="Times New Roman"/>
          <w:color w:val="000000" w:themeColor="text1"/>
          <w:sz w:val="24"/>
          <w:szCs w:val="24"/>
        </w:rPr>
        <w:t xml:space="preserve">P.A.J. Muller and K.H. Vousden. </w:t>
      </w:r>
      <w:proofErr w:type="gramStart"/>
      <w:r w:rsidRPr="0054606C">
        <w:rPr>
          <w:rFonts w:ascii="Times New Roman" w:hAnsi="Times New Roman" w:cs="Times New Roman"/>
          <w:color w:val="000000" w:themeColor="text1"/>
          <w:sz w:val="24"/>
          <w:szCs w:val="24"/>
        </w:rPr>
        <w:t>p53</w:t>
      </w:r>
      <w:proofErr w:type="gramEnd"/>
      <w:r w:rsidRPr="0054606C">
        <w:rPr>
          <w:rFonts w:ascii="Times New Roman" w:hAnsi="Times New Roman" w:cs="Times New Roman"/>
          <w:color w:val="000000" w:themeColor="text1"/>
          <w:sz w:val="24"/>
          <w:szCs w:val="24"/>
        </w:rPr>
        <w:t xml:space="preserve"> mutations in cancer. 2013. Nature Cell Biology. 15: 2-8. </w:t>
      </w:r>
    </w:p>
    <w:p w:rsidR="00965629" w:rsidRPr="00965629" w:rsidRDefault="00965629" w:rsidP="00965629">
      <w:pPr>
        <w:pStyle w:val="ListParagraph"/>
        <w:numPr>
          <w:ilvl w:val="0"/>
          <w:numId w:val="2"/>
        </w:numPr>
        <w:spacing w:line="360" w:lineRule="auto"/>
        <w:rPr>
          <w:rFonts w:ascii="Times New Roman" w:hAnsi="Times New Roman" w:cs="Times New Roman"/>
          <w:color w:val="000000" w:themeColor="text1"/>
          <w:sz w:val="24"/>
          <w:szCs w:val="24"/>
        </w:rPr>
      </w:pPr>
      <w:r w:rsidRPr="00FB076A">
        <w:rPr>
          <w:rFonts w:ascii="Times New Roman" w:eastAsia="Times New Roman" w:hAnsi="Times New Roman" w:cs="Times New Roman"/>
          <w:color w:val="222222"/>
          <w:sz w:val="24"/>
          <w:szCs w:val="24"/>
          <w:lang w:val="en"/>
        </w:rPr>
        <w:t>Golding S</w:t>
      </w:r>
      <w:r>
        <w:rPr>
          <w:rFonts w:ascii="Times New Roman" w:eastAsia="Times New Roman" w:hAnsi="Times New Roman" w:cs="Times New Roman"/>
          <w:color w:val="222222"/>
          <w:sz w:val="24"/>
          <w:szCs w:val="24"/>
          <w:lang w:val="en"/>
        </w:rPr>
        <w:t>.</w:t>
      </w:r>
      <w:r w:rsidRPr="00FB076A">
        <w:rPr>
          <w:rFonts w:ascii="Times New Roman" w:eastAsia="Times New Roman" w:hAnsi="Times New Roman" w:cs="Times New Roman"/>
          <w:color w:val="222222"/>
          <w:sz w:val="24"/>
          <w:szCs w:val="24"/>
          <w:lang w:val="en"/>
        </w:rPr>
        <w:t>E</w:t>
      </w:r>
      <w:r>
        <w:rPr>
          <w:rFonts w:ascii="Times New Roman" w:eastAsia="Times New Roman" w:hAnsi="Times New Roman" w:cs="Times New Roman"/>
          <w:color w:val="222222"/>
          <w:sz w:val="24"/>
          <w:szCs w:val="24"/>
          <w:lang w:val="en"/>
        </w:rPr>
        <w:t>.</w:t>
      </w:r>
      <w:r w:rsidRPr="00FB076A">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E. </w:t>
      </w:r>
      <w:r w:rsidRPr="00FB076A">
        <w:rPr>
          <w:rFonts w:ascii="Times New Roman" w:eastAsia="Times New Roman" w:hAnsi="Times New Roman" w:cs="Times New Roman"/>
          <w:color w:val="222222"/>
          <w:sz w:val="24"/>
          <w:szCs w:val="24"/>
          <w:lang w:val="en"/>
        </w:rPr>
        <w:t xml:space="preserve">Rosenberg, </w:t>
      </w:r>
      <w:r>
        <w:rPr>
          <w:rFonts w:ascii="Times New Roman" w:eastAsia="Times New Roman" w:hAnsi="Times New Roman" w:cs="Times New Roman"/>
          <w:color w:val="222222"/>
          <w:sz w:val="24"/>
          <w:szCs w:val="24"/>
          <w:lang w:val="en"/>
        </w:rPr>
        <w:t xml:space="preserve">N., </w:t>
      </w:r>
      <w:r w:rsidRPr="00FB076A">
        <w:rPr>
          <w:rFonts w:ascii="Times New Roman" w:eastAsia="Times New Roman" w:hAnsi="Times New Roman" w:cs="Times New Roman"/>
          <w:color w:val="222222"/>
          <w:sz w:val="24"/>
          <w:szCs w:val="24"/>
          <w:lang w:val="en"/>
        </w:rPr>
        <w:t xml:space="preserve">Valerie, </w:t>
      </w:r>
      <w:r>
        <w:rPr>
          <w:rFonts w:ascii="Times New Roman" w:eastAsia="Times New Roman" w:hAnsi="Times New Roman" w:cs="Times New Roman"/>
          <w:color w:val="222222"/>
          <w:sz w:val="24"/>
          <w:szCs w:val="24"/>
          <w:lang w:val="en"/>
        </w:rPr>
        <w:t xml:space="preserve">I. </w:t>
      </w:r>
      <w:r w:rsidRPr="00FB076A">
        <w:rPr>
          <w:rFonts w:ascii="Times New Roman" w:eastAsia="Times New Roman" w:hAnsi="Times New Roman" w:cs="Times New Roman"/>
          <w:color w:val="222222"/>
          <w:sz w:val="24"/>
          <w:szCs w:val="24"/>
          <w:lang w:val="en"/>
        </w:rPr>
        <w:t xml:space="preserve">Hussaini, </w:t>
      </w:r>
      <w:r>
        <w:rPr>
          <w:rFonts w:ascii="Times New Roman" w:eastAsia="Times New Roman" w:hAnsi="Times New Roman" w:cs="Times New Roman"/>
          <w:color w:val="222222"/>
          <w:sz w:val="24"/>
          <w:szCs w:val="24"/>
          <w:lang w:val="en"/>
        </w:rPr>
        <w:t xml:space="preserve">M. </w:t>
      </w:r>
      <w:r w:rsidRPr="00FB076A">
        <w:rPr>
          <w:rFonts w:ascii="Times New Roman" w:eastAsia="Times New Roman" w:hAnsi="Times New Roman" w:cs="Times New Roman"/>
          <w:color w:val="222222"/>
          <w:sz w:val="24"/>
          <w:szCs w:val="24"/>
          <w:lang w:val="en"/>
        </w:rPr>
        <w:t>Frigerio,</w:t>
      </w:r>
      <w:r>
        <w:rPr>
          <w:rFonts w:ascii="Times New Roman" w:eastAsia="Times New Roman" w:hAnsi="Times New Roman" w:cs="Times New Roman"/>
          <w:color w:val="222222"/>
          <w:sz w:val="24"/>
          <w:szCs w:val="24"/>
          <w:lang w:val="en"/>
        </w:rPr>
        <w:t xml:space="preserve"> X.F.</w:t>
      </w:r>
      <w:r w:rsidRPr="00FB076A">
        <w:rPr>
          <w:rFonts w:ascii="Times New Roman" w:eastAsia="Times New Roman" w:hAnsi="Times New Roman" w:cs="Times New Roman"/>
          <w:color w:val="222222"/>
          <w:sz w:val="24"/>
          <w:szCs w:val="24"/>
          <w:lang w:val="en"/>
        </w:rPr>
        <w:t xml:space="preserve"> Cockcroft</w:t>
      </w:r>
      <w:r>
        <w:rPr>
          <w:rFonts w:ascii="Times New Roman" w:eastAsia="Times New Roman" w:hAnsi="Times New Roman" w:cs="Times New Roman"/>
          <w:color w:val="222222"/>
          <w:sz w:val="24"/>
          <w:szCs w:val="24"/>
          <w:lang w:val="en"/>
        </w:rPr>
        <w:t>,</w:t>
      </w:r>
      <w:r w:rsidRPr="00FB076A">
        <w:rPr>
          <w:rFonts w:ascii="Times New Roman" w:eastAsia="Times New Roman" w:hAnsi="Times New Roman" w:cs="Times New Roman"/>
          <w:color w:val="222222"/>
          <w:sz w:val="24"/>
          <w:szCs w:val="24"/>
          <w:lang w:val="en"/>
        </w:rPr>
        <w:t xml:space="preserve"> et al. </w:t>
      </w:r>
      <w:r>
        <w:rPr>
          <w:rFonts w:ascii="Times New Roman" w:eastAsia="Times New Roman" w:hAnsi="Times New Roman" w:cs="Times New Roman"/>
          <w:color w:val="222222"/>
          <w:sz w:val="24"/>
          <w:szCs w:val="24"/>
          <w:lang w:val="en"/>
        </w:rPr>
        <w:t xml:space="preserve">2009. </w:t>
      </w:r>
      <w:r w:rsidRPr="00FB076A">
        <w:rPr>
          <w:rFonts w:ascii="Times New Roman" w:eastAsia="Times New Roman" w:hAnsi="Times New Roman" w:cs="Times New Roman"/>
          <w:iCs/>
          <w:color w:val="222222"/>
          <w:sz w:val="24"/>
          <w:szCs w:val="24"/>
          <w:lang w:val="en"/>
        </w:rPr>
        <w:t>Improved ATM kinase inhibitor KU-60019 radiosensitizes glioma cells, compromises insulin, AKT and ERK prosurvival signaling, and inhibits migration and invasion</w:t>
      </w:r>
      <w:r>
        <w:rPr>
          <w:rFonts w:ascii="Times New Roman" w:eastAsia="Times New Roman" w:hAnsi="Times New Roman" w:cs="Times New Roman"/>
          <w:iCs/>
          <w:color w:val="222222"/>
          <w:sz w:val="24"/>
          <w:szCs w:val="24"/>
          <w:lang w:val="en"/>
        </w:rPr>
        <w:t xml:space="preserve">. Mol Cancer Therapy. </w:t>
      </w:r>
      <w:r w:rsidRPr="00FB076A">
        <w:rPr>
          <w:rFonts w:ascii="Times New Roman" w:eastAsia="Times New Roman" w:hAnsi="Times New Roman" w:cs="Times New Roman"/>
          <w:iCs/>
          <w:color w:val="222222"/>
          <w:sz w:val="24"/>
          <w:szCs w:val="24"/>
          <w:lang w:val="en"/>
        </w:rPr>
        <w:t>8:2894–902.</w:t>
      </w:r>
    </w:p>
    <w:p w:rsidR="00FB076A" w:rsidRPr="00965629" w:rsidRDefault="00E803BE" w:rsidP="00FB076A">
      <w:pPr>
        <w:pStyle w:val="ListParagraph"/>
        <w:numPr>
          <w:ilvl w:val="0"/>
          <w:numId w:val="2"/>
        </w:numPr>
        <w:spacing w:line="360" w:lineRule="auto"/>
        <w:rPr>
          <w:rFonts w:ascii="Times New Roman" w:hAnsi="Times New Roman" w:cs="Times New Roman"/>
          <w:color w:val="000000" w:themeColor="text1"/>
          <w:sz w:val="24"/>
          <w:szCs w:val="24"/>
        </w:rPr>
      </w:pPr>
      <w:r w:rsidRPr="0054606C">
        <w:rPr>
          <w:rFonts w:ascii="Times New Roman" w:hAnsi="Times New Roman" w:cs="Times New Roman"/>
          <w:color w:val="000000" w:themeColor="text1"/>
          <w:sz w:val="24"/>
          <w:szCs w:val="24"/>
        </w:rPr>
        <w:t>L. Biddlestone-Thorpe, M. Sajjad, E. Rosenberg, J.M. Beckta, N.C.K. Valerie, M. Tokarz, B.R. Adams, A.F. Wagner, A. Khalil, D. Gilfor, S.E. Golding, S. Deb, D.G. Temesi, A. Lau, M.J. O’Connor, K.S. Choe, L.F. Parada, S.K. Lim, N.D. Mukhopadhyay, and K. Valerie. ATM Kinase Inhibition Preferentially Sensitizes p53-Mutant Glioma to Ionizing Radiation. 2013. Clinical Cancer Research. 19(12): 3189-3200.</w:t>
      </w:r>
    </w:p>
    <w:p w:rsidR="002D065E" w:rsidRPr="00627C8E" w:rsidRDefault="002D065E"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t xml:space="preserve">Nemudryi, A.A., Valetdinova, K.R., Medvedev, S.P., and Zakain S.M. 2014. TALEN and CRISPR/Cas Genome Editiing Systems: Tools of Discovery. Acta Naturae. 6(3): 19-40. </w:t>
      </w:r>
      <w:hyperlink r:id="rId15" w:history="1">
        <w:r w:rsidRPr="00627C8E">
          <w:rPr>
            <w:rStyle w:val="Hyperlink"/>
            <w:rFonts w:ascii="Times New Roman" w:hAnsi="Times New Roman" w:cs="Times New Roman"/>
            <w:color w:val="000000" w:themeColor="text1"/>
            <w:sz w:val="24"/>
            <w:szCs w:val="24"/>
            <w:u w:val="none"/>
          </w:rPr>
          <w:t>http://www.ncbi.nlm.nih.gov/pmc/articles/PMC4207558/</w:t>
        </w:r>
      </w:hyperlink>
      <w:r w:rsidRPr="00627C8E">
        <w:rPr>
          <w:rFonts w:ascii="Times New Roman" w:hAnsi="Times New Roman" w:cs="Times New Roman"/>
          <w:color w:val="000000" w:themeColor="text1"/>
          <w:sz w:val="24"/>
          <w:szCs w:val="24"/>
        </w:rPr>
        <w:t xml:space="preserve"> </w:t>
      </w:r>
    </w:p>
    <w:p w:rsidR="00C75517" w:rsidRPr="00C75517" w:rsidRDefault="00C75517" w:rsidP="00C75517">
      <w:pPr>
        <w:pStyle w:val="ListParagraph"/>
        <w:numPr>
          <w:ilvl w:val="0"/>
          <w:numId w:val="2"/>
        </w:numPr>
        <w:spacing w:line="360" w:lineRule="auto"/>
        <w:rPr>
          <w:rFonts w:ascii="Times New Roman" w:hAnsi="Times New Roman" w:cs="Times New Roman"/>
          <w:color w:val="000000" w:themeColor="text1"/>
          <w:sz w:val="24"/>
          <w:szCs w:val="24"/>
        </w:rPr>
      </w:pPr>
      <w:r w:rsidRPr="0054606C">
        <w:rPr>
          <w:rFonts w:ascii="Times New Roman" w:hAnsi="Times New Roman" w:cs="Times New Roman"/>
          <w:color w:val="000000" w:themeColor="text1"/>
          <w:sz w:val="24"/>
          <w:szCs w:val="24"/>
        </w:rPr>
        <w:t xml:space="preserve">Doench, J.G., Hartentian, E., Graham, D.B., Tothova, Z., Hegde, M., Smith, I., Sullender, M., Ebert, B.L., Xavier, R.J., and Root, D.E. 2014. Rational Design of Highly Active gRNAs for CRISPR-Cas9-Mediated Gene Inactivation. 2014. Nature Biotechnology. 32(12): 1262-1267. </w:t>
      </w:r>
      <w:r w:rsidRPr="00A37150">
        <w:rPr>
          <w:rFonts w:ascii="Times New Roman" w:hAnsi="Times New Roman" w:cs="Times New Roman"/>
          <w:sz w:val="24"/>
          <w:szCs w:val="24"/>
        </w:rPr>
        <w:t>http://www.nature.com/nbt/journal/v32/n12/full/nbt.3026.html</w:t>
      </w:r>
    </w:p>
    <w:p w:rsidR="002D065E" w:rsidRPr="00A37150" w:rsidRDefault="00C42E5D" w:rsidP="0054606C">
      <w:pPr>
        <w:pStyle w:val="ListParagraph"/>
        <w:numPr>
          <w:ilvl w:val="0"/>
          <w:numId w:val="2"/>
        </w:numPr>
        <w:spacing w:line="360" w:lineRule="auto"/>
        <w:rPr>
          <w:rFonts w:ascii="Times New Roman" w:hAnsi="Times New Roman" w:cs="Times New Roman"/>
          <w:color w:val="000000" w:themeColor="text1"/>
          <w:sz w:val="24"/>
          <w:szCs w:val="24"/>
        </w:rPr>
      </w:pPr>
      <w:r w:rsidRPr="00A37150">
        <w:rPr>
          <w:rFonts w:ascii="Times New Roman" w:hAnsi="Times New Roman" w:cs="Times New Roman"/>
          <w:color w:val="000000" w:themeColor="text1"/>
          <w:sz w:val="24"/>
          <w:szCs w:val="24"/>
        </w:rPr>
        <w:t xml:space="preserve">A.F. Gilles and M. Averof. Functional genetics for all: engineered nucleases, CRISPR and the gene editing revolution. 2014. EvoDevo. 5(43). </w:t>
      </w:r>
      <w:hyperlink r:id="rId16" w:history="1">
        <w:r w:rsidRPr="00A37150">
          <w:rPr>
            <w:rStyle w:val="Hyperlink"/>
            <w:rFonts w:ascii="Times New Roman" w:hAnsi="Times New Roman" w:cs="Times New Roman"/>
            <w:color w:val="000000" w:themeColor="text1"/>
            <w:sz w:val="24"/>
            <w:szCs w:val="24"/>
            <w:u w:val="none"/>
          </w:rPr>
          <w:t>http://www.ncbi.nlm.nih.gov/pmc/articles/PMC4332929/</w:t>
        </w:r>
      </w:hyperlink>
      <w:r w:rsidRPr="00A37150">
        <w:rPr>
          <w:rFonts w:ascii="Times New Roman" w:hAnsi="Times New Roman" w:cs="Times New Roman"/>
          <w:color w:val="000000" w:themeColor="text1"/>
          <w:sz w:val="24"/>
          <w:szCs w:val="24"/>
        </w:rPr>
        <w:t xml:space="preserve"> </w:t>
      </w:r>
    </w:p>
    <w:p w:rsidR="00177D8F" w:rsidRPr="00627C8E" w:rsidRDefault="00177D8F" w:rsidP="0054606C">
      <w:pPr>
        <w:pStyle w:val="ListParagraph"/>
        <w:numPr>
          <w:ilvl w:val="0"/>
          <w:numId w:val="2"/>
        </w:numPr>
        <w:spacing w:line="360" w:lineRule="auto"/>
        <w:rPr>
          <w:rFonts w:ascii="Times New Roman" w:hAnsi="Times New Roman" w:cs="Times New Roman"/>
          <w:color w:val="000000" w:themeColor="text1"/>
          <w:sz w:val="24"/>
          <w:szCs w:val="24"/>
        </w:rPr>
      </w:pPr>
      <w:r w:rsidRPr="00627C8E">
        <w:rPr>
          <w:rFonts w:ascii="Times New Roman" w:hAnsi="Times New Roman" w:cs="Times New Roman"/>
          <w:color w:val="000000" w:themeColor="text1"/>
          <w:sz w:val="24"/>
          <w:szCs w:val="24"/>
        </w:rPr>
        <w:lastRenderedPageBreak/>
        <w:t xml:space="preserve">Remy, S., Tesson, L., Menoret, S., Usal, C., De-Cian, A., Thepenier, V., Thinard, R., Daron, D., Charpentier, M., Renaud, J.B., Buelow, R., Cost, G.J., Giovannangeli, C., Fraichard, A., Concordet, J.P., and Anegon, I. 2014. Efficient Gene Targeting by Homology-Direct Repair in Rat Zygotes Using TALE Nucleases. Genome Research 24(8): 1371-1383. </w:t>
      </w:r>
      <w:hyperlink r:id="rId17" w:history="1">
        <w:r w:rsidRPr="00627C8E">
          <w:rPr>
            <w:rStyle w:val="Hyperlink"/>
            <w:rFonts w:ascii="Times New Roman" w:hAnsi="Times New Roman" w:cs="Times New Roman"/>
            <w:color w:val="000000" w:themeColor="text1"/>
            <w:sz w:val="24"/>
            <w:szCs w:val="24"/>
            <w:u w:val="none"/>
          </w:rPr>
          <w:t>http://www.ncbi.nlm.nih.gov/pmc/articles/PMC4120090/</w:t>
        </w:r>
      </w:hyperlink>
      <w:r w:rsidRPr="00627C8E">
        <w:rPr>
          <w:rFonts w:ascii="Times New Roman" w:hAnsi="Times New Roman" w:cs="Times New Roman"/>
          <w:color w:val="000000" w:themeColor="text1"/>
          <w:sz w:val="24"/>
          <w:szCs w:val="24"/>
        </w:rPr>
        <w:t xml:space="preserve"> </w:t>
      </w:r>
    </w:p>
    <w:p w:rsidR="0028474F" w:rsidRPr="0018676A" w:rsidRDefault="0018676A" w:rsidP="0018676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CRISPR/Cas9 Guide: addgene – the nonprofit plasmid repository. (</w:t>
      </w:r>
      <w:r w:rsidRPr="007A7E21">
        <w:rPr>
          <w:rFonts w:ascii="Times New Roman" w:hAnsi="Times New Roman" w:cs="Times New Roman"/>
          <w:sz w:val="24"/>
          <w:szCs w:val="24"/>
        </w:rPr>
        <w:t>https://www.addgene.org/crispr/guide/</w:t>
      </w:r>
      <w:r>
        <w:rPr>
          <w:rFonts w:ascii="Times New Roman" w:hAnsi="Times New Roman" w:cs="Times New Roman"/>
          <w:sz w:val="24"/>
          <w:szCs w:val="24"/>
        </w:rPr>
        <w:t>; Accessed April 2016).</w:t>
      </w:r>
    </w:p>
    <w:p w:rsidR="0054606C" w:rsidRPr="0018676A" w:rsidRDefault="000759EB" w:rsidP="0054606C">
      <w:pPr>
        <w:pStyle w:val="ListParagraph"/>
        <w:numPr>
          <w:ilvl w:val="0"/>
          <w:numId w:val="2"/>
        </w:numPr>
        <w:spacing w:line="360" w:lineRule="auto"/>
        <w:rPr>
          <w:rFonts w:ascii="Times New Roman" w:hAnsi="Times New Roman" w:cs="Times New Roman"/>
          <w:sz w:val="24"/>
          <w:szCs w:val="24"/>
        </w:rPr>
      </w:pPr>
      <w:r w:rsidRPr="00A37150">
        <w:rPr>
          <w:rFonts w:ascii="Times New Roman" w:hAnsi="Times New Roman" w:cs="Times New Roman"/>
          <w:sz w:val="24"/>
        </w:rPr>
        <w:t>Zhen, S., Ling, H., Takahasi, Y., Narita, S., Yun-Hui, L., and Yan, L. 2014. In Vitro and in Vivo Growth Suppression of Human Papillomavirus 16-Positive Cervical Cancer Cells by CRISPR/Cas9. Biochemical and Biophysical Researc</w:t>
      </w:r>
      <w:r w:rsidR="00C84E02" w:rsidRPr="00A37150">
        <w:rPr>
          <w:rFonts w:ascii="Times New Roman" w:hAnsi="Times New Roman" w:cs="Times New Roman"/>
          <w:sz w:val="24"/>
        </w:rPr>
        <w:t>h Communications. 450(4): 1422-</w:t>
      </w:r>
      <w:r w:rsidRPr="00A37150">
        <w:rPr>
          <w:rFonts w:ascii="Times New Roman" w:hAnsi="Times New Roman" w:cs="Times New Roman"/>
          <w:sz w:val="24"/>
        </w:rPr>
        <w:t>1426.</w:t>
      </w:r>
      <w:r w:rsidR="00C84E02" w:rsidRPr="00A37150">
        <w:rPr>
          <w:rFonts w:ascii="Times New Roman" w:hAnsi="Times New Roman" w:cs="Times New Roman"/>
          <w:sz w:val="24"/>
        </w:rPr>
        <w:t xml:space="preserve"> </w:t>
      </w:r>
      <w:hyperlink r:id="rId18" w:history="1">
        <w:r w:rsidR="00C84E02" w:rsidRPr="00A37150">
          <w:rPr>
            <w:rStyle w:val="Hyperlink"/>
            <w:rFonts w:ascii="Times New Roman" w:hAnsi="Times New Roman" w:cs="Times New Roman"/>
            <w:color w:val="auto"/>
            <w:sz w:val="24"/>
            <w:u w:val="none"/>
          </w:rPr>
          <w:t>https://vcu.userservices.exlibrisgroup.com/view/action/uresolver.do?operation=resolveSe</w:t>
        </w:r>
      </w:hyperlink>
      <w:r w:rsidR="00C84E02" w:rsidRPr="00A37150">
        <w:rPr>
          <w:rFonts w:ascii="Times New Roman" w:hAnsi="Times New Roman" w:cs="Times New Roman"/>
          <w:sz w:val="24"/>
        </w:rPr>
        <w:t>rvice&amp;package_service_id=21670491840001101&amp;institutionId=1101&amp;customerId=1090</w:t>
      </w:r>
      <w:r w:rsidRPr="00A37150">
        <w:rPr>
          <w:rFonts w:ascii="Times New Roman" w:hAnsi="Times New Roman" w:cs="Times New Roman"/>
          <w:sz w:val="24"/>
        </w:rPr>
        <w:t xml:space="preserve">  </w:t>
      </w:r>
    </w:p>
    <w:p w:rsidR="004C716D" w:rsidRDefault="008149B9" w:rsidP="008149B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Drost, J., R.H.V. Jaarsveld, B. Ponsioen, C. Zimberlin, R.B. Boxtel, A. Buijs, M. Sachs, R.M. Overmeer, G.J. Offerhaus, H. Begthel, J. Korving, M.V.D. Wetering, G. Schwank, M. Logtenberg, E. Cuppin, H.J. Snippert, J.P. Medema, G.J.P.L. Kops, and J. Clevers. 2015. Sequential cancer mutations in cultured human intestinal stem cells. Nature. 521(7550): 43-47. </w:t>
      </w:r>
      <w:r w:rsidRPr="008149B9">
        <w:rPr>
          <w:rFonts w:ascii="Times New Roman" w:hAnsi="Times New Roman" w:cs="Times New Roman"/>
          <w:sz w:val="24"/>
          <w:szCs w:val="24"/>
        </w:rPr>
        <w:t>http://www.nature.com/nature/journal/v521/n7550/full/nature14415.html</w:t>
      </w:r>
      <w:r>
        <w:rPr>
          <w:rFonts w:ascii="Times New Roman" w:hAnsi="Times New Roman" w:cs="Times New Roman"/>
          <w:sz w:val="24"/>
          <w:szCs w:val="24"/>
        </w:rPr>
        <w:t xml:space="preserve">   </w:t>
      </w:r>
    </w:p>
    <w:p w:rsidR="001B217F" w:rsidRDefault="001B217F" w:rsidP="001B217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COD: Cas9 Online Designer. (</w:t>
      </w:r>
      <w:r w:rsidRPr="001B217F">
        <w:rPr>
          <w:rFonts w:ascii="Times New Roman" w:hAnsi="Times New Roman" w:cs="Times New Roman"/>
          <w:sz w:val="24"/>
          <w:szCs w:val="24"/>
        </w:rPr>
        <w:t>http://cas9.wicp.net/</w:t>
      </w:r>
      <w:r>
        <w:rPr>
          <w:rFonts w:ascii="Times New Roman" w:hAnsi="Times New Roman" w:cs="Times New Roman"/>
          <w:sz w:val="24"/>
          <w:szCs w:val="24"/>
        </w:rPr>
        <w:t>; Accessed May 2016).</w:t>
      </w:r>
    </w:p>
    <w:p w:rsidR="008E2C9D" w:rsidRDefault="008E2C9D" w:rsidP="008E2C9D">
      <w:pPr>
        <w:pStyle w:val="ListParagraph"/>
        <w:numPr>
          <w:ilvl w:val="0"/>
          <w:numId w:val="2"/>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addgene</w:t>
      </w:r>
      <w:proofErr w:type="gramEnd"/>
      <w:r>
        <w:rPr>
          <w:rFonts w:ascii="Times New Roman" w:hAnsi="Times New Roman" w:cs="Times New Roman"/>
          <w:sz w:val="24"/>
          <w:szCs w:val="24"/>
        </w:rPr>
        <w:t>: The nonprofit plasmid repository: hCas9. (</w:t>
      </w:r>
      <w:hyperlink r:id="rId19" w:history="1">
        <w:r w:rsidRPr="0092046D">
          <w:rPr>
            <w:rStyle w:val="Hyperlink"/>
            <w:rFonts w:ascii="Times New Roman" w:hAnsi="Times New Roman" w:cs="Times New Roman"/>
            <w:sz w:val="24"/>
            <w:szCs w:val="24"/>
          </w:rPr>
          <w:t>https://www.addgene.org/41815/</w:t>
        </w:r>
      </w:hyperlink>
      <w:r>
        <w:rPr>
          <w:rFonts w:ascii="Times New Roman" w:hAnsi="Times New Roman" w:cs="Times New Roman"/>
          <w:sz w:val="24"/>
          <w:szCs w:val="24"/>
        </w:rPr>
        <w:t>; Accessed May 2016).</w:t>
      </w:r>
    </w:p>
    <w:p w:rsidR="0031602A" w:rsidRDefault="0031602A" w:rsidP="0031602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Promega: pGEM-T Easy Vector Systems. (</w:t>
      </w:r>
      <w:hyperlink r:id="rId20" w:history="1">
        <w:r w:rsidRPr="0092046D">
          <w:rPr>
            <w:rStyle w:val="Hyperlink"/>
            <w:rFonts w:ascii="Times New Roman" w:hAnsi="Times New Roman" w:cs="Times New Roman"/>
            <w:sz w:val="24"/>
            <w:szCs w:val="24"/>
          </w:rPr>
          <w:t>https://www.promega.com/products/pcr/pcr-cloning/pgem_t-easy-vector-systems/?activeTab=0</w:t>
        </w:r>
      </w:hyperlink>
      <w:r>
        <w:rPr>
          <w:rFonts w:ascii="Times New Roman" w:hAnsi="Times New Roman" w:cs="Times New Roman"/>
          <w:sz w:val="24"/>
          <w:szCs w:val="24"/>
        </w:rPr>
        <w:t>; Accessed May 2016).</w:t>
      </w:r>
    </w:p>
    <w:p w:rsidR="003A027F" w:rsidRPr="003B254F" w:rsidRDefault="003A027F" w:rsidP="003A027F">
      <w:pPr>
        <w:pStyle w:val="ListParagraph"/>
        <w:numPr>
          <w:ilvl w:val="0"/>
          <w:numId w:val="2"/>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addgene</w:t>
      </w:r>
      <w:proofErr w:type="gramEnd"/>
      <w:r>
        <w:rPr>
          <w:rFonts w:ascii="Times New Roman" w:hAnsi="Times New Roman" w:cs="Times New Roman"/>
          <w:sz w:val="24"/>
          <w:szCs w:val="24"/>
        </w:rPr>
        <w:t>: The nonprofit plasmid repository: Sequencing Primers. (</w:t>
      </w:r>
      <w:r w:rsidRPr="003A027F">
        <w:rPr>
          <w:rFonts w:ascii="Times New Roman" w:hAnsi="Times New Roman" w:cs="Times New Roman"/>
          <w:sz w:val="24"/>
          <w:szCs w:val="24"/>
        </w:rPr>
        <w:t>https://www.addgene.org/mol-bio-referenc</w:t>
      </w:r>
      <w:r w:rsidRPr="003B254F">
        <w:rPr>
          <w:rFonts w:ascii="Times New Roman" w:hAnsi="Times New Roman" w:cs="Times New Roman"/>
          <w:sz w:val="24"/>
          <w:szCs w:val="24"/>
        </w:rPr>
        <w:t>e/sequencing-primers/; Accessed May 2016).</w:t>
      </w:r>
    </w:p>
    <w:p w:rsidR="003B254F" w:rsidRPr="003B254F" w:rsidRDefault="003B254F" w:rsidP="003A027F">
      <w:pPr>
        <w:pStyle w:val="ListParagraph"/>
        <w:numPr>
          <w:ilvl w:val="0"/>
          <w:numId w:val="2"/>
        </w:numPr>
        <w:spacing w:line="360" w:lineRule="auto"/>
        <w:rPr>
          <w:rFonts w:ascii="Times New Roman" w:hAnsi="Times New Roman" w:cs="Times New Roman"/>
          <w:sz w:val="24"/>
          <w:szCs w:val="24"/>
        </w:rPr>
      </w:pPr>
      <w:r w:rsidRPr="003B254F">
        <w:rPr>
          <w:rFonts w:ascii="Times New Roman" w:hAnsi="Times New Roman" w:cs="Times New Roman"/>
          <w:sz w:val="24"/>
          <w:szCs w:val="24"/>
        </w:rPr>
        <w:t xml:space="preserve">Rath, A., G. Mira, N. Vincent, C. Gong, and C.M. Derber. 2009. Detergent binding explains anomalous SDS-PAGE migration of membrane proteins. Proceedings of the National Academy of Sciences. 106(6): 1760-1765. </w:t>
      </w:r>
      <w:hyperlink r:id="rId21" w:tooltip="Digital object identifier" w:history="1">
        <w:r w:rsidRPr="003B254F">
          <w:rPr>
            <w:rStyle w:val="Hyperlink"/>
            <w:rFonts w:ascii="Times New Roman" w:hAnsi="Times New Roman" w:cs="Times New Roman"/>
            <w:i/>
            <w:iCs/>
            <w:sz w:val="24"/>
            <w:szCs w:val="24"/>
          </w:rPr>
          <w:t>doi</w:t>
        </w:r>
      </w:hyperlink>
      <w:r w:rsidRPr="003B254F">
        <w:rPr>
          <w:rStyle w:val="HTMLCite"/>
          <w:rFonts w:ascii="Times New Roman" w:hAnsi="Times New Roman" w:cs="Times New Roman"/>
          <w:sz w:val="24"/>
          <w:szCs w:val="24"/>
        </w:rPr>
        <w:t>:</w:t>
      </w:r>
      <w:hyperlink r:id="rId22" w:history="1">
        <w:r w:rsidRPr="003B254F">
          <w:rPr>
            <w:rStyle w:val="Hyperlink"/>
            <w:rFonts w:ascii="Times New Roman" w:hAnsi="Times New Roman" w:cs="Times New Roman"/>
            <w:i/>
            <w:iCs/>
            <w:sz w:val="24"/>
            <w:szCs w:val="24"/>
          </w:rPr>
          <w:t>10.1073/pnas.0813167106</w:t>
        </w:r>
      </w:hyperlink>
    </w:p>
    <w:sectPr w:rsidR="003B254F" w:rsidRPr="003B254F" w:rsidSect="003A1AE6">
      <w:headerReference w:type="default"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B6" w:rsidRDefault="00A57EB6" w:rsidP="00084ADB">
      <w:pPr>
        <w:spacing w:after="0" w:line="240" w:lineRule="auto"/>
      </w:pPr>
      <w:r>
        <w:separator/>
      </w:r>
    </w:p>
  </w:endnote>
  <w:endnote w:type="continuationSeparator" w:id="0">
    <w:p w:rsidR="00A57EB6" w:rsidRDefault="00A57EB6" w:rsidP="0008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29" w:rsidRPr="003A1AE6" w:rsidRDefault="006F1E29" w:rsidP="006F1E29">
    <w:pPr>
      <w:pStyle w:val="Footer"/>
      <w:jc w:val="center"/>
      <w:rPr>
        <w:rFonts w:ascii="Times New Roman" w:hAnsi="Times New Roman" w:cs="Times New Roman"/>
        <w:sz w:val="24"/>
      </w:rPr>
    </w:pPr>
    <w:r w:rsidRPr="003A1AE6">
      <w:rPr>
        <w:rFonts w:ascii="Times New Roman" w:hAnsi="Times New Roman" w:cs="Times New Roman"/>
        <w:sz w:val="24"/>
      </w:rPr>
      <w:t>CRISPR/Cas9 Mediated p53 Knockdown</w:t>
    </w:r>
  </w:p>
  <w:sdt>
    <w:sdtPr>
      <w:id w:val="519982309"/>
      <w:docPartObj>
        <w:docPartGallery w:val="Page Numbers (Bottom of Page)"/>
        <w:docPartUnique/>
      </w:docPartObj>
    </w:sdtPr>
    <w:sdtEndPr>
      <w:rPr>
        <w:rFonts w:ascii="Times New Roman" w:hAnsi="Times New Roman" w:cs="Times New Roman"/>
        <w:noProof/>
        <w:sz w:val="24"/>
      </w:rPr>
    </w:sdtEndPr>
    <w:sdtContent>
      <w:p w:rsidR="00C0670E" w:rsidRPr="006F1E29" w:rsidRDefault="00C0670E">
        <w:pPr>
          <w:pStyle w:val="Footer"/>
          <w:jc w:val="right"/>
          <w:rPr>
            <w:rFonts w:ascii="Times New Roman" w:hAnsi="Times New Roman" w:cs="Times New Roman"/>
            <w:sz w:val="24"/>
          </w:rPr>
        </w:pPr>
        <w:r w:rsidRPr="006F1E29">
          <w:rPr>
            <w:rFonts w:ascii="Times New Roman" w:hAnsi="Times New Roman" w:cs="Times New Roman"/>
            <w:sz w:val="24"/>
          </w:rPr>
          <w:fldChar w:fldCharType="begin"/>
        </w:r>
        <w:r w:rsidRPr="006F1E29">
          <w:rPr>
            <w:rFonts w:ascii="Times New Roman" w:hAnsi="Times New Roman" w:cs="Times New Roman"/>
            <w:sz w:val="24"/>
          </w:rPr>
          <w:instrText xml:space="preserve"> PAGE   \* MERGEFORMAT </w:instrText>
        </w:r>
        <w:r w:rsidRPr="006F1E29">
          <w:rPr>
            <w:rFonts w:ascii="Times New Roman" w:hAnsi="Times New Roman" w:cs="Times New Roman"/>
            <w:sz w:val="24"/>
          </w:rPr>
          <w:fldChar w:fldCharType="separate"/>
        </w:r>
        <w:r w:rsidR="00872E91">
          <w:rPr>
            <w:rFonts w:ascii="Times New Roman" w:hAnsi="Times New Roman" w:cs="Times New Roman"/>
            <w:noProof/>
            <w:sz w:val="24"/>
          </w:rPr>
          <w:t>6</w:t>
        </w:r>
        <w:r w:rsidRPr="006F1E29">
          <w:rPr>
            <w:rFonts w:ascii="Times New Roman" w:hAnsi="Times New Roman" w:cs="Times New Roman"/>
            <w:noProof/>
            <w:sz w:val="24"/>
          </w:rPr>
          <w:fldChar w:fldCharType="end"/>
        </w:r>
      </w:p>
    </w:sdtContent>
  </w:sdt>
  <w:p w:rsidR="003A1AE6" w:rsidRDefault="003A1AE6" w:rsidP="003A1A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6" w:rsidRPr="003A1AE6" w:rsidRDefault="003A1AE6" w:rsidP="003A1AE6">
    <w:pPr>
      <w:pStyle w:val="Footer"/>
      <w:jc w:val="center"/>
      <w:rPr>
        <w:rFonts w:ascii="Times New Roman" w:hAnsi="Times New Roman" w:cs="Times New Roman"/>
        <w:sz w:val="24"/>
      </w:rPr>
    </w:pPr>
    <w:r w:rsidRPr="003A1AE6">
      <w:rPr>
        <w:rFonts w:ascii="Times New Roman" w:hAnsi="Times New Roman" w:cs="Times New Roman"/>
        <w:sz w:val="24"/>
      </w:rPr>
      <w:t>CRISPR/Cas9 Mediated p53 Knockdown</w:t>
    </w:r>
  </w:p>
  <w:p w:rsidR="003A1AE6" w:rsidRDefault="003A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B6" w:rsidRDefault="00A57EB6" w:rsidP="00084ADB">
      <w:pPr>
        <w:spacing w:after="0" w:line="240" w:lineRule="auto"/>
      </w:pPr>
      <w:r>
        <w:separator/>
      </w:r>
    </w:p>
  </w:footnote>
  <w:footnote w:type="continuationSeparator" w:id="0">
    <w:p w:rsidR="00A57EB6" w:rsidRDefault="00A57EB6" w:rsidP="00084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6" w:rsidRDefault="003A1AE6">
    <w:pPr>
      <w:pStyle w:val="Header"/>
    </w:pPr>
  </w:p>
  <w:p w:rsidR="003A1AE6" w:rsidRDefault="003A1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E6" w:rsidRPr="003A1AE6" w:rsidRDefault="003A1AE6" w:rsidP="003A1AE6">
    <w:pPr>
      <w:pStyle w:val="Header"/>
      <w:jc w:val="right"/>
      <w:rPr>
        <w:rFonts w:ascii="Times New Roman" w:hAnsi="Times New Roman" w:cs="Times New Roman"/>
        <w:sz w:val="24"/>
      </w:rPr>
    </w:pPr>
    <w:r>
      <w:rPr>
        <w:rFonts w:ascii="Times New Roman" w:hAnsi="Times New Roman" w:cs="Times New Roman"/>
        <w:sz w:val="24"/>
      </w:rPr>
      <w:t>(1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C84"/>
    <w:multiLevelType w:val="hybridMultilevel"/>
    <w:tmpl w:val="578C2C62"/>
    <w:lvl w:ilvl="0" w:tplc="B8CE2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84085"/>
    <w:multiLevelType w:val="hybridMultilevel"/>
    <w:tmpl w:val="C9FC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E"/>
    <w:rsid w:val="00006DA0"/>
    <w:rsid w:val="00014D75"/>
    <w:rsid w:val="00037439"/>
    <w:rsid w:val="0004753A"/>
    <w:rsid w:val="000561EC"/>
    <w:rsid w:val="00063D88"/>
    <w:rsid w:val="0007170B"/>
    <w:rsid w:val="00073AA6"/>
    <w:rsid w:val="000759EB"/>
    <w:rsid w:val="000831DE"/>
    <w:rsid w:val="00084ADB"/>
    <w:rsid w:val="00095096"/>
    <w:rsid w:val="000A2955"/>
    <w:rsid w:val="000B4C68"/>
    <w:rsid w:val="000C3EBC"/>
    <w:rsid w:val="000E1F2C"/>
    <w:rsid w:val="000E7DB8"/>
    <w:rsid w:val="000F0CAF"/>
    <w:rsid w:val="0010381A"/>
    <w:rsid w:val="00104096"/>
    <w:rsid w:val="001257AA"/>
    <w:rsid w:val="00134CA1"/>
    <w:rsid w:val="00137448"/>
    <w:rsid w:val="0014036D"/>
    <w:rsid w:val="0014388A"/>
    <w:rsid w:val="00177D8F"/>
    <w:rsid w:val="00184B35"/>
    <w:rsid w:val="0018676A"/>
    <w:rsid w:val="00191583"/>
    <w:rsid w:val="001B217F"/>
    <w:rsid w:val="001C2975"/>
    <w:rsid w:val="001C6A8C"/>
    <w:rsid w:val="001D490F"/>
    <w:rsid w:val="00203557"/>
    <w:rsid w:val="002108E1"/>
    <w:rsid w:val="00214189"/>
    <w:rsid w:val="002148CD"/>
    <w:rsid w:val="002202AC"/>
    <w:rsid w:val="00220C5B"/>
    <w:rsid w:val="00235464"/>
    <w:rsid w:val="00246E3F"/>
    <w:rsid w:val="0025359E"/>
    <w:rsid w:val="00253B35"/>
    <w:rsid w:val="00254FD0"/>
    <w:rsid w:val="0025721A"/>
    <w:rsid w:val="002623F4"/>
    <w:rsid w:val="00275D56"/>
    <w:rsid w:val="00277CC4"/>
    <w:rsid w:val="0028474F"/>
    <w:rsid w:val="002A61C5"/>
    <w:rsid w:val="002C1D2E"/>
    <w:rsid w:val="002D065E"/>
    <w:rsid w:val="002D6146"/>
    <w:rsid w:val="002E4EC0"/>
    <w:rsid w:val="002F309A"/>
    <w:rsid w:val="002F3955"/>
    <w:rsid w:val="002F4860"/>
    <w:rsid w:val="0030600C"/>
    <w:rsid w:val="00311DCC"/>
    <w:rsid w:val="0031602A"/>
    <w:rsid w:val="00332BA0"/>
    <w:rsid w:val="00361A61"/>
    <w:rsid w:val="00362F98"/>
    <w:rsid w:val="0037468E"/>
    <w:rsid w:val="00387CA0"/>
    <w:rsid w:val="003A027F"/>
    <w:rsid w:val="003A1AE6"/>
    <w:rsid w:val="003A2A95"/>
    <w:rsid w:val="003A5DAD"/>
    <w:rsid w:val="003B254F"/>
    <w:rsid w:val="003B47DF"/>
    <w:rsid w:val="003B61C4"/>
    <w:rsid w:val="003D503A"/>
    <w:rsid w:val="00403CA1"/>
    <w:rsid w:val="00405AA2"/>
    <w:rsid w:val="004122AB"/>
    <w:rsid w:val="00450A47"/>
    <w:rsid w:val="00457A62"/>
    <w:rsid w:val="004709EF"/>
    <w:rsid w:val="004848EB"/>
    <w:rsid w:val="004C20BC"/>
    <w:rsid w:val="004C28F1"/>
    <w:rsid w:val="004C716D"/>
    <w:rsid w:val="004E31DE"/>
    <w:rsid w:val="004E6340"/>
    <w:rsid w:val="004F0997"/>
    <w:rsid w:val="004F3914"/>
    <w:rsid w:val="005052B1"/>
    <w:rsid w:val="005129B7"/>
    <w:rsid w:val="0051357F"/>
    <w:rsid w:val="00515A55"/>
    <w:rsid w:val="0052127C"/>
    <w:rsid w:val="0054606C"/>
    <w:rsid w:val="00563D66"/>
    <w:rsid w:val="00584410"/>
    <w:rsid w:val="00590B42"/>
    <w:rsid w:val="00592AE7"/>
    <w:rsid w:val="005977B7"/>
    <w:rsid w:val="005A2AEE"/>
    <w:rsid w:val="005A64AD"/>
    <w:rsid w:val="005B3F80"/>
    <w:rsid w:val="005C53B9"/>
    <w:rsid w:val="005D655A"/>
    <w:rsid w:val="005F72E8"/>
    <w:rsid w:val="0060151F"/>
    <w:rsid w:val="00606FD8"/>
    <w:rsid w:val="006129C2"/>
    <w:rsid w:val="00622602"/>
    <w:rsid w:val="006227C4"/>
    <w:rsid w:val="0062370F"/>
    <w:rsid w:val="0062541C"/>
    <w:rsid w:val="00626D64"/>
    <w:rsid w:val="00627C8E"/>
    <w:rsid w:val="00652BB4"/>
    <w:rsid w:val="00672AFC"/>
    <w:rsid w:val="006947A9"/>
    <w:rsid w:val="00696708"/>
    <w:rsid w:val="006B5225"/>
    <w:rsid w:val="006D002B"/>
    <w:rsid w:val="006E5639"/>
    <w:rsid w:val="006F1C06"/>
    <w:rsid w:val="006F1E29"/>
    <w:rsid w:val="006F4A3C"/>
    <w:rsid w:val="007034FF"/>
    <w:rsid w:val="0072418E"/>
    <w:rsid w:val="00731421"/>
    <w:rsid w:val="007817A7"/>
    <w:rsid w:val="00786320"/>
    <w:rsid w:val="0079496B"/>
    <w:rsid w:val="007A7E21"/>
    <w:rsid w:val="007C0A1E"/>
    <w:rsid w:val="007D34D0"/>
    <w:rsid w:val="007D61A0"/>
    <w:rsid w:val="008116DB"/>
    <w:rsid w:val="008149B9"/>
    <w:rsid w:val="00827C39"/>
    <w:rsid w:val="0083088E"/>
    <w:rsid w:val="00831319"/>
    <w:rsid w:val="008506B8"/>
    <w:rsid w:val="008516AE"/>
    <w:rsid w:val="00872E91"/>
    <w:rsid w:val="00873CAF"/>
    <w:rsid w:val="00895E4E"/>
    <w:rsid w:val="008A1280"/>
    <w:rsid w:val="008A37F7"/>
    <w:rsid w:val="008C72D8"/>
    <w:rsid w:val="008D0FA5"/>
    <w:rsid w:val="008E2C9D"/>
    <w:rsid w:val="008F5645"/>
    <w:rsid w:val="0090022E"/>
    <w:rsid w:val="0090247F"/>
    <w:rsid w:val="00905B80"/>
    <w:rsid w:val="00914C4A"/>
    <w:rsid w:val="00915977"/>
    <w:rsid w:val="00923AE1"/>
    <w:rsid w:val="00954766"/>
    <w:rsid w:val="00962D16"/>
    <w:rsid w:val="00965629"/>
    <w:rsid w:val="00986B07"/>
    <w:rsid w:val="009A00A5"/>
    <w:rsid w:val="009D0294"/>
    <w:rsid w:val="009D1AB7"/>
    <w:rsid w:val="009D5C71"/>
    <w:rsid w:val="00A37150"/>
    <w:rsid w:val="00A52F5B"/>
    <w:rsid w:val="00A57EB6"/>
    <w:rsid w:val="00A6029A"/>
    <w:rsid w:val="00A63319"/>
    <w:rsid w:val="00A7508E"/>
    <w:rsid w:val="00A8318A"/>
    <w:rsid w:val="00AA41C5"/>
    <w:rsid w:val="00AA62E8"/>
    <w:rsid w:val="00AA6538"/>
    <w:rsid w:val="00AD2E59"/>
    <w:rsid w:val="00AE2C76"/>
    <w:rsid w:val="00AE3D2E"/>
    <w:rsid w:val="00AE736A"/>
    <w:rsid w:val="00AF6DF5"/>
    <w:rsid w:val="00AF75AC"/>
    <w:rsid w:val="00B04162"/>
    <w:rsid w:val="00B23AD6"/>
    <w:rsid w:val="00B439B6"/>
    <w:rsid w:val="00B7056A"/>
    <w:rsid w:val="00B802F5"/>
    <w:rsid w:val="00B936B4"/>
    <w:rsid w:val="00BA5207"/>
    <w:rsid w:val="00BC277D"/>
    <w:rsid w:val="00BE078E"/>
    <w:rsid w:val="00BE3820"/>
    <w:rsid w:val="00BE48F4"/>
    <w:rsid w:val="00BE4F90"/>
    <w:rsid w:val="00C0377A"/>
    <w:rsid w:val="00C0670E"/>
    <w:rsid w:val="00C07B42"/>
    <w:rsid w:val="00C16B83"/>
    <w:rsid w:val="00C27898"/>
    <w:rsid w:val="00C30E3E"/>
    <w:rsid w:val="00C343CC"/>
    <w:rsid w:val="00C37CB3"/>
    <w:rsid w:val="00C42E5D"/>
    <w:rsid w:val="00C479AE"/>
    <w:rsid w:val="00C5199F"/>
    <w:rsid w:val="00C701C0"/>
    <w:rsid w:val="00C75517"/>
    <w:rsid w:val="00C7695E"/>
    <w:rsid w:val="00C77394"/>
    <w:rsid w:val="00C84E02"/>
    <w:rsid w:val="00C8715C"/>
    <w:rsid w:val="00C978EA"/>
    <w:rsid w:val="00CA3F51"/>
    <w:rsid w:val="00CB628D"/>
    <w:rsid w:val="00CB77C2"/>
    <w:rsid w:val="00CE108E"/>
    <w:rsid w:val="00CF2DC1"/>
    <w:rsid w:val="00CF4AD0"/>
    <w:rsid w:val="00D02A71"/>
    <w:rsid w:val="00D02F02"/>
    <w:rsid w:val="00D032C2"/>
    <w:rsid w:val="00D20466"/>
    <w:rsid w:val="00D221E5"/>
    <w:rsid w:val="00D27467"/>
    <w:rsid w:val="00D42849"/>
    <w:rsid w:val="00D46B6C"/>
    <w:rsid w:val="00D46B83"/>
    <w:rsid w:val="00D61697"/>
    <w:rsid w:val="00D9313D"/>
    <w:rsid w:val="00DA0349"/>
    <w:rsid w:val="00DA10C3"/>
    <w:rsid w:val="00DA3943"/>
    <w:rsid w:val="00DA6421"/>
    <w:rsid w:val="00DC45AD"/>
    <w:rsid w:val="00DD437B"/>
    <w:rsid w:val="00DD44A3"/>
    <w:rsid w:val="00DE0611"/>
    <w:rsid w:val="00DF34B3"/>
    <w:rsid w:val="00DF42AC"/>
    <w:rsid w:val="00E1760D"/>
    <w:rsid w:val="00E24DC7"/>
    <w:rsid w:val="00E30F6B"/>
    <w:rsid w:val="00E35EBC"/>
    <w:rsid w:val="00E374C4"/>
    <w:rsid w:val="00E462BF"/>
    <w:rsid w:val="00E803BE"/>
    <w:rsid w:val="00EA034F"/>
    <w:rsid w:val="00F51F8A"/>
    <w:rsid w:val="00F60122"/>
    <w:rsid w:val="00F67AA6"/>
    <w:rsid w:val="00FA512A"/>
    <w:rsid w:val="00FB076A"/>
    <w:rsid w:val="00FB535D"/>
    <w:rsid w:val="00FC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C00F8-E050-415A-9371-225B7D6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F1"/>
    <w:pPr>
      <w:ind w:left="720"/>
      <w:contextualSpacing/>
    </w:pPr>
  </w:style>
  <w:style w:type="character" w:styleId="Hyperlink">
    <w:name w:val="Hyperlink"/>
    <w:basedOn w:val="DefaultParagraphFont"/>
    <w:uiPriority w:val="99"/>
    <w:unhideWhenUsed/>
    <w:rsid w:val="004C28F1"/>
    <w:rPr>
      <w:color w:val="0563C1" w:themeColor="hyperlink"/>
      <w:u w:val="single"/>
    </w:rPr>
  </w:style>
  <w:style w:type="character" w:styleId="CommentReference">
    <w:name w:val="annotation reference"/>
    <w:basedOn w:val="DefaultParagraphFont"/>
    <w:uiPriority w:val="99"/>
    <w:semiHidden/>
    <w:unhideWhenUsed/>
    <w:rsid w:val="00DA0349"/>
    <w:rPr>
      <w:sz w:val="16"/>
      <w:szCs w:val="16"/>
    </w:rPr>
  </w:style>
  <w:style w:type="paragraph" w:styleId="CommentText">
    <w:name w:val="annotation text"/>
    <w:basedOn w:val="Normal"/>
    <w:link w:val="CommentTextChar"/>
    <w:uiPriority w:val="99"/>
    <w:semiHidden/>
    <w:unhideWhenUsed/>
    <w:rsid w:val="00DA0349"/>
    <w:pPr>
      <w:spacing w:line="240" w:lineRule="auto"/>
    </w:pPr>
    <w:rPr>
      <w:sz w:val="20"/>
      <w:szCs w:val="20"/>
    </w:rPr>
  </w:style>
  <w:style w:type="character" w:customStyle="1" w:styleId="CommentTextChar">
    <w:name w:val="Comment Text Char"/>
    <w:basedOn w:val="DefaultParagraphFont"/>
    <w:link w:val="CommentText"/>
    <w:uiPriority w:val="99"/>
    <w:semiHidden/>
    <w:rsid w:val="00DA0349"/>
    <w:rPr>
      <w:sz w:val="20"/>
      <w:szCs w:val="20"/>
    </w:rPr>
  </w:style>
  <w:style w:type="paragraph" w:styleId="CommentSubject">
    <w:name w:val="annotation subject"/>
    <w:basedOn w:val="CommentText"/>
    <w:next w:val="CommentText"/>
    <w:link w:val="CommentSubjectChar"/>
    <w:uiPriority w:val="99"/>
    <w:semiHidden/>
    <w:unhideWhenUsed/>
    <w:rsid w:val="00DA0349"/>
    <w:rPr>
      <w:b/>
      <w:bCs/>
    </w:rPr>
  </w:style>
  <w:style w:type="character" w:customStyle="1" w:styleId="CommentSubjectChar">
    <w:name w:val="Comment Subject Char"/>
    <w:basedOn w:val="CommentTextChar"/>
    <w:link w:val="CommentSubject"/>
    <w:uiPriority w:val="99"/>
    <w:semiHidden/>
    <w:rsid w:val="00DA0349"/>
    <w:rPr>
      <w:b/>
      <w:bCs/>
      <w:sz w:val="20"/>
      <w:szCs w:val="20"/>
    </w:rPr>
  </w:style>
  <w:style w:type="paragraph" w:styleId="BalloonText">
    <w:name w:val="Balloon Text"/>
    <w:basedOn w:val="Normal"/>
    <w:link w:val="BalloonTextChar"/>
    <w:uiPriority w:val="99"/>
    <w:semiHidden/>
    <w:unhideWhenUsed/>
    <w:rsid w:val="00DA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49"/>
    <w:rPr>
      <w:rFonts w:ascii="Segoe UI" w:hAnsi="Segoe UI" w:cs="Segoe UI"/>
      <w:sz w:val="18"/>
      <w:szCs w:val="18"/>
    </w:rPr>
  </w:style>
  <w:style w:type="paragraph" w:styleId="Header">
    <w:name w:val="header"/>
    <w:basedOn w:val="Normal"/>
    <w:link w:val="HeaderChar"/>
    <w:uiPriority w:val="99"/>
    <w:unhideWhenUsed/>
    <w:rsid w:val="0008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DB"/>
  </w:style>
  <w:style w:type="paragraph" w:styleId="Footer">
    <w:name w:val="footer"/>
    <w:basedOn w:val="Normal"/>
    <w:link w:val="FooterChar"/>
    <w:uiPriority w:val="99"/>
    <w:unhideWhenUsed/>
    <w:rsid w:val="0008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DB"/>
  </w:style>
  <w:style w:type="character" w:customStyle="1" w:styleId="Title1">
    <w:name w:val="Title1"/>
    <w:basedOn w:val="DefaultParagraphFont"/>
    <w:rsid w:val="004C716D"/>
  </w:style>
  <w:style w:type="character" w:styleId="HTMLCite">
    <w:name w:val="HTML Cite"/>
    <w:basedOn w:val="DefaultParagraphFont"/>
    <w:uiPriority w:val="99"/>
    <w:semiHidden/>
    <w:unhideWhenUsed/>
    <w:rsid w:val="003B2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7526">
      <w:bodyDiv w:val="1"/>
      <w:marLeft w:val="0"/>
      <w:marRight w:val="0"/>
      <w:marTop w:val="0"/>
      <w:marBottom w:val="0"/>
      <w:divBdr>
        <w:top w:val="none" w:sz="0" w:space="0" w:color="auto"/>
        <w:left w:val="none" w:sz="0" w:space="0" w:color="auto"/>
        <w:bottom w:val="none" w:sz="0" w:space="0" w:color="auto"/>
        <w:right w:val="none" w:sz="0" w:space="0" w:color="auto"/>
      </w:divBdr>
      <w:divsChild>
        <w:div w:id="355154013">
          <w:marLeft w:val="0"/>
          <w:marRight w:val="0"/>
          <w:marTop w:val="150"/>
          <w:marBottom w:val="0"/>
          <w:divBdr>
            <w:top w:val="none" w:sz="0" w:space="0" w:color="auto"/>
            <w:left w:val="none" w:sz="0" w:space="0" w:color="auto"/>
            <w:bottom w:val="none" w:sz="0" w:space="0" w:color="auto"/>
            <w:right w:val="none" w:sz="0" w:space="0" w:color="auto"/>
          </w:divBdr>
          <w:divsChild>
            <w:div w:id="1440642083">
              <w:marLeft w:val="0"/>
              <w:marRight w:val="0"/>
              <w:marTop w:val="0"/>
              <w:marBottom w:val="0"/>
              <w:divBdr>
                <w:top w:val="none" w:sz="0" w:space="0" w:color="auto"/>
                <w:left w:val="none" w:sz="0" w:space="0" w:color="auto"/>
                <w:bottom w:val="none" w:sz="0" w:space="0" w:color="auto"/>
                <w:right w:val="none" w:sz="0" w:space="0" w:color="auto"/>
              </w:divBdr>
              <w:divsChild>
                <w:div w:id="2052416231">
                  <w:marLeft w:val="0"/>
                  <w:marRight w:val="0"/>
                  <w:marTop w:val="0"/>
                  <w:marBottom w:val="0"/>
                  <w:divBdr>
                    <w:top w:val="none" w:sz="0" w:space="0" w:color="auto"/>
                    <w:left w:val="none" w:sz="0" w:space="0" w:color="auto"/>
                    <w:bottom w:val="none" w:sz="0" w:space="0" w:color="auto"/>
                    <w:right w:val="none" w:sz="0" w:space="0" w:color="auto"/>
                  </w:divBdr>
                  <w:divsChild>
                    <w:div w:id="344358660">
                      <w:marLeft w:val="0"/>
                      <w:marRight w:val="0"/>
                      <w:marTop w:val="168"/>
                      <w:marBottom w:val="0"/>
                      <w:divBdr>
                        <w:top w:val="none" w:sz="0" w:space="0" w:color="auto"/>
                        <w:left w:val="none" w:sz="0" w:space="0" w:color="auto"/>
                        <w:bottom w:val="none" w:sz="0" w:space="0" w:color="auto"/>
                        <w:right w:val="none" w:sz="0" w:space="0" w:color="auto"/>
                      </w:divBdr>
                      <w:divsChild>
                        <w:div w:id="1576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ers.ipfw.edu/blumenth/CancBiol/p53.html" TargetMode="External"/><Relationship Id="rId18" Type="http://schemas.openxmlformats.org/officeDocument/2006/relationships/hyperlink" Target="https://vcu.userservices.exlibrisgroup.com/view/action/uresolver.do?operation=resolve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Digital_object_identifier" TargetMode="External"/><Relationship Id="rId7" Type="http://schemas.openxmlformats.org/officeDocument/2006/relationships/endnotes" Target="endnotes.xml"/><Relationship Id="rId12" Type="http://schemas.openxmlformats.org/officeDocument/2006/relationships/hyperlink" Target="http://emedicine.medscape.com/article/283252-overview" TargetMode="External"/><Relationship Id="rId17" Type="http://schemas.openxmlformats.org/officeDocument/2006/relationships/hyperlink" Target="http://www.ncbi.nlm.nih.gov/pmc/articles/PMC412009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cbi.nlm.nih.gov/pmc/articles/PMC4332929/" TargetMode="External"/><Relationship Id="rId20" Type="http://schemas.openxmlformats.org/officeDocument/2006/relationships/hyperlink" Target="https://www.promega.com/products/pcr/pcr-cloning/pgem_t-easy-vector-systems/?activeTa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ancer/dcpc/data/types.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mc/articles/PMC420755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ddgene.org/418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books/NBK22268/" TargetMode="External"/><Relationship Id="rId22" Type="http://schemas.openxmlformats.org/officeDocument/2006/relationships/hyperlink" Target="https://dx.doi.org/10.1073%2Fpnas.08131671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B0C2-1DC2-4DBC-87D8-F31E56E1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SPICY GUS BUS</dc:creator>
  <cp:keywords/>
  <dc:description/>
  <cp:lastModifiedBy>SPICY GUS BUS</cp:lastModifiedBy>
  <cp:revision>59</cp:revision>
  <dcterms:created xsi:type="dcterms:W3CDTF">2016-05-08T05:17:00Z</dcterms:created>
  <dcterms:modified xsi:type="dcterms:W3CDTF">2016-05-08T08:03:00Z</dcterms:modified>
</cp:coreProperties>
</file>