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2A" w:rsidRDefault="001C2C2A">
      <w:pPr>
        <w:suppressAutoHyphens/>
        <w:spacing w:line="240" w:lineRule="atLeast"/>
        <w:jc w:val="center"/>
        <w:rPr>
          <w:b/>
          <w:bCs/>
          <w:sz w:val="36"/>
          <w:szCs w:val="36"/>
        </w:rPr>
      </w:pPr>
      <w:r>
        <w:rPr>
          <w:b/>
          <w:bCs/>
          <w:sz w:val="36"/>
          <w:szCs w:val="36"/>
        </w:rPr>
        <w:t xml:space="preserve">English </w:t>
      </w:r>
      <w:r w:rsidR="00324A43">
        <w:rPr>
          <w:b/>
          <w:bCs/>
          <w:sz w:val="36"/>
          <w:szCs w:val="36"/>
        </w:rPr>
        <w:t>215</w:t>
      </w:r>
    </w:p>
    <w:p w:rsidR="00324A43" w:rsidRPr="002577BC" w:rsidRDefault="00324A43" w:rsidP="00324A43">
      <w:pPr>
        <w:tabs>
          <w:tab w:val="center" w:pos="4680"/>
        </w:tabs>
        <w:suppressAutoHyphens/>
        <w:spacing w:line="240" w:lineRule="atLeast"/>
        <w:jc w:val="center"/>
        <w:rPr>
          <w:b/>
          <w:bCs/>
          <w:spacing w:val="-3"/>
          <w:sz w:val="32"/>
          <w:szCs w:val="32"/>
        </w:rPr>
      </w:pPr>
      <w:r w:rsidRPr="002577BC">
        <w:rPr>
          <w:b/>
          <w:bCs/>
          <w:spacing w:val="-3"/>
          <w:sz w:val="32"/>
          <w:szCs w:val="32"/>
        </w:rPr>
        <w:t>Reading Literature</w:t>
      </w:r>
    </w:p>
    <w:p w:rsidR="00324A43" w:rsidRDefault="00324A43" w:rsidP="00324A43">
      <w:pPr>
        <w:tabs>
          <w:tab w:val="center" w:pos="4680"/>
        </w:tabs>
        <w:suppressAutoHyphens/>
        <w:spacing w:line="240" w:lineRule="atLeast"/>
        <w:jc w:val="center"/>
        <w:rPr>
          <w:spacing w:val="-2"/>
        </w:rPr>
      </w:pPr>
      <w:r>
        <w:rPr>
          <w:b/>
          <w:bCs/>
          <w:spacing w:val="-3"/>
          <w:sz w:val="28"/>
          <w:szCs w:val="28"/>
        </w:rPr>
        <w:t>Law, Race and American Literature</w:t>
      </w:r>
      <w:r w:rsidR="00076DC4">
        <w:rPr>
          <w:spacing w:val="-2"/>
        </w:rPr>
        <w:fldChar w:fldCharType="begin"/>
      </w:r>
      <w:r>
        <w:rPr>
          <w:spacing w:val="-2"/>
        </w:rPr>
        <w:instrText xml:space="preserve">PRIVATE </w:instrText>
      </w:r>
      <w:r w:rsidR="00076DC4">
        <w:rPr>
          <w:spacing w:val="-2"/>
        </w:rPr>
        <w:fldChar w:fldCharType="end"/>
      </w:r>
    </w:p>
    <w:p w:rsidR="001C2C2A" w:rsidRPr="001C2C2A" w:rsidRDefault="001C2C2A">
      <w:pPr>
        <w:suppressAutoHyphens/>
        <w:spacing w:line="240" w:lineRule="atLeast"/>
        <w:jc w:val="center"/>
        <w:rPr>
          <w:b/>
          <w:bCs/>
          <w:sz w:val="12"/>
          <w:szCs w:val="12"/>
        </w:rPr>
      </w:pPr>
    </w:p>
    <w:p w:rsidR="00FF09F8" w:rsidRPr="00155314" w:rsidRDefault="00FF09F8" w:rsidP="001C2C2A">
      <w:pPr>
        <w:suppressAutoHyphens/>
        <w:spacing w:line="240" w:lineRule="atLeast"/>
        <w:jc w:val="center"/>
      </w:pPr>
      <w:r>
        <w:rPr>
          <w:b/>
          <w:bCs/>
          <w:sz w:val="32"/>
          <w:szCs w:val="32"/>
        </w:rPr>
        <w:t>Terry Oggel</w:t>
      </w:r>
    </w:p>
    <w:p w:rsidR="00FF09F8" w:rsidRDefault="00324A43" w:rsidP="001C2C2A">
      <w:pPr>
        <w:keepNext/>
        <w:keepLines/>
        <w:tabs>
          <w:tab w:val="left" w:pos="-720"/>
        </w:tabs>
        <w:suppressAutoHyphens/>
        <w:spacing w:line="240" w:lineRule="atLeast"/>
        <w:jc w:val="center"/>
        <w:rPr>
          <w:sz w:val="28"/>
          <w:szCs w:val="28"/>
        </w:rPr>
      </w:pPr>
      <w:r>
        <w:rPr>
          <w:sz w:val="28"/>
          <w:szCs w:val="28"/>
        </w:rPr>
        <w:t>Fall</w:t>
      </w:r>
      <w:r w:rsidR="00076DC4">
        <w:rPr>
          <w:sz w:val="28"/>
          <w:szCs w:val="28"/>
        </w:rPr>
        <w:fldChar w:fldCharType="begin"/>
      </w:r>
      <w:r w:rsidR="00FF09F8">
        <w:rPr>
          <w:sz w:val="28"/>
          <w:szCs w:val="28"/>
        </w:rPr>
        <w:instrText xml:space="preserve">PRIVATE </w:instrText>
      </w:r>
      <w:r w:rsidR="00076DC4">
        <w:rPr>
          <w:sz w:val="28"/>
          <w:szCs w:val="28"/>
        </w:rPr>
        <w:fldChar w:fldCharType="end"/>
      </w:r>
      <w:r w:rsidR="00615FD9">
        <w:rPr>
          <w:sz w:val="28"/>
          <w:szCs w:val="28"/>
        </w:rPr>
        <w:t xml:space="preserve"> 201</w:t>
      </w:r>
      <w:r w:rsidR="00E451DB">
        <w:rPr>
          <w:sz w:val="28"/>
          <w:szCs w:val="28"/>
        </w:rPr>
        <w:t>9</w:t>
      </w:r>
      <w:r w:rsidR="00076DC4">
        <w:rPr>
          <w:sz w:val="28"/>
          <w:szCs w:val="28"/>
        </w:rPr>
        <w:fldChar w:fldCharType="begin"/>
      </w:r>
      <w:r w:rsidR="00FF09F8">
        <w:rPr>
          <w:sz w:val="28"/>
          <w:szCs w:val="28"/>
        </w:rPr>
        <w:instrText>tc  \l 1 "Fall 2003"</w:instrText>
      </w:r>
      <w:r w:rsidR="00076DC4">
        <w:rPr>
          <w:sz w:val="28"/>
          <w:szCs w:val="28"/>
        </w:rPr>
        <w:fldChar w:fldCharType="end"/>
      </w:r>
    </w:p>
    <w:p w:rsidR="00FF09F8" w:rsidRPr="003905D5" w:rsidRDefault="00FF09F8" w:rsidP="00636D7A">
      <w:pPr>
        <w:tabs>
          <w:tab w:val="left" w:pos="-720"/>
        </w:tabs>
        <w:suppressAutoHyphens/>
        <w:spacing w:line="240" w:lineRule="atLeast"/>
        <w:ind w:right="-450"/>
        <w:rPr>
          <w:sz w:val="12"/>
          <w:szCs w:val="12"/>
        </w:rPr>
      </w:pPr>
    </w:p>
    <w:p w:rsidR="001C2C2A" w:rsidRDefault="00324A43" w:rsidP="004D544D">
      <w:pPr>
        <w:tabs>
          <w:tab w:val="left" w:pos="-720"/>
        </w:tabs>
        <w:suppressAutoHyphens/>
        <w:spacing w:line="240" w:lineRule="atLeast"/>
        <w:ind w:left="-180" w:right="-450"/>
      </w:pPr>
      <w:proofErr w:type="spellStart"/>
      <w:r>
        <w:t>TTh</w:t>
      </w:r>
      <w:proofErr w:type="spellEnd"/>
      <w:r w:rsidR="00FF09F8">
        <w:t xml:space="preserve"> </w:t>
      </w:r>
      <w:r>
        <w:t>3</w:t>
      </w:r>
      <w:r w:rsidR="002574ED">
        <w:t>:</w:t>
      </w:r>
      <w:r>
        <w:t>3</w:t>
      </w:r>
      <w:r w:rsidR="00FF09F8">
        <w:t>0-</w:t>
      </w:r>
      <w:r>
        <w:t>4</w:t>
      </w:r>
      <w:r w:rsidR="00FF09F8">
        <w:t>:</w:t>
      </w:r>
      <w:r>
        <w:t>4</w:t>
      </w:r>
      <w:r w:rsidR="00FF09F8">
        <w:t xml:space="preserve">5     </w:t>
      </w:r>
      <w:r w:rsidR="003905D5">
        <w:t xml:space="preserve"> </w:t>
      </w:r>
      <w:r w:rsidR="00FF09F8">
        <w:t xml:space="preserve">     </w:t>
      </w:r>
      <w:r w:rsidR="00CA1123">
        <w:t xml:space="preserve">     </w:t>
      </w:r>
      <w:r w:rsidR="001B22FC">
        <w:t xml:space="preserve"> </w:t>
      </w:r>
      <w:r w:rsidR="00CA1123">
        <w:t xml:space="preserve">  </w:t>
      </w:r>
      <w:r w:rsidR="00615FD9">
        <w:t xml:space="preserve">    </w:t>
      </w:r>
      <w:r w:rsidR="00CA1123">
        <w:t xml:space="preserve"> </w:t>
      </w:r>
      <w:r w:rsidR="001C2C2A">
        <w:t xml:space="preserve">      </w:t>
      </w:r>
      <w:r w:rsidR="004A360C">
        <w:t xml:space="preserve"> </w:t>
      </w:r>
      <w:r w:rsidR="003905D5">
        <w:t xml:space="preserve"> </w:t>
      </w:r>
      <w:r w:rsidR="002D1FFF">
        <w:t xml:space="preserve">  </w:t>
      </w:r>
      <w:r w:rsidR="00636D7A">
        <w:t xml:space="preserve">    </w:t>
      </w:r>
      <w:r w:rsidR="002D1FFF">
        <w:t xml:space="preserve">   </w:t>
      </w:r>
      <w:r w:rsidR="00945F00">
        <w:t xml:space="preserve"> </w:t>
      </w:r>
      <w:r w:rsidR="00FF09F8">
        <w:rPr>
          <w:color w:val="000000"/>
        </w:rPr>
        <w:t xml:space="preserve">Office hours: </w:t>
      </w:r>
      <w:proofErr w:type="spellStart"/>
      <w:r>
        <w:rPr>
          <w:color w:val="000000"/>
        </w:rPr>
        <w:t>Th</w:t>
      </w:r>
      <w:proofErr w:type="spellEnd"/>
      <w:r w:rsidR="003905D5">
        <w:rPr>
          <w:color w:val="000000"/>
        </w:rPr>
        <w:t xml:space="preserve"> </w:t>
      </w:r>
      <w:r>
        <w:rPr>
          <w:color w:val="000000"/>
        </w:rPr>
        <w:t>4:45-5:</w:t>
      </w:r>
      <w:r w:rsidR="00EA15B2">
        <w:rPr>
          <w:color w:val="000000"/>
        </w:rPr>
        <w:t>30</w:t>
      </w:r>
      <w:r w:rsidR="00FF09F8">
        <w:rPr>
          <w:color w:val="000000"/>
        </w:rPr>
        <w:t xml:space="preserve"> &amp; by </w:t>
      </w:r>
      <w:proofErr w:type="spellStart"/>
      <w:r w:rsidR="00FF09F8">
        <w:rPr>
          <w:color w:val="000000"/>
        </w:rPr>
        <w:t>app't</w:t>
      </w:r>
      <w:proofErr w:type="spellEnd"/>
      <w:r w:rsidR="00FF09F8">
        <w:rPr>
          <w:color w:val="000000"/>
        </w:rPr>
        <w:t>.</w:t>
      </w:r>
      <w:r w:rsidR="00615FD9">
        <w:rPr>
          <w:color w:val="000000"/>
        </w:rPr>
        <w:t xml:space="preserve">  </w:t>
      </w:r>
      <w:r w:rsidR="008C457F">
        <w:rPr>
          <w:color w:val="000000"/>
        </w:rPr>
        <w:t xml:space="preserve">  </w:t>
      </w:r>
      <w:r w:rsidR="001C2C2A">
        <w:rPr>
          <w:color w:val="000000"/>
        </w:rPr>
        <w:t xml:space="preserve">                </w:t>
      </w:r>
      <w:r w:rsidR="00636D7A">
        <w:rPr>
          <w:color w:val="000000"/>
        </w:rPr>
        <w:t xml:space="preserve">        </w:t>
      </w:r>
      <w:r w:rsidR="001C2C2A">
        <w:rPr>
          <w:color w:val="000000"/>
        </w:rPr>
        <w:t xml:space="preserve">         </w:t>
      </w:r>
      <w:r w:rsidR="008C457F">
        <w:rPr>
          <w:color w:val="000000"/>
        </w:rPr>
        <w:t xml:space="preserve"> </w:t>
      </w:r>
      <w:r w:rsidR="00615FD9">
        <w:rPr>
          <w:color w:val="000000"/>
        </w:rPr>
        <w:t xml:space="preserve"> </w:t>
      </w:r>
      <w:r w:rsidR="008C457F">
        <w:rPr>
          <w:color w:val="000000"/>
        </w:rPr>
        <w:t xml:space="preserve"> </w:t>
      </w:r>
      <w:r w:rsidR="00615FD9">
        <w:rPr>
          <w:color w:val="000000"/>
        </w:rPr>
        <w:t xml:space="preserve">  </w:t>
      </w:r>
      <w:r w:rsidR="00636D7A">
        <w:rPr>
          <w:color w:val="000000"/>
        </w:rPr>
        <w:t xml:space="preserve"> </w:t>
      </w:r>
      <w:r w:rsidR="00615FD9">
        <w:rPr>
          <w:color w:val="000000"/>
        </w:rPr>
        <w:t xml:space="preserve"> </w:t>
      </w:r>
      <w:r w:rsidR="004D544D">
        <w:rPr>
          <w:color w:val="000000"/>
        </w:rPr>
        <w:t xml:space="preserve">   </w:t>
      </w:r>
      <w:r w:rsidR="00636D7A">
        <w:rPr>
          <w:color w:val="000000"/>
        </w:rPr>
        <w:t xml:space="preserve"> </w:t>
      </w:r>
      <w:r w:rsidR="00615FD9">
        <w:rPr>
          <w:color w:val="000000"/>
        </w:rPr>
        <w:t xml:space="preserve"> </w:t>
      </w:r>
      <w:r>
        <w:rPr>
          <w:color w:val="000000"/>
        </w:rPr>
        <w:t>Temple</w:t>
      </w:r>
      <w:r w:rsidR="001C2C2A">
        <w:t xml:space="preserve"> </w:t>
      </w:r>
      <w:r w:rsidR="002D1FFF">
        <w:t>3</w:t>
      </w:r>
      <w:r>
        <w:t>310</w:t>
      </w:r>
    </w:p>
    <w:p w:rsidR="00636D7A" w:rsidRDefault="001C2C2A" w:rsidP="004D544D">
      <w:pPr>
        <w:tabs>
          <w:tab w:val="left" w:pos="-720"/>
        </w:tabs>
        <w:suppressAutoHyphens/>
        <w:spacing w:line="240" w:lineRule="atLeast"/>
        <w:ind w:left="-180" w:right="-450"/>
        <w:rPr>
          <w:color w:val="000000"/>
        </w:rPr>
      </w:pPr>
      <w:r>
        <w:t>E-mail</w:t>
      </w:r>
      <w:smartTag w:uri="urn:schemas-microsoft-com:office:smarttags" w:element="PersonName">
        <w:r>
          <w:t>:</w:t>
        </w:r>
      </w:smartTag>
      <w:r>
        <w:rPr>
          <w:sz w:val="24"/>
          <w:szCs w:val="24"/>
        </w:rPr>
        <w:t xml:space="preserve"> </w:t>
      </w:r>
      <w:hyperlink r:id="rId7" w:history="1">
        <w:r>
          <w:rPr>
            <w:rStyle w:val="Hyperlink"/>
          </w:rPr>
          <w:t>toggel@vcu.edu</w:t>
        </w:r>
      </w:hyperlink>
      <w:r>
        <w:rPr>
          <w:color w:val="000000"/>
        </w:rPr>
        <w:t xml:space="preserve">                                         O</w:t>
      </w:r>
      <w:r w:rsidR="00FF09F8">
        <w:rPr>
          <w:color w:val="000000"/>
        </w:rPr>
        <w:t>ffice</w:t>
      </w:r>
      <w:smartTag w:uri="urn:schemas-microsoft-com:office:smarttags" w:element="PersonName">
        <w:r w:rsidR="00FF09F8">
          <w:rPr>
            <w:color w:val="000000"/>
          </w:rPr>
          <w:t>:</w:t>
        </w:r>
      </w:smartTag>
      <w:r w:rsidR="00FF09F8">
        <w:rPr>
          <w:color w:val="000000"/>
        </w:rPr>
        <w:t xml:space="preserve"> </w:t>
      </w:r>
      <w:r w:rsidR="00615FD9">
        <w:rPr>
          <w:color w:val="000000"/>
        </w:rPr>
        <w:t xml:space="preserve">Hibbs 345    </w:t>
      </w:r>
      <w:r w:rsidR="008C457F">
        <w:rPr>
          <w:color w:val="000000"/>
        </w:rPr>
        <w:t xml:space="preserve">   </w:t>
      </w:r>
      <w:r w:rsidR="00615FD9">
        <w:rPr>
          <w:color w:val="000000"/>
        </w:rPr>
        <w:t xml:space="preserve"> </w:t>
      </w:r>
      <w:r w:rsidR="001B22FC">
        <w:rPr>
          <w:color w:val="000000"/>
        </w:rPr>
        <w:t xml:space="preserve"> </w:t>
      </w:r>
      <w:r>
        <w:rPr>
          <w:color w:val="000000"/>
        </w:rPr>
        <w:t xml:space="preserve">                        </w:t>
      </w:r>
      <w:r w:rsidR="00636D7A">
        <w:rPr>
          <w:color w:val="000000"/>
        </w:rPr>
        <w:t xml:space="preserve">      </w:t>
      </w:r>
      <w:r w:rsidR="004D544D">
        <w:rPr>
          <w:color w:val="000000"/>
        </w:rPr>
        <w:t xml:space="preserve">   </w:t>
      </w:r>
      <w:r w:rsidR="00636D7A">
        <w:rPr>
          <w:color w:val="000000"/>
        </w:rPr>
        <w:t xml:space="preserve">  </w:t>
      </w:r>
      <w:r>
        <w:rPr>
          <w:color w:val="000000"/>
        </w:rPr>
        <w:t>department office</w:t>
      </w:r>
      <w:r w:rsidR="00CA1123">
        <w:rPr>
          <w:color w:val="000000"/>
        </w:rPr>
        <w:t xml:space="preserve"> </w:t>
      </w:r>
      <w:r w:rsidR="00FF09F8">
        <w:rPr>
          <w:color w:val="000000"/>
        </w:rPr>
        <w:t>828-</w:t>
      </w:r>
      <w:r w:rsidR="00615FD9">
        <w:rPr>
          <w:color w:val="000000"/>
        </w:rPr>
        <w:t>1331</w:t>
      </w:r>
    </w:p>
    <w:p w:rsidR="007D2242" w:rsidRDefault="007D2242" w:rsidP="004D544D">
      <w:pPr>
        <w:tabs>
          <w:tab w:val="left" w:pos="-720"/>
        </w:tabs>
        <w:suppressAutoHyphens/>
        <w:spacing w:line="240" w:lineRule="atLeast"/>
        <w:ind w:left="-180" w:right="-450"/>
        <w:jc w:val="center"/>
        <w:rPr>
          <w:color w:val="000000"/>
        </w:rPr>
      </w:pPr>
      <w:r>
        <w:rPr>
          <w:color w:val="000000"/>
        </w:rPr>
        <w:t>Website</w:t>
      </w:r>
      <w:smartTag w:uri="urn:schemas-microsoft-com:office:smarttags" w:element="PersonName">
        <w:r>
          <w:rPr>
            <w:color w:val="000000"/>
          </w:rPr>
          <w:t>:</w:t>
        </w:r>
      </w:smartTag>
      <w:r>
        <w:rPr>
          <w:color w:val="000000"/>
        </w:rPr>
        <w:t xml:space="preserve"> </w:t>
      </w:r>
      <w:hyperlink r:id="rId8" w:history="1">
        <w:r w:rsidRPr="00A751ED">
          <w:rPr>
            <w:rStyle w:val="Hyperlink"/>
          </w:rPr>
          <w:t>http://www.people.vcu.edu/~toggel/</w:t>
        </w:r>
      </w:hyperlink>
    </w:p>
    <w:p w:rsidR="00FF09F8" w:rsidRPr="003905D5" w:rsidRDefault="00FF09F8" w:rsidP="00155314">
      <w:pPr>
        <w:tabs>
          <w:tab w:val="left" w:pos="-720"/>
        </w:tabs>
        <w:suppressAutoHyphens/>
        <w:spacing w:line="240" w:lineRule="atLeast"/>
        <w:rPr>
          <w:color w:val="000000"/>
          <w:spacing w:val="-2"/>
          <w:sz w:val="12"/>
          <w:szCs w:val="12"/>
        </w:rPr>
      </w:pPr>
    </w:p>
    <w:p w:rsidR="00CC010F" w:rsidRPr="00074760" w:rsidRDefault="00CC010F" w:rsidP="00CC010F">
      <w:pPr>
        <w:pBdr>
          <w:top w:val="single" w:sz="4" w:space="0" w:color="auto" w:shadow="1"/>
          <w:left w:val="single" w:sz="4" w:space="8" w:color="auto" w:shadow="1"/>
          <w:bottom w:val="single" w:sz="4" w:space="1" w:color="auto" w:shadow="1"/>
          <w:right w:val="single" w:sz="4" w:space="8" w:color="auto" w:shadow="1"/>
        </w:pBdr>
        <w:ind w:right="-180"/>
        <w:jc w:val="center"/>
        <w:rPr>
          <w:b/>
          <w:bCs/>
        </w:rPr>
      </w:pPr>
      <w:r>
        <w:rPr>
          <w:b/>
          <w:bCs/>
        </w:rPr>
        <w:t xml:space="preserve">FIVE IMPORTANT </w:t>
      </w:r>
      <w:r w:rsidRPr="00074760">
        <w:rPr>
          <w:b/>
          <w:bCs/>
        </w:rPr>
        <w:t>NOTICES</w:t>
      </w:r>
    </w:p>
    <w:p w:rsidR="00CC010F" w:rsidRPr="003D7933" w:rsidRDefault="00CC010F" w:rsidP="00CC010F">
      <w:pPr>
        <w:pBdr>
          <w:top w:val="single" w:sz="4" w:space="0" w:color="auto" w:shadow="1"/>
          <w:left w:val="single" w:sz="4" w:space="8" w:color="auto" w:shadow="1"/>
          <w:bottom w:val="single" w:sz="4" w:space="1" w:color="auto" w:shadow="1"/>
          <w:right w:val="single" w:sz="4" w:space="8" w:color="auto" w:shadow="1"/>
        </w:pBdr>
        <w:ind w:right="-180"/>
        <w:rPr>
          <w:sz w:val="16"/>
          <w:szCs w:val="16"/>
        </w:rPr>
      </w:pPr>
      <w:r w:rsidRPr="003D7933">
        <w:rPr>
          <w:b/>
          <w:bCs/>
          <w:sz w:val="16"/>
          <w:szCs w:val="16"/>
        </w:rPr>
        <w:t>The Americans with Disabilities Act</w:t>
      </w:r>
      <w:r w:rsidRPr="003D7933">
        <w:rPr>
          <w:sz w:val="16"/>
          <w:szCs w:val="16"/>
        </w:rPr>
        <w:t xml:space="preserve"> requires Virginia Commonwealth University to provide “reasonable accommodation” to any individual with medical advice about a physical or mental disability. To receive an accommodation, follow the process outlined</w:t>
      </w:r>
      <w:r>
        <w:rPr>
          <w:sz w:val="16"/>
          <w:szCs w:val="16"/>
        </w:rPr>
        <w:t xml:space="preserve"> </w:t>
      </w:r>
      <w:r w:rsidRPr="003D7933">
        <w:rPr>
          <w:sz w:val="16"/>
          <w:szCs w:val="16"/>
        </w:rPr>
        <w:t>at the Disability Support Services web</w:t>
      </w:r>
      <w:r>
        <w:rPr>
          <w:sz w:val="16"/>
          <w:szCs w:val="16"/>
        </w:rPr>
        <w:t>site</w:t>
      </w:r>
      <w:r w:rsidRPr="003D7933">
        <w:rPr>
          <w:sz w:val="16"/>
          <w:szCs w:val="16"/>
        </w:rPr>
        <w:t xml:space="preserve">, </w:t>
      </w:r>
      <w:hyperlink r:id="rId9" w:history="1">
        <w:r w:rsidRPr="003D7933">
          <w:rPr>
            <w:rStyle w:val="Hyperlink"/>
            <w:sz w:val="16"/>
            <w:szCs w:val="16"/>
          </w:rPr>
          <w:t>http://www.students.vcu.edu/dss/</w:t>
        </w:r>
      </w:hyperlink>
      <w:r w:rsidRPr="003D7933">
        <w:rPr>
          <w:sz w:val="16"/>
          <w:szCs w:val="16"/>
        </w:rPr>
        <w:t>.</w:t>
      </w:r>
    </w:p>
    <w:p w:rsidR="00CC010F" w:rsidRPr="003D7933" w:rsidRDefault="00CC010F" w:rsidP="00CC010F">
      <w:pPr>
        <w:pBdr>
          <w:top w:val="single" w:sz="4" w:space="0" w:color="auto" w:shadow="1"/>
          <w:left w:val="single" w:sz="4" w:space="8" w:color="auto" w:shadow="1"/>
          <w:bottom w:val="single" w:sz="4" w:space="1" w:color="auto" w:shadow="1"/>
          <w:right w:val="single" w:sz="4" w:space="8" w:color="auto" w:shadow="1"/>
        </w:pBdr>
        <w:ind w:right="-180"/>
        <w:rPr>
          <w:sz w:val="16"/>
          <w:szCs w:val="16"/>
        </w:rPr>
      </w:pPr>
      <w:r w:rsidRPr="003D7933">
        <w:rPr>
          <w:b/>
          <w:bCs/>
          <w:sz w:val="16"/>
          <w:szCs w:val="16"/>
        </w:rPr>
        <w:t>VCU Honor System</w:t>
      </w:r>
      <w:r w:rsidRPr="003D7933">
        <w:rPr>
          <w:b/>
          <w:sz w:val="16"/>
          <w:szCs w:val="16"/>
        </w:rPr>
        <w:t>: Plagiarism and Academic Integrity</w:t>
      </w:r>
      <w:r w:rsidRPr="003D7933">
        <w:rPr>
          <w:sz w:val="16"/>
          <w:szCs w:val="16"/>
        </w:rPr>
        <w:t xml:space="preserve"> Students are expected to adhere to VCU’s Honor System, which makes explicit the university’s principles regarding truth and honesty in academic matters.  Details about the Honor System are available at </w:t>
      </w:r>
      <w:hyperlink r:id="rId10" w:history="1">
        <w:r w:rsidRPr="003D7933">
          <w:rPr>
            <w:rStyle w:val="Hyperlink"/>
            <w:sz w:val="16"/>
            <w:szCs w:val="16"/>
          </w:rPr>
          <w:t>http://www.provost.vcu.edu/pdfs/Honor_system_policy.pdf</w:t>
        </w:r>
      </w:hyperlink>
      <w:r w:rsidRPr="003D7933">
        <w:rPr>
          <w:sz w:val="16"/>
          <w:szCs w:val="16"/>
        </w:rPr>
        <w:t>.</w:t>
      </w:r>
    </w:p>
    <w:p w:rsidR="00CC010F" w:rsidRPr="003D7933" w:rsidRDefault="00CC010F" w:rsidP="00CC010F">
      <w:pPr>
        <w:pBdr>
          <w:top w:val="single" w:sz="4" w:space="0" w:color="auto" w:shadow="1"/>
          <w:left w:val="single" w:sz="4" w:space="8" w:color="auto" w:shadow="1"/>
          <w:bottom w:val="single" w:sz="4" w:space="1" w:color="auto" w:shadow="1"/>
          <w:right w:val="single" w:sz="4" w:space="8" w:color="auto" w:shadow="1"/>
        </w:pBdr>
        <w:ind w:right="-180"/>
        <w:rPr>
          <w:bCs/>
          <w:sz w:val="16"/>
          <w:szCs w:val="16"/>
        </w:rPr>
      </w:pPr>
      <w:r w:rsidRPr="003D7933">
        <w:rPr>
          <w:b/>
          <w:bCs/>
          <w:sz w:val="16"/>
          <w:szCs w:val="16"/>
        </w:rPr>
        <w:t>Student Conduct</w:t>
      </w:r>
      <w:r w:rsidRPr="003D7933">
        <w:rPr>
          <w:sz w:val="16"/>
          <w:szCs w:val="16"/>
        </w:rPr>
        <w:t xml:space="preserve">: Students are expected to adhere to VCU’s Student Conduct in Instructional Settings policy, online at </w:t>
      </w:r>
      <w:hyperlink r:id="rId11" w:history="1">
        <w:r w:rsidRPr="003D7933">
          <w:rPr>
            <w:rStyle w:val="Hyperlink"/>
            <w:sz w:val="16"/>
            <w:szCs w:val="16"/>
          </w:rPr>
          <w:t>http://www.assurance.vcu.edu/Policy%20Library/Faculty%20Guide%20to%20Student%20Conduct%20in%20Instructional%20Settings.pdf</w:t>
        </w:r>
      </w:hyperlink>
      <w:r w:rsidRPr="003D7933">
        <w:rPr>
          <w:bCs/>
          <w:sz w:val="16"/>
          <w:szCs w:val="16"/>
        </w:rPr>
        <w:t>.</w:t>
      </w:r>
    </w:p>
    <w:p w:rsidR="00CC010F" w:rsidRPr="003D7933" w:rsidRDefault="00CC010F" w:rsidP="00CC010F">
      <w:pPr>
        <w:pBdr>
          <w:top w:val="single" w:sz="4" w:space="0" w:color="auto" w:shadow="1"/>
          <w:left w:val="single" w:sz="4" w:space="8" w:color="auto" w:shadow="1"/>
          <w:bottom w:val="single" w:sz="4" w:space="1" w:color="auto" w:shadow="1"/>
          <w:right w:val="single" w:sz="4" w:space="8" w:color="auto" w:shadow="1"/>
        </w:pBdr>
        <w:ind w:right="-180"/>
        <w:rPr>
          <w:sz w:val="16"/>
          <w:szCs w:val="16"/>
        </w:rPr>
      </w:pPr>
      <w:r w:rsidRPr="003D7933">
        <w:rPr>
          <w:b/>
          <w:bCs/>
          <w:sz w:val="16"/>
          <w:szCs w:val="16"/>
        </w:rPr>
        <w:t>VCU e-mail</w:t>
      </w:r>
      <w:r w:rsidRPr="003D7933">
        <w:rPr>
          <w:sz w:val="16"/>
          <w:szCs w:val="16"/>
        </w:rPr>
        <w:t xml:space="preserve"> is an official method of university communication. Students are responsible for information transmitted this way and should check their accounts daily. VCU’s email policy can be viewed at </w:t>
      </w:r>
      <w:hyperlink r:id="rId12" w:history="1">
        <w:r w:rsidRPr="003D7933">
          <w:rPr>
            <w:rStyle w:val="Hyperlink"/>
            <w:sz w:val="16"/>
            <w:szCs w:val="16"/>
          </w:rPr>
          <w:t>http://www.ts.vcu.edu/kb/3407.html</w:t>
        </w:r>
      </w:hyperlink>
      <w:r w:rsidRPr="003D7933">
        <w:rPr>
          <w:sz w:val="16"/>
          <w:szCs w:val="16"/>
        </w:rPr>
        <w:t>.</w:t>
      </w:r>
    </w:p>
    <w:p w:rsidR="00CC010F" w:rsidRDefault="00CC010F" w:rsidP="00CC010F">
      <w:pPr>
        <w:pBdr>
          <w:top w:val="single" w:sz="4" w:space="0" w:color="auto" w:shadow="1"/>
          <w:left w:val="single" w:sz="4" w:space="8" w:color="auto" w:shadow="1"/>
          <w:bottom w:val="single" w:sz="4" w:space="1" w:color="auto" w:shadow="1"/>
          <w:right w:val="single" w:sz="4" w:space="8" w:color="auto" w:shadow="1"/>
        </w:pBdr>
        <w:ind w:right="-180"/>
        <w:rPr>
          <w:color w:val="000000"/>
          <w:sz w:val="18"/>
          <w:szCs w:val="18"/>
        </w:rPr>
      </w:pPr>
      <w:r w:rsidRPr="003D7933">
        <w:rPr>
          <w:b/>
          <w:bCs/>
          <w:color w:val="000000"/>
          <w:sz w:val="16"/>
          <w:szCs w:val="16"/>
        </w:rPr>
        <w:t>What to Know and Do to be Prepared for Emergencies at VCU</w:t>
      </w:r>
      <w:r>
        <w:rPr>
          <w:b/>
          <w:bCs/>
          <w:color w:val="000000"/>
          <w:sz w:val="16"/>
          <w:szCs w:val="16"/>
        </w:rPr>
        <w:t>.</w:t>
      </w:r>
      <w:r w:rsidRPr="003D7933">
        <w:rPr>
          <w:color w:val="000000"/>
          <w:sz w:val="16"/>
          <w:szCs w:val="16"/>
        </w:rPr>
        <w:t xml:space="preserve"> </w:t>
      </w:r>
      <w:r>
        <w:rPr>
          <w:color w:val="000000"/>
          <w:sz w:val="16"/>
          <w:szCs w:val="16"/>
        </w:rPr>
        <w:t xml:space="preserve"> </w:t>
      </w:r>
      <w:r w:rsidRPr="003D7933">
        <w:rPr>
          <w:color w:val="000000"/>
          <w:sz w:val="16"/>
          <w:szCs w:val="16"/>
        </w:rPr>
        <w:t>1. Sign up to receive VCU text messaging alerts (</w:t>
      </w:r>
      <w:hyperlink r:id="rId13" w:history="1">
        <w:r w:rsidRPr="003D7933">
          <w:rPr>
            <w:color w:val="0000FF"/>
            <w:sz w:val="16"/>
            <w:szCs w:val="16"/>
            <w:u w:val="single"/>
          </w:rPr>
          <w:t>http://www.vcu.edu/alert/notify</w:t>
        </w:r>
      </w:hyperlink>
      <w:r w:rsidRPr="003D7933">
        <w:rPr>
          <w:color w:val="000000"/>
          <w:sz w:val="16"/>
          <w:szCs w:val="16"/>
        </w:rPr>
        <w:t>). Keep your information up-to-date.  2. Know the safe evacuation route from each of your classrooms. Emergency evacuation routes are posted in on-campus classrooms.  3. Listen for and follow instructions from VCU or other designated authorities.  4. Know where to go for additional emergency information (</w:t>
      </w:r>
      <w:hyperlink r:id="rId14" w:history="1">
        <w:r w:rsidRPr="003D7933">
          <w:rPr>
            <w:color w:val="0000FF"/>
            <w:sz w:val="16"/>
            <w:szCs w:val="16"/>
            <w:u w:val="single"/>
          </w:rPr>
          <w:t>http://www.vcu.edu/alert</w:t>
        </w:r>
      </w:hyperlink>
      <w:r w:rsidRPr="003D7933">
        <w:rPr>
          <w:color w:val="000000"/>
          <w:sz w:val="16"/>
          <w:szCs w:val="16"/>
        </w:rPr>
        <w:t xml:space="preserve">).  5. Know the emergency phone number for the VCU Police (828-1234). </w:t>
      </w:r>
      <w:r>
        <w:rPr>
          <w:color w:val="000000"/>
          <w:sz w:val="16"/>
          <w:szCs w:val="16"/>
        </w:rPr>
        <w:t xml:space="preserve"> </w:t>
      </w:r>
      <w:r w:rsidRPr="003D7933">
        <w:rPr>
          <w:color w:val="000000"/>
          <w:sz w:val="16"/>
          <w:szCs w:val="16"/>
        </w:rPr>
        <w:t xml:space="preserve"> Report suspicious activities and objects</w:t>
      </w:r>
      <w:r>
        <w:rPr>
          <w:color w:val="000000"/>
          <w:sz w:val="18"/>
          <w:szCs w:val="18"/>
        </w:rPr>
        <w:t>.</w:t>
      </w:r>
    </w:p>
    <w:p w:rsidR="00CC010F" w:rsidRPr="00563BB2" w:rsidRDefault="003905D5" w:rsidP="00CC010F">
      <w:pPr>
        <w:pBdr>
          <w:top w:val="single" w:sz="4" w:space="0" w:color="auto" w:shadow="1"/>
          <w:left w:val="single" w:sz="4" w:space="8" w:color="auto" w:shadow="1"/>
          <w:bottom w:val="single" w:sz="4" w:space="1" w:color="auto" w:shadow="1"/>
          <w:right w:val="single" w:sz="4" w:space="8" w:color="auto" w:shadow="1"/>
        </w:pBdr>
        <w:ind w:right="-180"/>
        <w:jc w:val="center"/>
        <w:rPr>
          <w:b/>
        </w:rPr>
      </w:pPr>
      <w:r>
        <w:rPr>
          <w:b/>
        </w:rPr>
        <w:t xml:space="preserve">ADDITIONAL </w:t>
      </w:r>
      <w:r w:rsidR="00CC010F">
        <w:rPr>
          <w:b/>
        </w:rPr>
        <w:t xml:space="preserve">IMPORTANT </w:t>
      </w:r>
      <w:r w:rsidR="00CC010F" w:rsidRPr="00563BB2">
        <w:rPr>
          <w:b/>
        </w:rPr>
        <w:t xml:space="preserve">NOTICES </w:t>
      </w:r>
      <w:r>
        <w:rPr>
          <w:b/>
        </w:rPr>
        <w:t xml:space="preserve">PROVIDED </w:t>
      </w:r>
      <w:r w:rsidR="00CC010F">
        <w:rPr>
          <w:b/>
        </w:rPr>
        <w:t xml:space="preserve">ON </w:t>
      </w:r>
      <w:r>
        <w:rPr>
          <w:b/>
        </w:rPr>
        <w:t xml:space="preserve">MY </w:t>
      </w:r>
      <w:r w:rsidR="00CC010F">
        <w:rPr>
          <w:b/>
        </w:rPr>
        <w:t>WEBSITE</w:t>
      </w:r>
    </w:p>
    <w:p w:rsidR="00FF09F8" w:rsidRPr="00BC1A8E" w:rsidRDefault="00FF09F8" w:rsidP="00155314">
      <w:pPr>
        <w:tabs>
          <w:tab w:val="left" w:pos="-720"/>
        </w:tabs>
        <w:suppressAutoHyphens/>
        <w:spacing w:line="240" w:lineRule="atLeast"/>
        <w:rPr>
          <w:color w:val="000000"/>
          <w:spacing w:val="-1"/>
          <w:sz w:val="12"/>
          <w:szCs w:val="12"/>
        </w:rPr>
      </w:pPr>
    </w:p>
    <w:p w:rsidR="00FF09F8" w:rsidRDefault="00302DFD" w:rsidP="00B4744C">
      <w:pPr>
        <w:pStyle w:val="Heading1"/>
        <w:jc w:val="center"/>
        <w:rPr>
          <w:sz w:val="24"/>
          <w:szCs w:val="24"/>
        </w:rPr>
      </w:pPr>
      <w:r>
        <w:rPr>
          <w:sz w:val="24"/>
          <w:szCs w:val="24"/>
        </w:rPr>
        <w:t>Required T</w:t>
      </w:r>
      <w:r w:rsidR="00FF09F8" w:rsidRPr="0008615C">
        <w:rPr>
          <w:sz w:val="24"/>
          <w:szCs w:val="24"/>
        </w:rPr>
        <w:t>exts</w:t>
      </w:r>
    </w:p>
    <w:p w:rsidR="006F1322" w:rsidRPr="00AA470F" w:rsidRDefault="006F1322" w:rsidP="006F1322">
      <w:pPr>
        <w:widowControl/>
        <w:shd w:val="clear" w:color="auto" w:fill="FFFFFF"/>
        <w:autoSpaceDE/>
        <w:autoSpaceDN/>
        <w:adjustRightInd/>
        <w:jc w:val="center"/>
        <w:rPr>
          <w:color w:val="222222"/>
          <w:sz w:val="22"/>
          <w:szCs w:val="22"/>
        </w:rPr>
      </w:pPr>
      <w:r w:rsidRPr="00AA470F">
        <w:rPr>
          <w:color w:val="222222"/>
          <w:sz w:val="22"/>
          <w:szCs w:val="22"/>
        </w:rPr>
        <w:t>Print</w:t>
      </w:r>
    </w:p>
    <w:p w:rsidR="003B2792" w:rsidRPr="003B2792" w:rsidRDefault="003B2792" w:rsidP="004D544D">
      <w:pPr>
        <w:widowControl/>
        <w:shd w:val="clear" w:color="auto" w:fill="FFFFFF"/>
        <w:autoSpaceDE/>
        <w:autoSpaceDN/>
        <w:adjustRightInd/>
        <w:ind w:left="-180" w:right="-360"/>
      </w:pPr>
      <w:r w:rsidRPr="003B2792">
        <w:rPr>
          <w:color w:val="222222"/>
        </w:rPr>
        <w:t>Mark Twain,</w:t>
      </w:r>
      <w:r w:rsidRPr="003B2792">
        <w:rPr>
          <w:i/>
          <w:iCs/>
          <w:color w:val="222222"/>
        </w:rPr>
        <w:t xml:space="preserve"> </w:t>
      </w:r>
      <w:proofErr w:type="spellStart"/>
      <w:r w:rsidRPr="003B2792">
        <w:rPr>
          <w:i/>
          <w:iCs/>
          <w:color w:val="222222"/>
        </w:rPr>
        <w:t>Pudd’nhead</w:t>
      </w:r>
      <w:proofErr w:type="spellEnd"/>
      <w:r w:rsidRPr="003B2792">
        <w:rPr>
          <w:i/>
          <w:iCs/>
          <w:color w:val="222222"/>
        </w:rPr>
        <w:t xml:space="preserve"> Wilson</w:t>
      </w:r>
      <w:r w:rsidRPr="003B2792">
        <w:rPr>
          <w:color w:val="222222"/>
        </w:rPr>
        <w:t>. 1894. U of C</w:t>
      </w:r>
      <w:r w:rsidR="003A4F6D">
        <w:rPr>
          <w:color w:val="222222"/>
        </w:rPr>
        <w:t>alifornia</w:t>
      </w:r>
      <w:r w:rsidRPr="003B2792">
        <w:rPr>
          <w:color w:val="222222"/>
        </w:rPr>
        <w:t xml:space="preserve"> P, 2005.  ISBN 9780393925357</w:t>
      </w:r>
    </w:p>
    <w:p w:rsidR="001275B3" w:rsidRDefault="003B2792" w:rsidP="004D544D">
      <w:pPr>
        <w:widowControl/>
        <w:autoSpaceDE/>
        <w:autoSpaceDN/>
        <w:adjustRightInd/>
        <w:ind w:left="-180" w:right="-360"/>
      </w:pPr>
      <w:r w:rsidRPr="003B2792">
        <w:t xml:space="preserve">Dion Boucicault, </w:t>
      </w:r>
      <w:r w:rsidRPr="003B2792">
        <w:rPr>
          <w:i/>
          <w:iCs/>
        </w:rPr>
        <w:t>The Octoroon</w:t>
      </w:r>
      <w:r w:rsidR="00104D88" w:rsidRPr="001275B3">
        <w:rPr>
          <w:b/>
          <w:bCs/>
        </w:rPr>
        <w:t xml:space="preserve">. </w:t>
      </w:r>
      <w:r w:rsidRPr="003B2792">
        <w:t xml:space="preserve">1859. </w:t>
      </w:r>
      <w:proofErr w:type="spellStart"/>
      <w:r w:rsidRPr="003B2792">
        <w:t>Kessinger</w:t>
      </w:r>
      <w:proofErr w:type="spellEnd"/>
      <w:r w:rsidRPr="003B2792">
        <w:t xml:space="preserve"> Legacy Reprints, </w:t>
      </w:r>
      <w:proofErr w:type="spellStart"/>
      <w:r w:rsidRPr="003B2792">
        <w:t>n.d</w:t>
      </w:r>
      <w:proofErr w:type="spellEnd"/>
      <w:r w:rsidRPr="003B2792">
        <w:t xml:space="preserve">. </w:t>
      </w:r>
      <w:r w:rsidR="00104D88" w:rsidRPr="001275B3">
        <w:t xml:space="preserve"> </w:t>
      </w:r>
      <w:r w:rsidRPr="003B2792">
        <w:t>ISBN</w:t>
      </w:r>
      <w:r w:rsidRPr="003B2792">
        <w:rPr>
          <w:b/>
          <w:bCs/>
        </w:rPr>
        <w:t xml:space="preserve"> </w:t>
      </w:r>
      <w:r w:rsidRPr="003B2792">
        <w:t>9781162703619</w:t>
      </w:r>
    </w:p>
    <w:p w:rsidR="00796A1A" w:rsidRDefault="00796A1A" w:rsidP="004D544D">
      <w:pPr>
        <w:widowControl/>
        <w:autoSpaceDE/>
        <w:autoSpaceDN/>
        <w:adjustRightInd/>
        <w:ind w:left="-180" w:right="-360"/>
      </w:pPr>
      <w:r>
        <w:rPr>
          <w:color w:val="000000"/>
          <w:spacing w:val="-2"/>
        </w:rPr>
        <w:t xml:space="preserve">Frances Harper, </w:t>
      </w:r>
      <w:r>
        <w:rPr>
          <w:i/>
          <w:iCs/>
          <w:color w:val="000000"/>
          <w:spacing w:val="-2"/>
        </w:rPr>
        <w:t>Iola Leroy</w:t>
      </w:r>
      <w:r>
        <w:rPr>
          <w:color w:val="000000"/>
          <w:spacing w:val="-2"/>
        </w:rPr>
        <w:t xml:space="preserve">. 1892. Penguin, 1988.  </w:t>
      </w:r>
      <w:r>
        <w:t>ISBN 9780195063240</w:t>
      </w:r>
    </w:p>
    <w:p w:rsidR="00C05B8F" w:rsidRDefault="00C05B8F" w:rsidP="004D544D">
      <w:pPr>
        <w:widowControl/>
        <w:autoSpaceDE/>
        <w:autoSpaceDN/>
        <w:adjustRightInd/>
        <w:ind w:left="-180" w:right="-360"/>
      </w:pPr>
      <w:r>
        <w:t xml:space="preserve">Charles W. Chesnutt. </w:t>
      </w:r>
      <w:r w:rsidRPr="003A4F6D">
        <w:rPr>
          <w:i/>
        </w:rPr>
        <w:t>“The Wife of his Youth” and Other Stories</w:t>
      </w:r>
      <w:r>
        <w:t xml:space="preserve">, 1899. </w:t>
      </w:r>
      <w:r w:rsidR="003A4F6D">
        <w:t>U of Michigan P, 2008.  ISBN 9780472061341</w:t>
      </w:r>
    </w:p>
    <w:p w:rsidR="00790F10" w:rsidRPr="00AA470F" w:rsidRDefault="006F1322" w:rsidP="004D544D">
      <w:pPr>
        <w:widowControl/>
        <w:shd w:val="clear" w:color="auto" w:fill="FFFFFF"/>
        <w:autoSpaceDE/>
        <w:autoSpaceDN/>
        <w:adjustRightInd/>
        <w:ind w:left="-180" w:right="-360"/>
        <w:jc w:val="center"/>
        <w:rPr>
          <w:color w:val="222222"/>
          <w:sz w:val="22"/>
          <w:szCs w:val="22"/>
        </w:rPr>
      </w:pPr>
      <w:r w:rsidRPr="00AA470F">
        <w:rPr>
          <w:color w:val="222222"/>
          <w:sz w:val="22"/>
          <w:szCs w:val="22"/>
        </w:rPr>
        <w:t>Online</w:t>
      </w:r>
    </w:p>
    <w:p w:rsidR="00AA470F" w:rsidRDefault="00AA470F" w:rsidP="004D544D">
      <w:pPr>
        <w:widowControl/>
        <w:shd w:val="clear" w:color="auto" w:fill="FFFFFF"/>
        <w:autoSpaceDE/>
        <w:autoSpaceDN/>
        <w:adjustRightInd/>
        <w:ind w:left="-180" w:right="-360"/>
        <w:jc w:val="center"/>
        <w:rPr>
          <w:color w:val="222222"/>
        </w:rPr>
      </w:pPr>
      <w:r>
        <w:rPr>
          <w:color w:val="222222"/>
        </w:rPr>
        <w:t>Literature</w:t>
      </w:r>
    </w:p>
    <w:p w:rsidR="007734D7" w:rsidRDefault="007734D7" w:rsidP="004D544D">
      <w:pPr>
        <w:widowControl/>
        <w:shd w:val="clear" w:color="auto" w:fill="FFFFFF"/>
        <w:autoSpaceDE/>
        <w:autoSpaceDN/>
        <w:adjustRightInd/>
        <w:ind w:left="-180" w:right="-360"/>
        <w:rPr>
          <w:color w:val="222222"/>
        </w:rPr>
      </w:pPr>
      <w:r>
        <w:rPr>
          <w:color w:val="222222"/>
        </w:rPr>
        <w:t xml:space="preserve">Herman Melville. “Benito </w:t>
      </w:r>
      <w:proofErr w:type="spellStart"/>
      <w:r>
        <w:rPr>
          <w:color w:val="222222"/>
        </w:rPr>
        <w:t>Cereno</w:t>
      </w:r>
      <w:proofErr w:type="spellEnd"/>
      <w:r>
        <w:rPr>
          <w:color w:val="222222"/>
        </w:rPr>
        <w:t xml:space="preserve">.” 1855. </w:t>
      </w:r>
      <w:hyperlink r:id="rId15" w:history="1">
        <w:r w:rsidRPr="00964AD4">
          <w:rPr>
            <w:rStyle w:val="Hyperlink"/>
          </w:rPr>
          <w:t>https://ebooks.adelaide.edu.au/m/melville/herman/benito-cereno/</w:t>
        </w:r>
      </w:hyperlink>
    </w:p>
    <w:p w:rsidR="00636D7A" w:rsidRDefault="00636D7A" w:rsidP="004D544D">
      <w:pPr>
        <w:widowControl/>
        <w:shd w:val="clear" w:color="auto" w:fill="FFFFFF"/>
        <w:autoSpaceDE/>
        <w:autoSpaceDN/>
        <w:adjustRightInd/>
        <w:ind w:left="-180" w:right="-360"/>
        <w:rPr>
          <w:color w:val="000000"/>
        </w:rPr>
      </w:pPr>
      <w:r w:rsidRPr="001275B3">
        <w:rPr>
          <w:color w:val="222222"/>
        </w:rPr>
        <w:t xml:space="preserve">Charles W. Chesnutt. </w:t>
      </w:r>
      <w:r>
        <w:rPr>
          <w:color w:val="222222"/>
        </w:rPr>
        <w:t>“</w:t>
      </w:r>
      <w:r w:rsidRPr="00D11706">
        <w:rPr>
          <w:i/>
          <w:color w:val="222222"/>
        </w:rPr>
        <w:t>The Wife of his Youth</w:t>
      </w:r>
      <w:r>
        <w:rPr>
          <w:i/>
          <w:color w:val="222222"/>
        </w:rPr>
        <w:t>”</w:t>
      </w:r>
      <w:r w:rsidRPr="00D11706">
        <w:rPr>
          <w:i/>
          <w:color w:val="222222"/>
        </w:rPr>
        <w:t xml:space="preserve"> and Other </w:t>
      </w:r>
      <w:r w:rsidRPr="00636D7A">
        <w:rPr>
          <w:color w:val="222222"/>
        </w:rPr>
        <w:t>Storie</w:t>
      </w:r>
      <w:r>
        <w:rPr>
          <w:color w:val="222222"/>
        </w:rPr>
        <w:t xml:space="preserve">s. 1899. </w:t>
      </w:r>
      <w:hyperlink r:id="rId16" w:history="1">
        <w:r w:rsidRPr="00D43F3B">
          <w:rPr>
            <w:rStyle w:val="Hyperlink"/>
          </w:rPr>
          <w:t>https://archive.org/details/wifeofhisyouthot00ches</w:t>
        </w:r>
      </w:hyperlink>
    </w:p>
    <w:p w:rsidR="00AA470F" w:rsidRDefault="00AA470F" w:rsidP="004D544D">
      <w:pPr>
        <w:tabs>
          <w:tab w:val="left" w:pos="-720"/>
        </w:tabs>
        <w:suppressAutoHyphens/>
        <w:spacing w:line="240" w:lineRule="atLeast"/>
        <w:ind w:left="-180" w:right="-360"/>
        <w:jc w:val="center"/>
        <w:rPr>
          <w:color w:val="000000"/>
        </w:rPr>
      </w:pPr>
      <w:r>
        <w:rPr>
          <w:color w:val="000000"/>
        </w:rPr>
        <w:t>Law</w:t>
      </w:r>
    </w:p>
    <w:p w:rsidR="00B81231" w:rsidRDefault="00636D7A" w:rsidP="004D544D">
      <w:pPr>
        <w:tabs>
          <w:tab w:val="left" w:pos="-720"/>
        </w:tabs>
        <w:suppressAutoHyphens/>
        <w:spacing w:line="240" w:lineRule="atLeast"/>
        <w:ind w:left="-180" w:right="-360"/>
        <w:rPr>
          <w:color w:val="000000"/>
        </w:rPr>
      </w:pPr>
      <w:r>
        <w:rPr>
          <w:color w:val="000000"/>
        </w:rPr>
        <w:t xml:space="preserve">Declaration of Independence, 1776. </w:t>
      </w:r>
      <w:hyperlink r:id="rId17" w:anchor="ruffdrft" w:history="1">
        <w:r w:rsidRPr="00964AD4">
          <w:rPr>
            <w:rStyle w:val="Hyperlink"/>
          </w:rPr>
          <w:t>https://www.loc.gov/exhibits/declara/declara4.html#ruffdrft</w:t>
        </w:r>
      </w:hyperlink>
      <w:r w:rsidR="00AA470F">
        <w:rPr>
          <w:color w:val="000000"/>
        </w:rPr>
        <w:t xml:space="preserve"> and</w:t>
      </w:r>
      <w:r w:rsidR="00B81231">
        <w:rPr>
          <w:color w:val="000000"/>
        </w:rPr>
        <w:t xml:space="preserve"> </w:t>
      </w:r>
    </w:p>
    <w:p w:rsidR="00AA470F" w:rsidRDefault="00B81231" w:rsidP="004D544D">
      <w:pPr>
        <w:tabs>
          <w:tab w:val="left" w:pos="-720"/>
        </w:tabs>
        <w:suppressAutoHyphens/>
        <w:spacing w:line="240" w:lineRule="atLeast"/>
        <w:ind w:left="-180" w:right="-360"/>
        <w:rPr>
          <w:color w:val="000000"/>
        </w:rPr>
      </w:pPr>
      <w:r>
        <w:rPr>
          <w:color w:val="000000"/>
        </w:rPr>
        <w:t xml:space="preserve">                      </w:t>
      </w:r>
      <w:hyperlink r:id="rId18" w:history="1">
        <w:r w:rsidRPr="00D43F3B">
          <w:rPr>
            <w:rStyle w:val="Hyperlink"/>
          </w:rPr>
          <w:t>http://americainclass.org/sources/makingrevolution/rebellion/text6/jeffersondraftdecindep.pdf</w:t>
        </w:r>
      </w:hyperlink>
    </w:p>
    <w:p w:rsidR="00AA470F" w:rsidRDefault="00B81231" w:rsidP="00C364C7">
      <w:pPr>
        <w:tabs>
          <w:tab w:val="left" w:pos="-720"/>
        </w:tabs>
        <w:suppressAutoHyphens/>
        <w:spacing w:line="240" w:lineRule="atLeast"/>
        <w:ind w:left="-180" w:right="-360"/>
        <w:rPr>
          <w:color w:val="000000"/>
        </w:rPr>
      </w:pPr>
      <w:r>
        <w:rPr>
          <w:color w:val="000000"/>
        </w:rPr>
        <w:t>U.</w:t>
      </w:r>
      <w:r w:rsidR="00AA470F">
        <w:rPr>
          <w:color w:val="000000"/>
        </w:rPr>
        <w:t>S</w:t>
      </w:r>
      <w:r>
        <w:rPr>
          <w:color w:val="000000"/>
        </w:rPr>
        <w:t xml:space="preserve">. </w:t>
      </w:r>
      <w:r w:rsidR="00AA470F">
        <w:rPr>
          <w:color w:val="000000"/>
        </w:rPr>
        <w:t>Constitution, 1788.</w:t>
      </w:r>
      <w:r>
        <w:rPr>
          <w:color w:val="000000"/>
        </w:rPr>
        <w:t xml:space="preserve"> each student a personal copy</w:t>
      </w:r>
      <w:r w:rsidR="00ED3B31">
        <w:rPr>
          <w:color w:val="000000"/>
        </w:rPr>
        <w:t xml:space="preserve"> </w:t>
      </w:r>
    </w:p>
    <w:p w:rsidR="00AA470F" w:rsidRDefault="00AA470F" w:rsidP="00C364C7">
      <w:pPr>
        <w:tabs>
          <w:tab w:val="left" w:pos="-720"/>
        </w:tabs>
        <w:suppressAutoHyphens/>
        <w:spacing w:line="240" w:lineRule="atLeast"/>
        <w:ind w:left="-180" w:right="-360"/>
        <w:rPr>
          <w:color w:val="222222"/>
        </w:rPr>
      </w:pPr>
      <w:r>
        <w:rPr>
          <w:color w:val="222222"/>
        </w:rPr>
        <w:t>Ratifi</w:t>
      </w:r>
      <w:r w:rsidR="004D544D">
        <w:rPr>
          <w:color w:val="222222"/>
        </w:rPr>
        <w:t>cation of the U.S. Constitution.</w:t>
      </w:r>
      <w:r>
        <w:rPr>
          <w:color w:val="222222"/>
        </w:rPr>
        <w:t xml:space="preserve"> </w:t>
      </w:r>
      <w:r w:rsidR="009E34B9">
        <w:rPr>
          <w:color w:val="222222"/>
        </w:rPr>
        <w:t>D</w:t>
      </w:r>
      <w:r>
        <w:rPr>
          <w:color w:val="222222"/>
        </w:rPr>
        <w:t xml:space="preserve">istributed </w:t>
      </w:r>
      <w:r w:rsidR="009E34B9">
        <w:rPr>
          <w:color w:val="222222"/>
        </w:rPr>
        <w:t xml:space="preserve">digitally and </w:t>
      </w:r>
      <w:r>
        <w:rPr>
          <w:color w:val="222222"/>
        </w:rPr>
        <w:t>in print</w:t>
      </w:r>
    </w:p>
    <w:p w:rsidR="004D544D" w:rsidRDefault="00AA470F" w:rsidP="00C364C7">
      <w:pPr>
        <w:tabs>
          <w:tab w:val="left" w:pos="-720"/>
        </w:tabs>
        <w:suppressAutoHyphens/>
        <w:spacing w:line="240" w:lineRule="atLeast"/>
        <w:ind w:left="-180" w:right="-360"/>
        <w:rPr>
          <w:color w:val="000000"/>
          <w:spacing w:val="-2"/>
        </w:rPr>
      </w:pPr>
      <w:r>
        <w:rPr>
          <w:color w:val="000000"/>
          <w:spacing w:val="-2"/>
        </w:rPr>
        <w:t xml:space="preserve">United States Supreme Court. </w:t>
      </w:r>
      <w:r w:rsidR="0053331B" w:rsidRPr="003E5CEA">
        <w:rPr>
          <w:i/>
          <w:color w:val="000000"/>
          <w:spacing w:val="-2"/>
        </w:rPr>
        <w:t xml:space="preserve">Dred Scott v </w:t>
      </w:r>
      <w:r w:rsidR="00ED615A">
        <w:rPr>
          <w:i/>
          <w:color w:val="000000"/>
          <w:spacing w:val="-2"/>
        </w:rPr>
        <w:t xml:space="preserve">John </w:t>
      </w:r>
      <w:proofErr w:type="spellStart"/>
      <w:r w:rsidR="0053331B" w:rsidRPr="003E5CEA">
        <w:rPr>
          <w:i/>
          <w:color w:val="000000"/>
          <w:spacing w:val="-2"/>
        </w:rPr>
        <w:t>Sandford</w:t>
      </w:r>
      <w:proofErr w:type="spellEnd"/>
      <w:r>
        <w:rPr>
          <w:color w:val="000000"/>
          <w:spacing w:val="-2"/>
        </w:rPr>
        <w:t>, 185</w:t>
      </w:r>
      <w:r w:rsidR="003E5CEA">
        <w:rPr>
          <w:color w:val="000000"/>
          <w:spacing w:val="-2"/>
        </w:rPr>
        <w:t>7</w:t>
      </w:r>
      <w:r>
        <w:rPr>
          <w:color w:val="000000"/>
          <w:spacing w:val="-2"/>
        </w:rPr>
        <w:t>.</w:t>
      </w:r>
      <w:r w:rsidR="003E5CEA">
        <w:rPr>
          <w:color w:val="000000"/>
          <w:spacing w:val="-2"/>
        </w:rPr>
        <w:t xml:space="preserve"> </w:t>
      </w:r>
      <w:hyperlink r:id="rId19" w:history="1">
        <w:r w:rsidR="003E5CEA" w:rsidRPr="007E2533">
          <w:rPr>
            <w:rStyle w:val="Hyperlink"/>
            <w:spacing w:val="-2"/>
          </w:rPr>
          <w:t>https://www.pbs.org/wgbh/aia/part4/4h2933t.html</w:t>
        </w:r>
      </w:hyperlink>
    </w:p>
    <w:p w:rsidR="00A97521" w:rsidRPr="004D544D" w:rsidRDefault="0034059D" w:rsidP="00C364C7">
      <w:pPr>
        <w:tabs>
          <w:tab w:val="left" w:pos="-720"/>
        </w:tabs>
        <w:suppressAutoHyphens/>
        <w:spacing w:line="240" w:lineRule="atLeast"/>
        <w:ind w:left="-180" w:right="-360"/>
        <w:rPr>
          <w:color w:val="000000"/>
        </w:rPr>
      </w:pPr>
      <w:r>
        <w:rPr>
          <w:color w:val="000000"/>
        </w:rPr>
        <w:t>Emancipation Proclamation</w:t>
      </w:r>
      <w:r w:rsidR="00AA470F">
        <w:rPr>
          <w:color w:val="000000"/>
        </w:rPr>
        <w:t xml:space="preserve">, 1862. </w:t>
      </w:r>
      <w:hyperlink r:id="rId20" w:history="1">
        <w:r w:rsidR="00AA470F" w:rsidRPr="00D43F3B">
          <w:rPr>
            <w:rStyle w:val="Hyperlink"/>
          </w:rPr>
          <w:t>https://constitutioncenter.org/media/files/ep_miniposter.pdf</w:t>
        </w:r>
      </w:hyperlink>
    </w:p>
    <w:p w:rsidR="004D544D" w:rsidRPr="004D544D" w:rsidRDefault="004D544D" w:rsidP="00C364C7">
      <w:pPr>
        <w:tabs>
          <w:tab w:val="center" w:pos="4680"/>
        </w:tabs>
        <w:suppressAutoHyphens/>
        <w:spacing w:line="240" w:lineRule="atLeast"/>
        <w:ind w:left="-180"/>
        <w:jc w:val="center"/>
        <w:rPr>
          <w:b/>
          <w:bCs/>
          <w:color w:val="000000"/>
          <w:spacing w:val="-2"/>
          <w:sz w:val="12"/>
          <w:szCs w:val="12"/>
        </w:rPr>
      </w:pPr>
    </w:p>
    <w:p w:rsidR="00C364C7" w:rsidRDefault="0020125D" w:rsidP="00C364C7">
      <w:pPr>
        <w:tabs>
          <w:tab w:val="center" w:pos="4680"/>
        </w:tabs>
        <w:suppressAutoHyphens/>
        <w:spacing w:line="240" w:lineRule="atLeast"/>
        <w:ind w:left="-180"/>
        <w:jc w:val="center"/>
        <w:rPr>
          <w:b/>
          <w:bCs/>
          <w:color w:val="000000"/>
          <w:spacing w:val="-2"/>
          <w:sz w:val="24"/>
          <w:szCs w:val="24"/>
        </w:rPr>
      </w:pPr>
      <w:r w:rsidRPr="0020125D">
        <w:rPr>
          <w:b/>
          <w:bCs/>
          <w:color w:val="000000"/>
          <w:spacing w:val="-2"/>
          <w:sz w:val="24"/>
          <w:szCs w:val="24"/>
        </w:rPr>
        <w:t>Recommended</w:t>
      </w:r>
    </w:p>
    <w:p w:rsidR="0020125D" w:rsidRPr="00C364C7" w:rsidRDefault="0020125D" w:rsidP="00C364C7">
      <w:pPr>
        <w:tabs>
          <w:tab w:val="center" w:pos="4680"/>
        </w:tabs>
        <w:suppressAutoHyphens/>
        <w:spacing w:line="240" w:lineRule="atLeast"/>
        <w:ind w:left="-180"/>
        <w:rPr>
          <w:b/>
          <w:bCs/>
          <w:color w:val="000000"/>
          <w:spacing w:val="-2"/>
          <w:sz w:val="24"/>
          <w:szCs w:val="24"/>
        </w:rPr>
      </w:pPr>
      <w:r w:rsidRPr="00436095">
        <w:rPr>
          <w:i/>
          <w:color w:val="000000"/>
        </w:rPr>
        <w:t>MLA Handbook for Writers of Research Papers</w:t>
      </w:r>
      <w:r>
        <w:rPr>
          <w:color w:val="000000"/>
        </w:rPr>
        <w:t xml:space="preserve">, </w:t>
      </w:r>
      <w:r w:rsidR="001C2C2A">
        <w:rPr>
          <w:color w:val="000000"/>
        </w:rPr>
        <w:t>8</w:t>
      </w:r>
      <w:r w:rsidRPr="005D71D2">
        <w:rPr>
          <w:color w:val="000000"/>
          <w:vertAlign w:val="superscript"/>
        </w:rPr>
        <w:t>th</w:t>
      </w:r>
      <w:r>
        <w:rPr>
          <w:color w:val="000000"/>
        </w:rPr>
        <w:t xml:space="preserve"> </w:t>
      </w:r>
      <w:proofErr w:type="spellStart"/>
      <w:r>
        <w:rPr>
          <w:color w:val="000000"/>
        </w:rPr>
        <w:t>edn</w:t>
      </w:r>
      <w:proofErr w:type="spellEnd"/>
      <w:r>
        <w:rPr>
          <w:color w:val="000000"/>
        </w:rPr>
        <w:t>.</w:t>
      </w:r>
    </w:p>
    <w:p w:rsidR="0020125D" w:rsidRPr="006D6028" w:rsidRDefault="0020125D" w:rsidP="00C364C7">
      <w:pPr>
        <w:tabs>
          <w:tab w:val="left" w:pos="-720"/>
        </w:tabs>
        <w:suppressAutoHyphens/>
        <w:spacing w:line="240" w:lineRule="atLeast"/>
        <w:ind w:left="-180"/>
        <w:rPr>
          <w:color w:val="000000"/>
          <w:spacing w:val="-2"/>
          <w:sz w:val="12"/>
          <w:szCs w:val="12"/>
        </w:rPr>
      </w:pPr>
    </w:p>
    <w:p w:rsidR="00436095" w:rsidRDefault="00302DFD" w:rsidP="00C364C7">
      <w:pPr>
        <w:tabs>
          <w:tab w:val="center" w:pos="4680"/>
        </w:tabs>
        <w:suppressAutoHyphens/>
        <w:spacing w:line="240" w:lineRule="atLeast"/>
        <w:ind w:left="-180"/>
        <w:jc w:val="center"/>
        <w:rPr>
          <w:b/>
          <w:bCs/>
          <w:color w:val="000000"/>
          <w:sz w:val="24"/>
          <w:szCs w:val="24"/>
        </w:rPr>
      </w:pPr>
      <w:r w:rsidRPr="0008615C">
        <w:rPr>
          <w:b/>
          <w:bCs/>
          <w:color w:val="000000"/>
          <w:spacing w:val="-2"/>
          <w:sz w:val="24"/>
          <w:szCs w:val="24"/>
        </w:rPr>
        <w:t>Co</w:t>
      </w:r>
      <w:r>
        <w:rPr>
          <w:b/>
          <w:bCs/>
          <w:color w:val="000000"/>
          <w:spacing w:val="-2"/>
          <w:sz w:val="24"/>
          <w:szCs w:val="24"/>
        </w:rPr>
        <w:t>urse Description</w:t>
      </w:r>
      <w:r w:rsidR="00076DC4">
        <w:rPr>
          <w:color w:val="000000"/>
        </w:rPr>
        <w:fldChar w:fldCharType="begin"/>
      </w:r>
      <w:r w:rsidR="00FF09F8">
        <w:rPr>
          <w:color w:val="000000"/>
        </w:rPr>
        <w:instrText xml:space="preserve">PRIVATE </w:instrText>
      </w:r>
      <w:r w:rsidR="00076DC4">
        <w:rPr>
          <w:color w:val="000000"/>
        </w:rPr>
        <w:fldChar w:fldCharType="end"/>
      </w:r>
    </w:p>
    <w:p w:rsidR="00F0612A" w:rsidRDefault="00F0612A" w:rsidP="00C364C7">
      <w:pPr>
        <w:tabs>
          <w:tab w:val="center" w:pos="4680"/>
        </w:tabs>
        <w:suppressAutoHyphens/>
        <w:spacing w:line="240" w:lineRule="atLeast"/>
        <w:ind w:left="-180" w:right="-450"/>
        <w:rPr>
          <w:color w:val="222222"/>
          <w:shd w:val="clear" w:color="auto" w:fill="FFFFFF"/>
        </w:rPr>
      </w:pPr>
      <w:r>
        <w:rPr>
          <w:rStyle w:val="im"/>
        </w:rPr>
        <w:t>This course will survey multiple ways in which law, race, and often gender weave throughout the landscape of 19</w:t>
      </w:r>
      <w:r w:rsidRPr="007A209A">
        <w:rPr>
          <w:rStyle w:val="im"/>
          <w:vertAlign w:val="superscript"/>
        </w:rPr>
        <w:t>th</w:t>
      </w:r>
      <w:r w:rsidR="007A209A">
        <w:rPr>
          <w:rStyle w:val="im"/>
        </w:rPr>
        <w:t>-</w:t>
      </w:r>
      <w:r>
        <w:rPr>
          <w:rStyle w:val="im"/>
        </w:rPr>
        <w:t xml:space="preserve"> century American literature. Texts will include novels by </w:t>
      </w:r>
      <w:r w:rsidR="00ED3B31">
        <w:rPr>
          <w:rStyle w:val="im"/>
        </w:rPr>
        <w:t>Frances Harper (</w:t>
      </w:r>
      <w:r w:rsidR="00ED3B31" w:rsidRPr="00ED3B31">
        <w:rPr>
          <w:rStyle w:val="im"/>
          <w:i/>
        </w:rPr>
        <w:t>Iola Leroy</w:t>
      </w:r>
      <w:r w:rsidR="00ED3B31">
        <w:rPr>
          <w:rStyle w:val="im"/>
        </w:rPr>
        <w:t>)</w:t>
      </w:r>
      <w:r w:rsidR="00C05B8F">
        <w:rPr>
          <w:rStyle w:val="im"/>
        </w:rPr>
        <w:t xml:space="preserve"> </w:t>
      </w:r>
      <w:r>
        <w:rPr>
          <w:rStyle w:val="im"/>
        </w:rPr>
        <w:t>and Mark Twain (</w:t>
      </w:r>
      <w:proofErr w:type="spellStart"/>
      <w:r>
        <w:rPr>
          <w:rStyle w:val="im"/>
          <w:i/>
          <w:iCs/>
        </w:rPr>
        <w:t>Pudd'nhead</w:t>
      </w:r>
      <w:proofErr w:type="spellEnd"/>
      <w:r>
        <w:rPr>
          <w:rStyle w:val="im"/>
          <w:i/>
          <w:iCs/>
        </w:rPr>
        <w:t xml:space="preserve"> Wilson</w:t>
      </w:r>
      <w:r w:rsidR="00ED3B31">
        <w:rPr>
          <w:rStyle w:val="im"/>
        </w:rPr>
        <w:t>);</w:t>
      </w:r>
      <w:r>
        <w:rPr>
          <w:rStyle w:val="im"/>
        </w:rPr>
        <w:t xml:space="preserve"> </w:t>
      </w:r>
      <w:r w:rsidR="008E00B5">
        <w:rPr>
          <w:rStyle w:val="im"/>
        </w:rPr>
        <w:t xml:space="preserve">a novella by Herman Melville (“Benito </w:t>
      </w:r>
      <w:proofErr w:type="spellStart"/>
      <w:r w:rsidR="008E00B5">
        <w:rPr>
          <w:rStyle w:val="im"/>
        </w:rPr>
        <w:t>Cereno</w:t>
      </w:r>
      <w:proofErr w:type="spellEnd"/>
      <w:r w:rsidR="008E00B5">
        <w:rPr>
          <w:rStyle w:val="im"/>
        </w:rPr>
        <w:t>”)</w:t>
      </w:r>
      <w:r w:rsidR="007A209A">
        <w:rPr>
          <w:rStyle w:val="im"/>
        </w:rPr>
        <w:t>;</w:t>
      </w:r>
      <w:r w:rsidR="008E00B5">
        <w:rPr>
          <w:rStyle w:val="im"/>
        </w:rPr>
        <w:t xml:space="preserve"> </w:t>
      </w:r>
      <w:r w:rsidR="00C05B8F">
        <w:rPr>
          <w:rStyle w:val="im"/>
        </w:rPr>
        <w:t xml:space="preserve">a play, </w:t>
      </w:r>
      <w:r w:rsidR="00C05B8F">
        <w:rPr>
          <w:rStyle w:val="im"/>
          <w:i/>
          <w:iCs/>
        </w:rPr>
        <w:t>The Octoroon</w:t>
      </w:r>
      <w:r w:rsidR="00C05B8F">
        <w:rPr>
          <w:rStyle w:val="im"/>
        </w:rPr>
        <w:t xml:space="preserve"> by Dion Boucicault; </w:t>
      </w:r>
      <w:r w:rsidR="007A209A">
        <w:rPr>
          <w:rStyle w:val="im"/>
        </w:rPr>
        <w:t>and</w:t>
      </w:r>
      <w:r>
        <w:rPr>
          <w:rStyle w:val="im"/>
        </w:rPr>
        <w:t xml:space="preserve"> short stories by </w:t>
      </w:r>
      <w:r w:rsidR="008E00B5">
        <w:rPr>
          <w:rStyle w:val="im"/>
        </w:rPr>
        <w:t xml:space="preserve">Chesnutt. If </w:t>
      </w:r>
      <w:r w:rsidR="008E00B5">
        <w:rPr>
          <w:rStyle w:val="im"/>
        </w:rPr>
        <w:lastRenderedPageBreak/>
        <w:t>there’s time, we could include poems by Paul Lawrence Dunbar</w:t>
      </w:r>
      <w:r w:rsidR="007A209A">
        <w:rPr>
          <w:rStyle w:val="im"/>
        </w:rPr>
        <w:t>, as well</w:t>
      </w:r>
      <w:r w:rsidR="008E00B5">
        <w:rPr>
          <w:rStyle w:val="im"/>
        </w:rPr>
        <w:t xml:space="preserve">. </w:t>
      </w:r>
      <w:r w:rsidR="006F1322">
        <w:rPr>
          <w:rStyle w:val="im"/>
        </w:rPr>
        <w:t>We will</w:t>
      </w:r>
      <w:r>
        <w:rPr>
          <w:rStyle w:val="im"/>
        </w:rPr>
        <w:t xml:space="preserve"> study legal documents such as the Constitution, the Declaration of Independence, and the Supreme Court’s Dred Scott </w:t>
      </w:r>
      <w:r w:rsidR="00ED3B31">
        <w:rPr>
          <w:rStyle w:val="im"/>
        </w:rPr>
        <w:t>C</w:t>
      </w:r>
      <w:r>
        <w:rPr>
          <w:rStyle w:val="im"/>
        </w:rPr>
        <w:t xml:space="preserve">ase. In the U.S. race is usually thought of as African American and Euro-American, but </w:t>
      </w:r>
      <w:r w:rsidR="00ED3B31">
        <w:rPr>
          <w:rStyle w:val="im"/>
        </w:rPr>
        <w:t xml:space="preserve">American Indians, Asian </w:t>
      </w:r>
      <w:r>
        <w:rPr>
          <w:rStyle w:val="im"/>
        </w:rPr>
        <w:t>American</w:t>
      </w:r>
      <w:r w:rsidR="00ED3B31">
        <w:rPr>
          <w:rStyle w:val="im"/>
        </w:rPr>
        <w:t>s</w:t>
      </w:r>
      <w:r>
        <w:rPr>
          <w:rStyle w:val="im"/>
        </w:rPr>
        <w:t xml:space="preserve"> and Hispanic</w:t>
      </w:r>
      <w:r w:rsidR="00ED3B31">
        <w:rPr>
          <w:rStyle w:val="im"/>
        </w:rPr>
        <w:t xml:space="preserve"> Americans</w:t>
      </w:r>
      <w:r>
        <w:rPr>
          <w:rStyle w:val="im"/>
        </w:rPr>
        <w:t xml:space="preserve"> are involved in some</w:t>
      </w:r>
      <w:r w:rsidR="007A209A">
        <w:rPr>
          <w:rStyle w:val="im"/>
        </w:rPr>
        <w:t xml:space="preserve"> 19</w:t>
      </w:r>
      <w:r w:rsidR="007A209A" w:rsidRPr="007A209A">
        <w:rPr>
          <w:rStyle w:val="im"/>
          <w:vertAlign w:val="superscript"/>
        </w:rPr>
        <w:t>th</w:t>
      </w:r>
      <w:r w:rsidR="007A209A">
        <w:rPr>
          <w:rStyle w:val="im"/>
        </w:rPr>
        <w:t xml:space="preserve">-century </w:t>
      </w:r>
      <w:r>
        <w:rPr>
          <w:rStyle w:val="im"/>
        </w:rPr>
        <w:t xml:space="preserve">American </w:t>
      </w:r>
      <w:r w:rsidR="00ED3B31">
        <w:rPr>
          <w:rStyle w:val="im"/>
        </w:rPr>
        <w:t xml:space="preserve">literary </w:t>
      </w:r>
      <w:r>
        <w:rPr>
          <w:rStyle w:val="im"/>
        </w:rPr>
        <w:t>texts</w:t>
      </w:r>
      <w:r w:rsidR="00ED3B31">
        <w:rPr>
          <w:rStyle w:val="im"/>
        </w:rPr>
        <w:t xml:space="preserve"> as well. Projects c</w:t>
      </w:r>
      <w:r>
        <w:rPr>
          <w:rStyle w:val="im"/>
        </w:rPr>
        <w:t>an</w:t>
      </w:r>
      <w:r w:rsidR="00ED3B31">
        <w:rPr>
          <w:rStyle w:val="im"/>
        </w:rPr>
        <w:t xml:space="preserve"> b</w:t>
      </w:r>
      <w:r>
        <w:rPr>
          <w:rStyle w:val="im"/>
        </w:rPr>
        <w:t xml:space="preserve">e </w:t>
      </w:r>
      <w:r w:rsidR="00ED3B31">
        <w:rPr>
          <w:rStyle w:val="im"/>
        </w:rPr>
        <w:t xml:space="preserve">arranged to </w:t>
      </w:r>
      <w:r>
        <w:rPr>
          <w:rStyle w:val="im"/>
        </w:rPr>
        <w:t>examine how law fits in</w:t>
      </w:r>
      <w:r w:rsidR="002542F3">
        <w:rPr>
          <w:rStyle w:val="im"/>
        </w:rPr>
        <w:t xml:space="preserve"> with these literary depictions.</w:t>
      </w:r>
      <w:r w:rsidR="00ED615A">
        <w:rPr>
          <w:rStyle w:val="im"/>
        </w:rPr>
        <w:t xml:space="preserve"> </w:t>
      </w:r>
    </w:p>
    <w:p w:rsidR="00436095" w:rsidRPr="006F1322" w:rsidRDefault="00436095" w:rsidP="00C364C7">
      <w:pPr>
        <w:tabs>
          <w:tab w:val="center" w:pos="4680"/>
        </w:tabs>
        <w:suppressAutoHyphens/>
        <w:spacing w:line="240" w:lineRule="atLeast"/>
        <w:ind w:left="-180" w:right="-450"/>
        <w:jc w:val="center"/>
        <w:rPr>
          <w:b/>
          <w:bCs/>
          <w:color w:val="000000"/>
          <w:sz w:val="12"/>
          <w:szCs w:val="12"/>
        </w:rPr>
      </w:pPr>
    </w:p>
    <w:p w:rsidR="006D6028" w:rsidRDefault="00FF09F8" w:rsidP="00C364C7">
      <w:pPr>
        <w:tabs>
          <w:tab w:val="center" w:pos="4680"/>
        </w:tabs>
        <w:suppressAutoHyphens/>
        <w:spacing w:line="240" w:lineRule="atLeast"/>
        <w:ind w:left="-180" w:right="-450"/>
        <w:jc w:val="center"/>
        <w:rPr>
          <w:b/>
          <w:bCs/>
          <w:color w:val="000000"/>
          <w:sz w:val="24"/>
          <w:szCs w:val="24"/>
        </w:rPr>
      </w:pPr>
      <w:r w:rsidRPr="0008615C">
        <w:rPr>
          <w:b/>
          <w:bCs/>
          <w:color w:val="000000"/>
          <w:sz w:val="24"/>
          <w:szCs w:val="24"/>
        </w:rPr>
        <w:t>Objectives</w:t>
      </w:r>
      <w:r w:rsidR="006A51A5">
        <w:rPr>
          <w:b/>
          <w:bCs/>
          <w:color w:val="000000"/>
          <w:sz w:val="24"/>
          <w:szCs w:val="24"/>
        </w:rPr>
        <w:t xml:space="preserve"> and Methodology</w:t>
      </w:r>
      <w:r w:rsidR="00076DC4" w:rsidRPr="0008615C">
        <w:rPr>
          <w:b/>
          <w:bCs/>
          <w:color w:val="000000"/>
          <w:sz w:val="24"/>
          <w:szCs w:val="24"/>
        </w:rPr>
        <w:fldChar w:fldCharType="begin"/>
      </w:r>
      <w:r w:rsidRPr="0008615C">
        <w:rPr>
          <w:color w:val="000000"/>
          <w:sz w:val="24"/>
          <w:szCs w:val="24"/>
        </w:rPr>
        <w:instrText>tc  \l 1 "</w:instrText>
      </w:r>
      <w:r w:rsidRPr="0008615C">
        <w:rPr>
          <w:b/>
          <w:bCs/>
          <w:color w:val="000000"/>
          <w:sz w:val="24"/>
          <w:szCs w:val="24"/>
        </w:rPr>
        <w:tab/>
        <w:instrText>Objectives</w:instrText>
      </w:r>
      <w:r w:rsidRPr="0008615C">
        <w:rPr>
          <w:color w:val="000000"/>
          <w:sz w:val="24"/>
          <w:szCs w:val="24"/>
        </w:rPr>
        <w:instrText>"</w:instrText>
      </w:r>
      <w:r w:rsidR="00076DC4" w:rsidRPr="0008615C">
        <w:rPr>
          <w:b/>
          <w:bCs/>
          <w:color w:val="000000"/>
          <w:sz w:val="24"/>
          <w:szCs w:val="24"/>
        </w:rPr>
        <w:fldChar w:fldCharType="end"/>
      </w:r>
    </w:p>
    <w:p w:rsidR="006A51A5" w:rsidRDefault="00FF09F8" w:rsidP="00C364C7">
      <w:pPr>
        <w:tabs>
          <w:tab w:val="center" w:pos="4680"/>
        </w:tabs>
        <w:suppressAutoHyphens/>
        <w:spacing w:line="240" w:lineRule="atLeast"/>
        <w:ind w:left="-180" w:right="-450"/>
      </w:pPr>
      <w:r w:rsidRPr="006A51A5">
        <w:t xml:space="preserve">This course examines </w:t>
      </w:r>
      <w:r w:rsidR="007736BB">
        <w:t>the inter</w:t>
      </w:r>
      <w:r w:rsidR="00687A04">
        <w:t>relationships</w:t>
      </w:r>
      <w:r w:rsidR="007736BB">
        <w:t xml:space="preserve"> of law, literature and race during America’s </w:t>
      </w:r>
      <w:r w:rsidR="002542F3">
        <w:t>19</w:t>
      </w:r>
      <w:r w:rsidR="002542F3" w:rsidRPr="002542F3">
        <w:rPr>
          <w:vertAlign w:val="superscript"/>
        </w:rPr>
        <w:t>th</w:t>
      </w:r>
      <w:r w:rsidR="007736BB">
        <w:t xml:space="preserve"> century. The course will seek to determine the effect of race on literature and law of the period: who is defining that effect, under what </w:t>
      </w:r>
      <w:r w:rsidR="002542F3">
        <w:t>circumstances, and to what purpose</w:t>
      </w:r>
      <w:r w:rsidR="007736BB">
        <w:t xml:space="preserve">? </w:t>
      </w:r>
      <w:r w:rsidR="006D2889">
        <w:t>To accomplish this, w</w:t>
      </w:r>
      <w:r w:rsidRPr="006A51A5">
        <w:t xml:space="preserve">orks by </w:t>
      </w:r>
      <w:r w:rsidR="00E20D8B" w:rsidRPr="006A51A5">
        <w:t>our</w:t>
      </w:r>
      <w:r w:rsidR="006D2889">
        <w:t xml:space="preserve"> </w:t>
      </w:r>
      <w:r w:rsidRPr="006A51A5">
        <w:t>writers will be studied in their</w:t>
      </w:r>
      <w:r w:rsidR="0008615C" w:rsidRPr="006A51A5">
        <w:t xml:space="preserve"> </w:t>
      </w:r>
      <w:r w:rsidRPr="006A51A5">
        <w:t xml:space="preserve">historical, intellectual and aesthetic contexts. </w:t>
      </w:r>
      <w:r w:rsidR="006D2889">
        <w:t>We will pay atten</w:t>
      </w:r>
      <w:r w:rsidR="00AE0F35" w:rsidRPr="006A51A5">
        <w:t>tion</w:t>
      </w:r>
      <w:r w:rsidRPr="006A51A5">
        <w:t xml:space="preserve"> </w:t>
      </w:r>
      <w:r w:rsidR="006D2889">
        <w:t xml:space="preserve">to these </w:t>
      </w:r>
      <w:r w:rsidR="00687A04">
        <w:t>relationships</w:t>
      </w:r>
      <w:r w:rsidR="006D2889">
        <w:t xml:space="preserve"> </w:t>
      </w:r>
      <w:r w:rsidR="00E20D8B" w:rsidRPr="006A51A5">
        <w:t xml:space="preserve">both when they are conspicuous and when they are inconspicuous or </w:t>
      </w:r>
      <w:r w:rsidR="002542F3">
        <w:t xml:space="preserve">even </w:t>
      </w:r>
      <w:r w:rsidR="00E20D8B" w:rsidRPr="006A51A5">
        <w:t>absent</w:t>
      </w:r>
      <w:r w:rsidRPr="006A51A5">
        <w:t>.</w:t>
      </w:r>
      <w:r w:rsidR="006E23BD" w:rsidRPr="006A51A5">
        <w:t xml:space="preserve"> </w:t>
      </w:r>
      <w:r w:rsidR="006D2889">
        <w:t xml:space="preserve">What does silence say? </w:t>
      </w:r>
      <w:r w:rsidR="006E0D90" w:rsidRPr="006A51A5">
        <w:t>S</w:t>
      </w:r>
      <w:r w:rsidR="006D2889">
        <w:t xml:space="preserve">everal </w:t>
      </w:r>
      <w:r w:rsidR="006E0D90" w:rsidRPr="006A51A5">
        <w:t xml:space="preserve">works include offensive language </w:t>
      </w:r>
      <w:r w:rsidR="006D2889">
        <w:t>and behavior. These w</w:t>
      </w:r>
      <w:r w:rsidR="006E0D90" w:rsidRPr="006A51A5">
        <w:t xml:space="preserve">ill be treated </w:t>
      </w:r>
      <w:r w:rsidR="006D2889">
        <w:t xml:space="preserve">directly </w:t>
      </w:r>
      <w:r w:rsidR="006E0D90" w:rsidRPr="006A51A5">
        <w:t>in class</w:t>
      </w:r>
      <w:r w:rsidR="006D2889">
        <w:t>, with</w:t>
      </w:r>
      <w:r w:rsidR="006E0D90" w:rsidRPr="006A51A5">
        <w:t xml:space="preserve"> care and respect.</w:t>
      </w:r>
    </w:p>
    <w:p w:rsidR="006D2889" w:rsidRPr="006A51A5" w:rsidRDefault="006D2889" w:rsidP="00C364C7">
      <w:pPr>
        <w:tabs>
          <w:tab w:val="center" w:pos="4680"/>
        </w:tabs>
        <w:suppressAutoHyphens/>
        <w:spacing w:line="240" w:lineRule="atLeast"/>
        <w:ind w:left="-180" w:right="-450"/>
      </w:pPr>
    </w:p>
    <w:p w:rsidR="0020125D" w:rsidRPr="006A51A5" w:rsidRDefault="006A51A5" w:rsidP="00C364C7">
      <w:pPr>
        <w:tabs>
          <w:tab w:val="center" w:pos="4680"/>
        </w:tabs>
        <w:suppressAutoHyphens/>
        <w:spacing w:line="240" w:lineRule="atLeast"/>
        <w:ind w:left="-180" w:right="-450"/>
      </w:pPr>
      <w:r w:rsidRPr="006A51A5">
        <w:rPr>
          <w:shd w:val="clear" w:color="auto" w:fill="FFFFFF"/>
        </w:rPr>
        <w:t>The course will</w:t>
      </w:r>
      <w:r w:rsidR="00C30CE2">
        <w:rPr>
          <w:shd w:val="clear" w:color="auto" w:fill="FFFFFF"/>
        </w:rPr>
        <w:t xml:space="preserve"> have</w:t>
      </w:r>
      <w:r w:rsidRPr="006A51A5">
        <w:rPr>
          <w:shd w:val="clear" w:color="auto" w:fill="FFFFFF"/>
        </w:rPr>
        <w:t xml:space="preserve"> a </w:t>
      </w:r>
      <w:r w:rsidR="006D2889">
        <w:rPr>
          <w:shd w:val="clear" w:color="auto" w:fill="FFFFFF"/>
        </w:rPr>
        <w:t>discussion focus. S</w:t>
      </w:r>
      <w:r w:rsidRPr="006A51A5">
        <w:rPr>
          <w:shd w:val="clear" w:color="auto" w:fill="FFFFFF"/>
        </w:rPr>
        <w:t xml:space="preserve">tudents </w:t>
      </w:r>
      <w:r w:rsidR="006D2889">
        <w:rPr>
          <w:shd w:val="clear" w:color="auto" w:fill="FFFFFF"/>
        </w:rPr>
        <w:t>are</w:t>
      </w:r>
      <w:r w:rsidRPr="006A51A5">
        <w:rPr>
          <w:shd w:val="clear" w:color="auto" w:fill="FFFFFF"/>
        </w:rPr>
        <w:t xml:space="preserve"> expected to attend </w:t>
      </w:r>
      <w:r w:rsidR="001C63D8" w:rsidRPr="001C63D8">
        <w:rPr>
          <w:i/>
          <w:shd w:val="clear" w:color="auto" w:fill="FFFFFF"/>
        </w:rPr>
        <w:t>every</w:t>
      </w:r>
      <w:r w:rsidR="001C63D8">
        <w:rPr>
          <w:shd w:val="clear" w:color="auto" w:fill="FFFFFF"/>
        </w:rPr>
        <w:t xml:space="preserve"> </w:t>
      </w:r>
      <w:r w:rsidRPr="006A51A5">
        <w:rPr>
          <w:shd w:val="clear" w:color="auto" w:fill="FFFFFF"/>
        </w:rPr>
        <w:t xml:space="preserve">class, </w:t>
      </w:r>
      <w:r w:rsidR="006D2889">
        <w:rPr>
          <w:shd w:val="clear" w:color="auto" w:fill="FFFFFF"/>
        </w:rPr>
        <w:t xml:space="preserve">to </w:t>
      </w:r>
      <w:r w:rsidRPr="006A51A5">
        <w:rPr>
          <w:shd w:val="clear" w:color="auto" w:fill="FFFFFF"/>
        </w:rPr>
        <w:t xml:space="preserve">be up with the reading and involved in the discussion, </w:t>
      </w:r>
      <w:r w:rsidR="006D2889">
        <w:rPr>
          <w:shd w:val="clear" w:color="auto" w:fill="FFFFFF"/>
        </w:rPr>
        <w:t xml:space="preserve">and to </w:t>
      </w:r>
      <w:r w:rsidRPr="006A51A5">
        <w:rPr>
          <w:shd w:val="clear" w:color="auto" w:fill="FFFFFF"/>
        </w:rPr>
        <w:t>give presentations and conduct research. T</w:t>
      </w:r>
      <w:r w:rsidR="006E23BD" w:rsidRPr="006A51A5">
        <w:t xml:space="preserve">here will be opportunities for </w:t>
      </w:r>
      <w:r w:rsidR="003A622E" w:rsidRPr="006A51A5">
        <w:t xml:space="preserve">extra-credit </w:t>
      </w:r>
      <w:r w:rsidR="006E23BD" w:rsidRPr="006A51A5">
        <w:t xml:space="preserve">class presentations. </w:t>
      </w:r>
      <w:r w:rsidR="003A622E" w:rsidRPr="006A51A5">
        <w:t>Besides class participation, which includes attendance and class presentations, t</w:t>
      </w:r>
      <w:r w:rsidR="006E23BD" w:rsidRPr="006A51A5">
        <w:t>he final grade will be determined by a midterm exam, a</w:t>
      </w:r>
      <w:r w:rsidR="003A622E" w:rsidRPr="006A51A5">
        <w:t xml:space="preserve"> paper (optional),</w:t>
      </w:r>
      <w:r w:rsidR="006D2889">
        <w:t xml:space="preserve"> </w:t>
      </w:r>
      <w:r w:rsidR="006E23BD" w:rsidRPr="006A51A5">
        <w:t>quizzes,</w:t>
      </w:r>
      <w:r w:rsidR="003905D5" w:rsidRPr="006A51A5">
        <w:t xml:space="preserve"> and a comprehensive final exam.</w:t>
      </w:r>
    </w:p>
    <w:p w:rsidR="006A51A5" w:rsidRDefault="006A51A5" w:rsidP="00C364C7">
      <w:pPr>
        <w:tabs>
          <w:tab w:val="center" w:pos="4680"/>
        </w:tabs>
        <w:suppressAutoHyphens/>
        <w:spacing w:line="240" w:lineRule="atLeast"/>
        <w:ind w:left="-180" w:right="-450"/>
        <w:rPr>
          <w:color w:val="222222"/>
          <w:shd w:val="clear" w:color="auto" w:fill="FFFFFF"/>
        </w:rPr>
      </w:pPr>
    </w:p>
    <w:p w:rsidR="00FF09F8" w:rsidRPr="0008615C" w:rsidRDefault="00FF09F8" w:rsidP="00C364C7">
      <w:pPr>
        <w:tabs>
          <w:tab w:val="center" w:pos="4680"/>
        </w:tabs>
        <w:suppressAutoHyphens/>
        <w:spacing w:line="240" w:lineRule="atLeast"/>
        <w:ind w:left="-180" w:right="-450"/>
        <w:rPr>
          <w:color w:val="000000"/>
          <w:sz w:val="24"/>
          <w:szCs w:val="24"/>
        </w:rPr>
      </w:pPr>
      <w:r>
        <w:rPr>
          <w:b/>
          <w:bCs/>
          <w:color w:val="000000"/>
        </w:rPr>
        <w:tab/>
      </w:r>
      <w:r w:rsidRPr="0008615C">
        <w:rPr>
          <w:b/>
          <w:bCs/>
          <w:color w:val="000000"/>
          <w:sz w:val="24"/>
          <w:szCs w:val="24"/>
        </w:rPr>
        <w:t>Requirements</w:t>
      </w:r>
    </w:p>
    <w:p w:rsidR="00FF09F8" w:rsidRDefault="00FF09F8" w:rsidP="00C364C7">
      <w:pPr>
        <w:tabs>
          <w:tab w:val="left" w:pos="-720"/>
        </w:tabs>
        <w:suppressAutoHyphens/>
        <w:spacing w:line="240" w:lineRule="atLeast"/>
        <w:ind w:left="-180" w:right="-450"/>
        <w:rPr>
          <w:color w:val="000000"/>
        </w:rPr>
      </w:pPr>
      <w:r w:rsidRPr="00AC5DB0">
        <w:rPr>
          <w:b/>
          <w:color w:val="000000"/>
        </w:rPr>
        <w:t>Attendance is</w:t>
      </w:r>
      <w:r>
        <w:rPr>
          <w:color w:val="000000"/>
        </w:rPr>
        <w:t xml:space="preserve"> </w:t>
      </w:r>
      <w:r w:rsidR="000262A0">
        <w:rPr>
          <w:b/>
          <w:bCs/>
          <w:color w:val="000000"/>
        </w:rPr>
        <w:t>important</w:t>
      </w:r>
      <w:r>
        <w:rPr>
          <w:b/>
          <w:bCs/>
          <w:color w:val="000000"/>
        </w:rPr>
        <w:t xml:space="preserve">. </w:t>
      </w:r>
      <w:r w:rsidR="000262A0">
        <w:rPr>
          <w:color w:val="000000"/>
        </w:rPr>
        <w:t>Attendance signup sheets will be passed around each class</w:t>
      </w:r>
      <w:r w:rsidR="006A51A5">
        <w:rPr>
          <w:color w:val="000000"/>
        </w:rPr>
        <w:t xml:space="preserve"> period</w:t>
      </w:r>
      <w:r w:rsidR="000262A0">
        <w:rPr>
          <w:color w:val="000000"/>
        </w:rPr>
        <w:t xml:space="preserve">. </w:t>
      </w:r>
      <w:r w:rsidR="006A51A5">
        <w:rPr>
          <w:color w:val="000000"/>
        </w:rPr>
        <w:t>Students should e</w:t>
      </w:r>
      <w:r w:rsidR="000262A0">
        <w:rPr>
          <w:color w:val="000000"/>
        </w:rPr>
        <w:t>xplain m</w:t>
      </w:r>
      <w:r>
        <w:rPr>
          <w:color w:val="000000"/>
        </w:rPr>
        <w:t xml:space="preserve">issed classes beforehand when possible or promptly afterwards for sure </w:t>
      </w:r>
      <w:r>
        <w:t xml:space="preserve">(please </w:t>
      </w:r>
      <w:r w:rsidR="003C7D2D">
        <w:t>use e-mail</w:t>
      </w:r>
      <w:r>
        <w:t>)</w:t>
      </w:r>
      <w:r>
        <w:rPr>
          <w:color w:val="000000"/>
        </w:rPr>
        <w:t xml:space="preserve">. Though this does not excuse the </w:t>
      </w:r>
      <w:r w:rsidR="000262A0">
        <w:rPr>
          <w:color w:val="000000"/>
        </w:rPr>
        <w:t>a</w:t>
      </w:r>
      <w:r>
        <w:rPr>
          <w:color w:val="000000"/>
        </w:rPr>
        <w:t>bsence, it shows seriousness about your work in the course</w:t>
      </w:r>
      <w:r w:rsidR="000262A0">
        <w:rPr>
          <w:color w:val="000000"/>
        </w:rPr>
        <w:t>. F</w:t>
      </w:r>
      <w:r>
        <w:rPr>
          <w:color w:val="000000"/>
        </w:rPr>
        <w:t>ailure to account for an absence</w:t>
      </w:r>
      <w:r w:rsidR="003C7D2D">
        <w:rPr>
          <w:color w:val="000000"/>
        </w:rPr>
        <w:t xml:space="preserve"> double-</w:t>
      </w:r>
      <w:r>
        <w:rPr>
          <w:color w:val="000000"/>
        </w:rPr>
        <w:t>jeopardizes the grade. The quality of coursework will suffer if classes are missed</w:t>
      </w:r>
      <w:r w:rsidR="003C7D2D">
        <w:rPr>
          <w:color w:val="000000"/>
        </w:rPr>
        <w:t xml:space="preserve"> (hence, the grade, too)</w:t>
      </w:r>
      <w:r>
        <w:rPr>
          <w:color w:val="000000"/>
        </w:rPr>
        <w:t>.</w:t>
      </w:r>
    </w:p>
    <w:p w:rsidR="00FF09F8" w:rsidRDefault="00FF09F8" w:rsidP="00C364C7">
      <w:pPr>
        <w:tabs>
          <w:tab w:val="left" w:pos="-720"/>
        </w:tabs>
        <w:suppressAutoHyphens/>
        <w:spacing w:line="240" w:lineRule="atLeast"/>
        <w:ind w:left="-180" w:right="-450"/>
        <w:rPr>
          <w:color w:val="000000"/>
        </w:rPr>
      </w:pPr>
    </w:p>
    <w:p w:rsidR="00FF09F8" w:rsidRDefault="000262A0" w:rsidP="00C364C7">
      <w:pPr>
        <w:tabs>
          <w:tab w:val="left" w:pos="-720"/>
        </w:tabs>
        <w:suppressAutoHyphens/>
        <w:spacing w:line="240" w:lineRule="atLeast"/>
        <w:ind w:left="-180" w:right="-450"/>
      </w:pPr>
      <w:r>
        <w:t>M</w:t>
      </w:r>
      <w:r w:rsidR="00FF09F8" w:rsidRPr="00BE2BF3">
        <w:t xml:space="preserve">ore than mere attendance is required for a high quality performance, however.  </w:t>
      </w:r>
      <w:r w:rsidR="004703CD" w:rsidRPr="004703CD">
        <w:rPr>
          <w:b/>
        </w:rPr>
        <w:t>Participation</w:t>
      </w:r>
      <w:r w:rsidR="004703CD">
        <w:t xml:space="preserve"> in class discussions is expected. </w:t>
      </w:r>
      <w:r>
        <w:t>O</w:t>
      </w:r>
      <w:r w:rsidR="00176F77">
        <w:t>ur class is</w:t>
      </w:r>
      <w:r w:rsidR="004D0890">
        <w:t xml:space="preserve"> small</w:t>
      </w:r>
      <w:r>
        <w:t xml:space="preserve"> enough to </w:t>
      </w:r>
      <w:r w:rsidR="00176F77">
        <w:t>keep to a discussion format</w:t>
      </w:r>
      <w:r>
        <w:t>. That</w:t>
      </w:r>
      <w:r w:rsidR="00176F77">
        <w:t xml:space="preserve"> enhances learning. </w:t>
      </w:r>
      <w:r w:rsidR="00AC5DB0">
        <w:rPr>
          <w:spacing w:val="-2"/>
        </w:rPr>
        <w:t>C</w:t>
      </w:r>
      <w:r w:rsidR="00FF09F8" w:rsidRPr="00BE2BF3">
        <w:t>redit is awarded for go</w:t>
      </w:r>
      <w:r w:rsidR="004D0890">
        <w:t xml:space="preserve">od and consistent participation; </w:t>
      </w:r>
      <w:r w:rsidR="004703CD">
        <w:t xml:space="preserve">absences and </w:t>
      </w:r>
      <w:r w:rsidR="004D0890">
        <w:t xml:space="preserve">lack of participation will lower </w:t>
      </w:r>
      <w:r w:rsidR="00D11C1A">
        <w:t xml:space="preserve">the </w:t>
      </w:r>
      <w:r w:rsidR="004D0890">
        <w:t>grade.</w:t>
      </w:r>
    </w:p>
    <w:p w:rsidR="002C6F11" w:rsidRDefault="002C6F11" w:rsidP="00C364C7">
      <w:pPr>
        <w:tabs>
          <w:tab w:val="left" w:pos="-720"/>
        </w:tabs>
        <w:suppressAutoHyphens/>
        <w:spacing w:line="240" w:lineRule="atLeast"/>
        <w:ind w:left="-180" w:right="-450"/>
      </w:pPr>
    </w:p>
    <w:p w:rsidR="002C6F11" w:rsidRDefault="002C6F11" w:rsidP="00C364C7">
      <w:pPr>
        <w:tabs>
          <w:tab w:val="left" w:pos="-720"/>
        </w:tabs>
        <w:suppressAutoHyphens/>
        <w:spacing w:line="240" w:lineRule="atLeast"/>
        <w:ind w:left="-180" w:right="-450"/>
        <w:rPr>
          <w:color w:val="000000"/>
        </w:rPr>
      </w:pPr>
      <w:r>
        <w:rPr>
          <w:color w:val="000000"/>
        </w:rPr>
        <w:t xml:space="preserve">The optional </w:t>
      </w:r>
      <w:r w:rsidRPr="00AC5DB0">
        <w:rPr>
          <w:b/>
          <w:color w:val="000000"/>
        </w:rPr>
        <w:t>writing project</w:t>
      </w:r>
      <w:r>
        <w:rPr>
          <w:color w:val="000000"/>
        </w:rPr>
        <w:t xml:space="preserve"> for the course will produce a paper, 10-12 pages (not including Title Page and Works Cited) that extends beyond the class discussions and exhibits some originality and intellectual independence regarding </w:t>
      </w:r>
      <w:r w:rsidR="00D11C1A">
        <w:rPr>
          <w:color w:val="000000"/>
        </w:rPr>
        <w:t>our two</w:t>
      </w:r>
      <w:r>
        <w:rPr>
          <w:color w:val="000000"/>
        </w:rPr>
        <w:t xml:space="preserve"> authors. It may be critical or historical (it may entail research, but that’s not necessary). It is to be presented in the format appropriate for an academic essay in an upper-division English course according to the most recent edition of the </w:t>
      </w:r>
      <w:r w:rsidRPr="00836E54">
        <w:rPr>
          <w:i/>
          <w:color w:val="000000"/>
        </w:rPr>
        <w:t>MLA Handbook for Writers</w:t>
      </w:r>
      <w:r>
        <w:rPr>
          <w:color w:val="000000"/>
        </w:rPr>
        <w:t xml:space="preserve">. The paper may not focus on a work studied in the course. It is to treat some facet of James or Twain or both.  I will have conferences to help you develop your topics. A </w:t>
      </w:r>
      <w:r w:rsidR="00D11C1A">
        <w:rPr>
          <w:color w:val="000000"/>
        </w:rPr>
        <w:t xml:space="preserve">125-word </w:t>
      </w:r>
      <w:r>
        <w:rPr>
          <w:color w:val="000000"/>
        </w:rPr>
        <w:t xml:space="preserve">statement of </w:t>
      </w:r>
      <w:r w:rsidR="00D11C1A">
        <w:rPr>
          <w:color w:val="000000"/>
        </w:rPr>
        <w:t>your</w:t>
      </w:r>
      <w:r>
        <w:rPr>
          <w:color w:val="000000"/>
        </w:rPr>
        <w:t xml:space="preserve"> topic is to be submitted in writing within 48 hours following the conference. This will help the paper be of higher quality. The writing (and research, if included) needs to be appropriate in quality and quantity for a course of this level. The due date for the paper is marked on the course outline. Late papers are penalized. Papers must be submitted in print, not electronically.</w:t>
      </w:r>
    </w:p>
    <w:p w:rsidR="00FF09F8" w:rsidRDefault="00FF09F8" w:rsidP="00C364C7">
      <w:pPr>
        <w:tabs>
          <w:tab w:val="left" w:pos="-720"/>
        </w:tabs>
        <w:suppressAutoHyphens/>
        <w:spacing w:line="240" w:lineRule="atLeast"/>
        <w:ind w:left="-180" w:right="-450"/>
        <w:rPr>
          <w:color w:val="000000"/>
        </w:rPr>
      </w:pPr>
    </w:p>
    <w:p w:rsidR="00A50ACD" w:rsidRDefault="00A50ACD" w:rsidP="00C364C7">
      <w:pPr>
        <w:tabs>
          <w:tab w:val="left" w:pos="-720"/>
        </w:tabs>
        <w:suppressAutoHyphens/>
        <w:spacing w:line="240" w:lineRule="atLeast"/>
        <w:ind w:left="-180" w:right="-450"/>
        <w:rPr>
          <w:color w:val="000000"/>
        </w:rPr>
      </w:pPr>
      <w:r>
        <w:rPr>
          <w:color w:val="000000"/>
        </w:rPr>
        <w:t xml:space="preserve">All </w:t>
      </w:r>
      <w:r w:rsidR="00D11C1A">
        <w:rPr>
          <w:color w:val="000000"/>
        </w:rPr>
        <w:t xml:space="preserve">of the writings we study or parts thereof </w:t>
      </w:r>
      <w:r>
        <w:rPr>
          <w:color w:val="000000"/>
        </w:rPr>
        <w:t>are to be read by the day they are assigned. As a policy, missed work cannot be made up except by way of notes from classmates. No laptops or handhelds, etc. in class unless for classwork. No leaving during class. Contact outside of class will be via email.</w:t>
      </w:r>
    </w:p>
    <w:p w:rsidR="002313BC" w:rsidRPr="005C4D85" w:rsidRDefault="002313BC" w:rsidP="00C364C7">
      <w:pPr>
        <w:tabs>
          <w:tab w:val="left" w:pos="-720"/>
        </w:tabs>
        <w:suppressAutoHyphens/>
        <w:spacing w:line="240" w:lineRule="atLeast"/>
        <w:ind w:left="-180" w:right="-450"/>
        <w:rPr>
          <w:color w:val="000000"/>
          <w:sz w:val="12"/>
          <w:szCs w:val="12"/>
        </w:rPr>
      </w:pPr>
    </w:p>
    <w:p w:rsidR="00FF09F8" w:rsidRPr="0062398E" w:rsidRDefault="005C4D85" w:rsidP="00C364C7">
      <w:pPr>
        <w:pStyle w:val="Heading2"/>
        <w:ind w:left="-180" w:right="-450"/>
        <w:rPr>
          <w:sz w:val="24"/>
          <w:szCs w:val="24"/>
        </w:rPr>
      </w:pPr>
      <w:r>
        <w:rPr>
          <w:sz w:val="24"/>
          <w:szCs w:val="24"/>
        </w:rPr>
        <w:t>Student Presentation</w:t>
      </w:r>
      <w:r w:rsidR="00FF09F8" w:rsidRPr="0062398E">
        <w:rPr>
          <w:sz w:val="24"/>
          <w:szCs w:val="24"/>
        </w:rPr>
        <w:t>s</w:t>
      </w:r>
    </w:p>
    <w:p w:rsidR="0062398E" w:rsidRDefault="00836E54" w:rsidP="00C364C7">
      <w:pPr>
        <w:ind w:left="-180" w:right="-450"/>
      </w:pPr>
      <w:r>
        <w:t xml:space="preserve">Each student, individually or with another, will make a </w:t>
      </w:r>
      <w:r w:rsidR="00FF09F8">
        <w:t xml:space="preserve">brief oral report </w:t>
      </w:r>
      <w:r w:rsidR="001A39AB">
        <w:t xml:space="preserve">accompanied by a handout </w:t>
      </w:r>
      <w:r>
        <w:t>introducing us to each of the works we’re studying</w:t>
      </w:r>
      <w:r w:rsidR="00FF09F8">
        <w:t xml:space="preserve">. </w:t>
      </w:r>
      <w:r w:rsidR="00695742">
        <w:t xml:space="preserve">A format sheet with a set of guidelines will be provided. </w:t>
      </w:r>
      <w:r w:rsidR="001A39AB">
        <w:t>Though not formally graded, these</w:t>
      </w:r>
      <w:r w:rsidR="00FF09F8">
        <w:t xml:space="preserve"> will be for </w:t>
      </w:r>
      <w:r w:rsidR="00FF09F8" w:rsidRPr="00836E54">
        <w:rPr>
          <w:i/>
        </w:rPr>
        <w:t>extra credit</w:t>
      </w:r>
      <w:r w:rsidR="007E1DDD">
        <w:t xml:space="preserve"> </w:t>
      </w:r>
      <w:r w:rsidR="00647686">
        <w:t>and will be added</w:t>
      </w:r>
      <w:r w:rsidR="00647686" w:rsidRPr="00647686">
        <w:rPr>
          <w:color w:val="000000"/>
        </w:rPr>
        <w:t xml:space="preserve"> </w:t>
      </w:r>
      <w:r w:rsidR="00647686">
        <w:rPr>
          <w:color w:val="000000"/>
        </w:rPr>
        <w:t>at the time of the calculation of the final grade.</w:t>
      </w:r>
    </w:p>
    <w:p w:rsidR="00647686" w:rsidRDefault="00647686" w:rsidP="00C364C7">
      <w:pPr>
        <w:ind w:left="-180" w:right="-450"/>
        <w:rPr>
          <w:color w:val="000000"/>
        </w:rPr>
      </w:pPr>
    </w:p>
    <w:p w:rsidR="00FF09F8" w:rsidRPr="0062398E" w:rsidRDefault="00FF09F8" w:rsidP="00C364C7">
      <w:pPr>
        <w:pStyle w:val="Heading2"/>
        <w:ind w:left="-180" w:right="-450"/>
        <w:rPr>
          <w:sz w:val="24"/>
          <w:szCs w:val="24"/>
        </w:rPr>
      </w:pPr>
      <w:r w:rsidRPr="0062398E">
        <w:rPr>
          <w:sz w:val="24"/>
          <w:szCs w:val="24"/>
        </w:rPr>
        <w:lastRenderedPageBreak/>
        <w:t>Grading</w:t>
      </w:r>
    </w:p>
    <w:p w:rsidR="0087413D" w:rsidRPr="001804BA" w:rsidRDefault="00FF09F8" w:rsidP="001804BA">
      <w:pPr>
        <w:keepLines/>
        <w:tabs>
          <w:tab w:val="left" w:pos="-720"/>
        </w:tabs>
        <w:suppressAutoHyphens/>
        <w:spacing w:line="240" w:lineRule="atLeast"/>
        <w:ind w:left="-180" w:right="-450"/>
        <w:rPr>
          <w:color w:val="000000"/>
        </w:rPr>
      </w:pPr>
      <w:r>
        <w:rPr>
          <w:color w:val="000000"/>
        </w:rPr>
        <w:t xml:space="preserve">Final course grades will be determined from the midterm, the </w:t>
      </w:r>
      <w:r w:rsidR="001A39AB">
        <w:rPr>
          <w:color w:val="000000"/>
        </w:rPr>
        <w:t xml:space="preserve">optional </w:t>
      </w:r>
      <w:r>
        <w:rPr>
          <w:color w:val="000000"/>
        </w:rPr>
        <w:t>paper, and the comprehensive final, as well as from class participation</w:t>
      </w:r>
      <w:r w:rsidR="00CE36A6">
        <w:rPr>
          <w:color w:val="000000"/>
        </w:rPr>
        <w:t xml:space="preserve"> which includes attendance</w:t>
      </w:r>
      <w:r>
        <w:rPr>
          <w:color w:val="000000"/>
        </w:rPr>
        <w:t>.</w:t>
      </w:r>
      <w:r w:rsidR="00BE2BF3">
        <w:rPr>
          <w:color w:val="000000"/>
        </w:rPr>
        <w:t xml:space="preserve"> </w:t>
      </w:r>
      <w:r>
        <w:rPr>
          <w:color w:val="000000"/>
        </w:rPr>
        <w:t>Consistent class participation of a high quality</w:t>
      </w:r>
      <w:r w:rsidR="00CE36A6">
        <w:rPr>
          <w:color w:val="000000"/>
        </w:rPr>
        <w:t xml:space="preserve"> including discussion </w:t>
      </w:r>
      <w:r>
        <w:rPr>
          <w:color w:val="000000"/>
        </w:rPr>
        <w:t>will count favorably; weak class participation will count negatively. Both the midterm and the final will be composed of a combination of short answer (</w:t>
      </w:r>
      <w:r w:rsidR="00BE2BF3">
        <w:rPr>
          <w:color w:val="000000"/>
        </w:rPr>
        <w:t>±</w:t>
      </w:r>
      <w:r>
        <w:rPr>
          <w:color w:val="000000"/>
        </w:rPr>
        <w:t>35%) and essay (</w:t>
      </w:r>
      <w:r w:rsidR="00BE2BF3">
        <w:rPr>
          <w:color w:val="000000"/>
        </w:rPr>
        <w:t>±</w:t>
      </w:r>
      <w:r>
        <w:rPr>
          <w:color w:val="000000"/>
        </w:rPr>
        <w:t xml:space="preserve">65%).  </w:t>
      </w:r>
      <w:r w:rsidR="002E059F">
        <w:rPr>
          <w:color w:val="000000"/>
        </w:rPr>
        <w:t>For the final grade, t</w:t>
      </w:r>
      <w:r w:rsidR="004703CD">
        <w:rPr>
          <w:color w:val="000000"/>
        </w:rPr>
        <w:t>he midterm will count ±3</w:t>
      </w:r>
      <w:r w:rsidR="00CE36A6">
        <w:rPr>
          <w:color w:val="000000"/>
        </w:rPr>
        <w:t>0</w:t>
      </w:r>
      <w:r w:rsidR="004703CD">
        <w:rPr>
          <w:color w:val="000000"/>
        </w:rPr>
        <w:t>%; the comprehensive final ±4</w:t>
      </w:r>
      <w:r w:rsidR="00CE36A6">
        <w:rPr>
          <w:color w:val="000000"/>
        </w:rPr>
        <w:t>0%</w:t>
      </w:r>
      <w:r w:rsidR="004703CD">
        <w:rPr>
          <w:color w:val="000000"/>
        </w:rPr>
        <w:t>; class participation ±</w:t>
      </w:r>
      <w:r w:rsidR="00CE36A6">
        <w:rPr>
          <w:color w:val="000000"/>
        </w:rPr>
        <w:t>3</w:t>
      </w:r>
      <w:r w:rsidR="004703CD">
        <w:rPr>
          <w:color w:val="000000"/>
        </w:rPr>
        <w:t>0%.  For those opting to write a paper, t</w:t>
      </w:r>
      <w:r>
        <w:rPr>
          <w:color w:val="000000"/>
        </w:rPr>
        <w:t>he midterm (±2</w:t>
      </w:r>
      <w:r w:rsidR="00CE36A6">
        <w:rPr>
          <w:color w:val="000000"/>
        </w:rPr>
        <w:t>4</w:t>
      </w:r>
      <w:r>
        <w:rPr>
          <w:color w:val="000000"/>
        </w:rPr>
        <w:t>%) and the paper (±</w:t>
      </w:r>
      <w:r w:rsidR="00CE36A6">
        <w:rPr>
          <w:color w:val="000000"/>
        </w:rPr>
        <w:t>27</w:t>
      </w:r>
      <w:r>
        <w:rPr>
          <w:color w:val="000000"/>
        </w:rPr>
        <w:t>%) will count less heavily than the final (±3</w:t>
      </w:r>
      <w:r w:rsidR="00CE36A6">
        <w:rPr>
          <w:color w:val="000000"/>
        </w:rPr>
        <w:t>3</w:t>
      </w:r>
      <w:r>
        <w:rPr>
          <w:color w:val="000000"/>
        </w:rPr>
        <w:t xml:space="preserve">%); class participation </w:t>
      </w:r>
      <w:r w:rsidR="004703CD">
        <w:rPr>
          <w:color w:val="000000"/>
        </w:rPr>
        <w:t xml:space="preserve">and discussion </w:t>
      </w:r>
      <w:r>
        <w:rPr>
          <w:color w:val="000000"/>
        </w:rPr>
        <w:t>will count</w:t>
      </w:r>
      <w:r w:rsidR="004F4BF9">
        <w:rPr>
          <w:color w:val="000000"/>
        </w:rPr>
        <w:t xml:space="preserve"> ±</w:t>
      </w:r>
      <w:r>
        <w:rPr>
          <w:color w:val="000000"/>
        </w:rPr>
        <w:t>1</w:t>
      </w:r>
      <w:r w:rsidR="00CE36A6">
        <w:rPr>
          <w:color w:val="000000"/>
        </w:rPr>
        <w:t>6</w:t>
      </w:r>
      <w:r>
        <w:rPr>
          <w:color w:val="000000"/>
        </w:rPr>
        <w:t>%.</w:t>
      </w:r>
    </w:p>
    <w:sectPr w:rsidR="0087413D" w:rsidRPr="001804BA" w:rsidSect="002542F3">
      <w:footerReference w:type="default" r:id="rId21"/>
      <w:endnotePr>
        <w:numFmt w:val="decimal"/>
      </w:endnotePr>
      <w:pgSz w:w="12240" w:h="15840"/>
      <w:pgMar w:top="1440" w:right="1440" w:bottom="1440" w:left="1440" w:header="1440" w:footer="144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86" w:rsidRDefault="00511586">
      <w:pPr>
        <w:spacing w:line="20" w:lineRule="exact"/>
        <w:rPr>
          <w:sz w:val="24"/>
          <w:szCs w:val="24"/>
        </w:rPr>
      </w:pPr>
    </w:p>
  </w:endnote>
  <w:endnote w:type="continuationSeparator" w:id="0">
    <w:p w:rsidR="00511586" w:rsidRDefault="00511586">
      <w:r>
        <w:rPr>
          <w:sz w:val="24"/>
          <w:szCs w:val="24"/>
        </w:rPr>
        <w:t xml:space="preserve"> </w:t>
      </w:r>
    </w:p>
  </w:endnote>
  <w:endnote w:type="continuationNotice" w:id="1">
    <w:p w:rsidR="00511586" w:rsidRDefault="00511586">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42570"/>
      <w:docPartObj>
        <w:docPartGallery w:val="Page Numbers (Bottom of Page)"/>
        <w:docPartUnique/>
      </w:docPartObj>
    </w:sdtPr>
    <w:sdtEndPr>
      <w:rPr>
        <w:noProof/>
      </w:rPr>
    </w:sdtEndPr>
    <w:sdtContent>
      <w:p w:rsidR="002542F3" w:rsidRDefault="00076DC4">
        <w:pPr>
          <w:pStyle w:val="Footer"/>
          <w:jc w:val="center"/>
        </w:pPr>
        <w:r>
          <w:fldChar w:fldCharType="begin"/>
        </w:r>
        <w:r w:rsidR="002542F3">
          <w:instrText xml:space="preserve"> PAGE   \* MERGEFORMAT </w:instrText>
        </w:r>
        <w:r>
          <w:fldChar w:fldCharType="separate"/>
        </w:r>
        <w:r w:rsidR="001804BA">
          <w:rPr>
            <w:noProof/>
          </w:rPr>
          <w:t>3</w:t>
        </w:r>
        <w:r>
          <w:rPr>
            <w:noProof/>
          </w:rPr>
          <w:fldChar w:fldCharType="end"/>
        </w:r>
      </w:p>
    </w:sdtContent>
  </w:sdt>
  <w:p w:rsidR="0067311E" w:rsidRDefault="0067311E">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86" w:rsidRDefault="00511586">
      <w:r>
        <w:rPr>
          <w:sz w:val="24"/>
          <w:szCs w:val="24"/>
        </w:rPr>
        <w:separator/>
      </w:r>
    </w:p>
  </w:footnote>
  <w:footnote w:type="continuationSeparator" w:id="0">
    <w:p w:rsidR="00511586" w:rsidRDefault="00511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E3BD3"/>
    <w:multiLevelType w:val="hybridMultilevel"/>
    <w:tmpl w:val="D75C72CA"/>
    <w:lvl w:ilvl="0" w:tplc="45985CF0">
      <w:start w:val="25"/>
      <w:numFmt w:val="decimal"/>
      <w:lvlText w:val="%1"/>
      <w:lvlJc w:val="left"/>
      <w:pPr>
        <w:tabs>
          <w:tab w:val="num" w:pos="780"/>
        </w:tabs>
        <w:ind w:left="78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
  <w:rsids>
    <w:rsidRoot w:val="00D741F4"/>
    <w:rsid w:val="00016129"/>
    <w:rsid w:val="000262A0"/>
    <w:rsid w:val="0003393C"/>
    <w:rsid w:val="00034D79"/>
    <w:rsid w:val="00042F0B"/>
    <w:rsid w:val="00046DB2"/>
    <w:rsid w:val="00064843"/>
    <w:rsid w:val="00066A29"/>
    <w:rsid w:val="00076DC4"/>
    <w:rsid w:val="00083E58"/>
    <w:rsid w:val="0008615C"/>
    <w:rsid w:val="00090C45"/>
    <w:rsid w:val="000A541F"/>
    <w:rsid w:val="000A7714"/>
    <w:rsid w:val="0010344E"/>
    <w:rsid w:val="00103A7E"/>
    <w:rsid w:val="00104D88"/>
    <w:rsid w:val="001171D9"/>
    <w:rsid w:val="001172D8"/>
    <w:rsid w:val="001203A8"/>
    <w:rsid w:val="00123C3B"/>
    <w:rsid w:val="001275B3"/>
    <w:rsid w:val="00153074"/>
    <w:rsid w:val="00155314"/>
    <w:rsid w:val="0016366A"/>
    <w:rsid w:val="00164C20"/>
    <w:rsid w:val="00166E83"/>
    <w:rsid w:val="001671A9"/>
    <w:rsid w:val="00176F77"/>
    <w:rsid w:val="001804BA"/>
    <w:rsid w:val="00181088"/>
    <w:rsid w:val="0018771B"/>
    <w:rsid w:val="001A39AB"/>
    <w:rsid w:val="001A423C"/>
    <w:rsid w:val="001A4EC9"/>
    <w:rsid w:val="001B0411"/>
    <w:rsid w:val="001B22FC"/>
    <w:rsid w:val="001B40B3"/>
    <w:rsid w:val="001B7A5C"/>
    <w:rsid w:val="001C2C2A"/>
    <w:rsid w:val="001C63D8"/>
    <w:rsid w:val="001E0B03"/>
    <w:rsid w:val="001E680E"/>
    <w:rsid w:val="0020125D"/>
    <w:rsid w:val="00202A50"/>
    <w:rsid w:val="00211519"/>
    <w:rsid w:val="00221691"/>
    <w:rsid w:val="00221F50"/>
    <w:rsid w:val="002313BC"/>
    <w:rsid w:val="0023554F"/>
    <w:rsid w:val="002542F3"/>
    <w:rsid w:val="002570FB"/>
    <w:rsid w:val="002574ED"/>
    <w:rsid w:val="00261439"/>
    <w:rsid w:val="002648EB"/>
    <w:rsid w:val="002776A3"/>
    <w:rsid w:val="00287E1A"/>
    <w:rsid w:val="002B2A75"/>
    <w:rsid w:val="002C15C9"/>
    <w:rsid w:val="002C6F11"/>
    <w:rsid w:val="002D07CC"/>
    <w:rsid w:val="002D1FFF"/>
    <w:rsid w:val="002E059F"/>
    <w:rsid w:val="002E4578"/>
    <w:rsid w:val="002E59BC"/>
    <w:rsid w:val="002F2E36"/>
    <w:rsid w:val="002F47CA"/>
    <w:rsid w:val="002F51CC"/>
    <w:rsid w:val="002F7961"/>
    <w:rsid w:val="00302DFD"/>
    <w:rsid w:val="0030345D"/>
    <w:rsid w:val="00324A43"/>
    <w:rsid w:val="00327AA7"/>
    <w:rsid w:val="0034059D"/>
    <w:rsid w:val="003418F0"/>
    <w:rsid w:val="00344FFF"/>
    <w:rsid w:val="00347D79"/>
    <w:rsid w:val="00350D1F"/>
    <w:rsid w:val="00354D83"/>
    <w:rsid w:val="00361F8E"/>
    <w:rsid w:val="0037188D"/>
    <w:rsid w:val="00387622"/>
    <w:rsid w:val="00387D0D"/>
    <w:rsid w:val="003905D5"/>
    <w:rsid w:val="003A4F6D"/>
    <w:rsid w:val="003A622E"/>
    <w:rsid w:val="003B0AA0"/>
    <w:rsid w:val="003B2792"/>
    <w:rsid w:val="003C5299"/>
    <w:rsid w:val="003C7D2D"/>
    <w:rsid w:val="003E5CEA"/>
    <w:rsid w:val="003F3D0B"/>
    <w:rsid w:val="003F4FDA"/>
    <w:rsid w:val="003F5299"/>
    <w:rsid w:val="00411426"/>
    <w:rsid w:val="00412C42"/>
    <w:rsid w:val="00415450"/>
    <w:rsid w:val="00436095"/>
    <w:rsid w:val="004419ED"/>
    <w:rsid w:val="0044268C"/>
    <w:rsid w:val="0045073C"/>
    <w:rsid w:val="004564C1"/>
    <w:rsid w:val="00461FD5"/>
    <w:rsid w:val="004669DB"/>
    <w:rsid w:val="004703CD"/>
    <w:rsid w:val="00487A65"/>
    <w:rsid w:val="00493ACD"/>
    <w:rsid w:val="004A13FA"/>
    <w:rsid w:val="004A360C"/>
    <w:rsid w:val="004A61B8"/>
    <w:rsid w:val="004B4D59"/>
    <w:rsid w:val="004B5D9E"/>
    <w:rsid w:val="004C0113"/>
    <w:rsid w:val="004D02EF"/>
    <w:rsid w:val="004D0890"/>
    <w:rsid w:val="004D544D"/>
    <w:rsid w:val="004E2531"/>
    <w:rsid w:val="004E5CB0"/>
    <w:rsid w:val="004F4BF9"/>
    <w:rsid w:val="00506E15"/>
    <w:rsid w:val="005071FA"/>
    <w:rsid w:val="00511586"/>
    <w:rsid w:val="00523ECF"/>
    <w:rsid w:val="005265EC"/>
    <w:rsid w:val="0053331B"/>
    <w:rsid w:val="005362E9"/>
    <w:rsid w:val="0055316A"/>
    <w:rsid w:val="00561035"/>
    <w:rsid w:val="0057780D"/>
    <w:rsid w:val="00577C5A"/>
    <w:rsid w:val="005839D8"/>
    <w:rsid w:val="0059571A"/>
    <w:rsid w:val="005A0662"/>
    <w:rsid w:val="005C4D85"/>
    <w:rsid w:val="005E1D50"/>
    <w:rsid w:val="005E316B"/>
    <w:rsid w:val="005F011F"/>
    <w:rsid w:val="00600EE8"/>
    <w:rsid w:val="006048AF"/>
    <w:rsid w:val="00607A71"/>
    <w:rsid w:val="00615FD9"/>
    <w:rsid w:val="0062398E"/>
    <w:rsid w:val="006259DB"/>
    <w:rsid w:val="00625F07"/>
    <w:rsid w:val="00636D7A"/>
    <w:rsid w:val="006411DB"/>
    <w:rsid w:val="00647686"/>
    <w:rsid w:val="0065156F"/>
    <w:rsid w:val="00665C99"/>
    <w:rsid w:val="00667AF4"/>
    <w:rsid w:val="00670BEF"/>
    <w:rsid w:val="00671C05"/>
    <w:rsid w:val="0067311E"/>
    <w:rsid w:val="00682479"/>
    <w:rsid w:val="00686E0F"/>
    <w:rsid w:val="00687A04"/>
    <w:rsid w:val="00695742"/>
    <w:rsid w:val="006A0E7E"/>
    <w:rsid w:val="006A51A5"/>
    <w:rsid w:val="006C4A0F"/>
    <w:rsid w:val="006D095B"/>
    <w:rsid w:val="006D2889"/>
    <w:rsid w:val="006D353C"/>
    <w:rsid w:val="006D6028"/>
    <w:rsid w:val="006E0D90"/>
    <w:rsid w:val="006E23BD"/>
    <w:rsid w:val="006F1322"/>
    <w:rsid w:val="006F2DD5"/>
    <w:rsid w:val="00701FFB"/>
    <w:rsid w:val="00721F6C"/>
    <w:rsid w:val="00730DC5"/>
    <w:rsid w:val="0077192D"/>
    <w:rsid w:val="007734D7"/>
    <w:rsid w:val="007736BB"/>
    <w:rsid w:val="00790F10"/>
    <w:rsid w:val="007916EA"/>
    <w:rsid w:val="00795877"/>
    <w:rsid w:val="00796A1A"/>
    <w:rsid w:val="007A209A"/>
    <w:rsid w:val="007A5BB8"/>
    <w:rsid w:val="007A7DE6"/>
    <w:rsid w:val="007B2A71"/>
    <w:rsid w:val="007C3DDC"/>
    <w:rsid w:val="007C5505"/>
    <w:rsid w:val="007C5E1A"/>
    <w:rsid w:val="007C7B10"/>
    <w:rsid w:val="007C7DF3"/>
    <w:rsid w:val="007D2242"/>
    <w:rsid w:val="007E1DDD"/>
    <w:rsid w:val="007E24B0"/>
    <w:rsid w:val="007E7BA8"/>
    <w:rsid w:val="007F1C9D"/>
    <w:rsid w:val="007F5697"/>
    <w:rsid w:val="008029BC"/>
    <w:rsid w:val="008068FD"/>
    <w:rsid w:val="00813D77"/>
    <w:rsid w:val="00824268"/>
    <w:rsid w:val="00836E54"/>
    <w:rsid w:val="008454F2"/>
    <w:rsid w:val="0084754B"/>
    <w:rsid w:val="00850D94"/>
    <w:rsid w:val="0085146C"/>
    <w:rsid w:val="008519C1"/>
    <w:rsid w:val="00854E6E"/>
    <w:rsid w:val="00855CBB"/>
    <w:rsid w:val="00860986"/>
    <w:rsid w:val="008611A9"/>
    <w:rsid w:val="00864E0C"/>
    <w:rsid w:val="0087413D"/>
    <w:rsid w:val="00875128"/>
    <w:rsid w:val="008872F9"/>
    <w:rsid w:val="00887EBB"/>
    <w:rsid w:val="008A2EB0"/>
    <w:rsid w:val="008B6248"/>
    <w:rsid w:val="008C0401"/>
    <w:rsid w:val="008C457F"/>
    <w:rsid w:val="008D7292"/>
    <w:rsid w:val="008E00B5"/>
    <w:rsid w:val="008E1D13"/>
    <w:rsid w:val="008F4296"/>
    <w:rsid w:val="008F58D0"/>
    <w:rsid w:val="008F62A5"/>
    <w:rsid w:val="008F6C5E"/>
    <w:rsid w:val="008F7A44"/>
    <w:rsid w:val="00911873"/>
    <w:rsid w:val="00916CAC"/>
    <w:rsid w:val="00923B7C"/>
    <w:rsid w:val="009309E1"/>
    <w:rsid w:val="00940ED8"/>
    <w:rsid w:val="00945F00"/>
    <w:rsid w:val="00947872"/>
    <w:rsid w:val="00950C66"/>
    <w:rsid w:val="00952CFB"/>
    <w:rsid w:val="009678F8"/>
    <w:rsid w:val="00970570"/>
    <w:rsid w:val="00972A44"/>
    <w:rsid w:val="00987547"/>
    <w:rsid w:val="0099105E"/>
    <w:rsid w:val="0099147A"/>
    <w:rsid w:val="00994588"/>
    <w:rsid w:val="0099460B"/>
    <w:rsid w:val="00994F2F"/>
    <w:rsid w:val="009A1A8C"/>
    <w:rsid w:val="009A6C8E"/>
    <w:rsid w:val="009B3B50"/>
    <w:rsid w:val="009B6F98"/>
    <w:rsid w:val="009E34B9"/>
    <w:rsid w:val="009F551C"/>
    <w:rsid w:val="00A07E36"/>
    <w:rsid w:val="00A10B10"/>
    <w:rsid w:val="00A12079"/>
    <w:rsid w:val="00A3458E"/>
    <w:rsid w:val="00A414B2"/>
    <w:rsid w:val="00A43902"/>
    <w:rsid w:val="00A441E2"/>
    <w:rsid w:val="00A50ACD"/>
    <w:rsid w:val="00A577D1"/>
    <w:rsid w:val="00A64F2E"/>
    <w:rsid w:val="00A66956"/>
    <w:rsid w:val="00A674C0"/>
    <w:rsid w:val="00A677B2"/>
    <w:rsid w:val="00A70714"/>
    <w:rsid w:val="00A71192"/>
    <w:rsid w:val="00A71572"/>
    <w:rsid w:val="00A7434F"/>
    <w:rsid w:val="00A97521"/>
    <w:rsid w:val="00AA1F00"/>
    <w:rsid w:val="00AA470F"/>
    <w:rsid w:val="00AA7A93"/>
    <w:rsid w:val="00AB3C37"/>
    <w:rsid w:val="00AB680E"/>
    <w:rsid w:val="00AB6A9C"/>
    <w:rsid w:val="00AC287D"/>
    <w:rsid w:val="00AC5DB0"/>
    <w:rsid w:val="00AD43DC"/>
    <w:rsid w:val="00AE0F35"/>
    <w:rsid w:val="00AF771F"/>
    <w:rsid w:val="00B33E12"/>
    <w:rsid w:val="00B4153F"/>
    <w:rsid w:val="00B4744C"/>
    <w:rsid w:val="00B4795E"/>
    <w:rsid w:val="00B515BC"/>
    <w:rsid w:val="00B53516"/>
    <w:rsid w:val="00B55FFB"/>
    <w:rsid w:val="00B64DE4"/>
    <w:rsid w:val="00B65160"/>
    <w:rsid w:val="00B761D1"/>
    <w:rsid w:val="00B773EF"/>
    <w:rsid w:val="00B81231"/>
    <w:rsid w:val="00B92BF3"/>
    <w:rsid w:val="00B96A62"/>
    <w:rsid w:val="00BB210B"/>
    <w:rsid w:val="00BC1A8E"/>
    <w:rsid w:val="00BE20A1"/>
    <w:rsid w:val="00BE2BF3"/>
    <w:rsid w:val="00BE3603"/>
    <w:rsid w:val="00BF765A"/>
    <w:rsid w:val="00C04805"/>
    <w:rsid w:val="00C05B8F"/>
    <w:rsid w:val="00C078B8"/>
    <w:rsid w:val="00C12170"/>
    <w:rsid w:val="00C16937"/>
    <w:rsid w:val="00C17AC2"/>
    <w:rsid w:val="00C264AF"/>
    <w:rsid w:val="00C30CE2"/>
    <w:rsid w:val="00C33B7A"/>
    <w:rsid w:val="00C364C7"/>
    <w:rsid w:val="00C46A45"/>
    <w:rsid w:val="00C55F79"/>
    <w:rsid w:val="00C667C2"/>
    <w:rsid w:val="00C73E44"/>
    <w:rsid w:val="00C75E1D"/>
    <w:rsid w:val="00C763EF"/>
    <w:rsid w:val="00C77EA8"/>
    <w:rsid w:val="00C84320"/>
    <w:rsid w:val="00C845DE"/>
    <w:rsid w:val="00C95D01"/>
    <w:rsid w:val="00CA0D3E"/>
    <w:rsid w:val="00CA1123"/>
    <w:rsid w:val="00CB424A"/>
    <w:rsid w:val="00CC010F"/>
    <w:rsid w:val="00CD0F9A"/>
    <w:rsid w:val="00CD0F9C"/>
    <w:rsid w:val="00CE36A6"/>
    <w:rsid w:val="00CF4B53"/>
    <w:rsid w:val="00D11706"/>
    <w:rsid w:val="00D11C1A"/>
    <w:rsid w:val="00D22C20"/>
    <w:rsid w:val="00D2309C"/>
    <w:rsid w:val="00D30279"/>
    <w:rsid w:val="00D3119D"/>
    <w:rsid w:val="00D42DA1"/>
    <w:rsid w:val="00D47069"/>
    <w:rsid w:val="00D738DC"/>
    <w:rsid w:val="00D741F4"/>
    <w:rsid w:val="00D776C4"/>
    <w:rsid w:val="00D90DD8"/>
    <w:rsid w:val="00D94E3D"/>
    <w:rsid w:val="00D97B50"/>
    <w:rsid w:val="00DA0864"/>
    <w:rsid w:val="00DC7E4D"/>
    <w:rsid w:val="00DE157F"/>
    <w:rsid w:val="00DE2B44"/>
    <w:rsid w:val="00DF62BE"/>
    <w:rsid w:val="00E071EF"/>
    <w:rsid w:val="00E177BA"/>
    <w:rsid w:val="00E20D8B"/>
    <w:rsid w:val="00E219D6"/>
    <w:rsid w:val="00E251A6"/>
    <w:rsid w:val="00E327AF"/>
    <w:rsid w:val="00E37422"/>
    <w:rsid w:val="00E4256C"/>
    <w:rsid w:val="00E4488E"/>
    <w:rsid w:val="00E451DB"/>
    <w:rsid w:val="00E4693C"/>
    <w:rsid w:val="00E62402"/>
    <w:rsid w:val="00E66255"/>
    <w:rsid w:val="00E70F25"/>
    <w:rsid w:val="00E75025"/>
    <w:rsid w:val="00E77449"/>
    <w:rsid w:val="00E82C1F"/>
    <w:rsid w:val="00EA15B2"/>
    <w:rsid w:val="00EA20E9"/>
    <w:rsid w:val="00EC71B5"/>
    <w:rsid w:val="00ED3B31"/>
    <w:rsid w:val="00ED615A"/>
    <w:rsid w:val="00EE5986"/>
    <w:rsid w:val="00EE5B76"/>
    <w:rsid w:val="00EF233A"/>
    <w:rsid w:val="00EF4C95"/>
    <w:rsid w:val="00F0612A"/>
    <w:rsid w:val="00F14ED5"/>
    <w:rsid w:val="00F16AF0"/>
    <w:rsid w:val="00F20B5A"/>
    <w:rsid w:val="00F2721F"/>
    <w:rsid w:val="00F277DB"/>
    <w:rsid w:val="00F314E9"/>
    <w:rsid w:val="00F35120"/>
    <w:rsid w:val="00F352DE"/>
    <w:rsid w:val="00F35DFF"/>
    <w:rsid w:val="00F36896"/>
    <w:rsid w:val="00F47066"/>
    <w:rsid w:val="00F56DDE"/>
    <w:rsid w:val="00F8688A"/>
    <w:rsid w:val="00F91445"/>
    <w:rsid w:val="00F91A1D"/>
    <w:rsid w:val="00F94ABA"/>
    <w:rsid w:val="00F95E12"/>
    <w:rsid w:val="00F96E99"/>
    <w:rsid w:val="00F97122"/>
    <w:rsid w:val="00F97535"/>
    <w:rsid w:val="00FA02BF"/>
    <w:rsid w:val="00FA0B42"/>
    <w:rsid w:val="00FB1F1C"/>
    <w:rsid w:val="00FC427D"/>
    <w:rsid w:val="00FC5FDC"/>
    <w:rsid w:val="00FD3CD2"/>
    <w:rsid w:val="00FD5FF1"/>
    <w:rsid w:val="00FE1E3E"/>
    <w:rsid w:val="00FE46B6"/>
    <w:rsid w:val="00FF09F8"/>
    <w:rsid w:val="00FF1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C4"/>
    <w:pPr>
      <w:widowControl w:val="0"/>
      <w:autoSpaceDE w:val="0"/>
      <w:autoSpaceDN w:val="0"/>
      <w:adjustRightInd w:val="0"/>
    </w:pPr>
  </w:style>
  <w:style w:type="paragraph" w:styleId="Heading1">
    <w:name w:val="heading 1"/>
    <w:basedOn w:val="Normal"/>
    <w:next w:val="Normal"/>
    <w:qFormat/>
    <w:rsid w:val="00076DC4"/>
    <w:pPr>
      <w:keepNext/>
      <w:tabs>
        <w:tab w:val="center" w:pos="4680"/>
      </w:tabs>
      <w:suppressAutoHyphens/>
      <w:spacing w:line="240" w:lineRule="atLeast"/>
      <w:jc w:val="both"/>
      <w:outlineLvl w:val="0"/>
    </w:pPr>
    <w:rPr>
      <w:b/>
      <w:bCs/>
      <w:color w:val="000000"/>
      <w:spacing w:val="-2"/>
    </w:rPr>
  </w:style>
  <w:style w:type="paragraph" w:styleId="Heading2">
    <w:name w:val="heading 2"/>
    <w:basedOn w:val="Normal"/>
    <w:next w:val="Normal"/>
    <w:qFormat/>
    <w:rsid w:val="00076DC4"/>
    <w:pPr>
      <w:keepNext/>
      <w:tabs>
        <w:tab w:val="left" w:pos="-720"/>
      </w:tabs>
      <w:suppressAutoHyphens/>
      <w:spacing w:line="240" w:lineRule="atLeas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6DC4"/>
    <w:rPr>
      <w:sz w:val="24"/>
      <w:szCs w:val="24"/>
    </w:rPr>
  </w:style>
  <w:style w:type="character" w:styleId="EndnoteReference">
    <w:name w:val="endnote reference"/>
    <w:semiHidden/>
    <w:rsid w:val="00076DC4"/>
    <w:rPr>
      <w:vertAlign w:val="superscript"/>
    </w:rPr>
  </w:style>
  <w:style w:type="paragraph" w:styleId="FootnoteText">
    <w:name w:val="footnote text"/>
    <w:basedOn w:val="Normal"/>
    <w:semiHidden/>
    <w:rsid w:val="00076DC4"/>
    <w:rPr>
      <w:sz w:val="24"/>
      <w:szCs w:val="24"/>
    </w:rPr>
  </w:style>
  <w:style w:type="character" w:styleId="FootnoteReference">
    <w:name w:val="footnote reference"/>
    <w:semiHidden/>
    <w:rsid w:val="00076DC4"/>
    <w:rPr>
      <w:vertAlign w:val="superscript"/>
    </w:rPr>
  </w:style>
  <w:style w:type="paragraph" w:styleId="TOC1">
    <w:name w:val="toc 1"/>
    <w:basedOn w:val="Normal"/>
    <w:next w:val="Normal"/>
    <w:autoRedefine/>
    <w:semiHidden/>
    <w:rsid w:val="00076DC4"/>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076DC4"/>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076DC4"/>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076DC4"/>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076DC4"/>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076DC4"/>
    <w:pPr>
      <w:tabs>
        <w:tab w:val="right" w:pos="9360"/>
      </w:tabs>
      <w:suppressAutoHyphens/>
      <w:spacing w:line="240" w:lineRule="atLeast"/>
      <w:ind w:left="720" w:hanging="720"/>
    </w:pPr>
  </w:style>
  <w:style w:type="paragraph" w:styleId="TOC7">
    <w:name w:val="toc 7"/>
    <w:basedOn w:val="Normal"/>
    <w:next w:val="Normal"/>
    <w:autoRedefine/>
    <w:semiHidden/>
    <w:rsid w:val="00076DC4"/>
    <w:pPr>
      <w:suppressAutoHyphens/>
      <w:spacing w:line="240" w:lineRule="atLeast"/>
      <w:ind w:left="720" w:hanging="720"/>
    </w:pPr>
  </w:style>
  <w:style w:type="paragraph" w:styleId="TOC8">
    <w:name w:val="toc 8"/>
    <w:basedOn w:val="Normal"/>
    <w:next w:val="Normal"/>
    <w:autoRedefine/>
    <w:semiHidden/>
    <w:rsid w:val="00076DC4"/>
    <w:pPr>
      <w:tabs>
        <w:tab w:val="right" w:pos="9360"/>
      </w:tabs>
      <w:suppressAutoHyphens/>
      <w:spacing w:line="240" w:lineRule="atLeast"/>
      <w:ind w:left="720" w:hanging="720"/>
    </w:pPr>
  </w:style>
  <w:style w:type="paragraph" w:styleId="TOC9">
    <w:name w:val="toc 9"/>
    <w:basedOn w:val="Normal"/>
    <w:next w:val="Normal"/>
    <w:autoRedefine/>
    <w:semiHidden/>
    <w:rsid w:val="00076DC4"/>
    <w:pPr>
      <w:tabs>
        <w:tab w:val="right" w:leader="dot" w:pos="9360"/>
      </w:tabs>
      <w:suppressAutoHyphens/>
      <w:spacing w:line="240" w:lineRule="atLeast"/>
      <w:ind w:left="720" w:hanging="720"/>
    </w:pPr>
  </w:style>
  <w:style w:type="paragraph" w:styleId="Index1">
    <w:name w:val="index 1"/>
    <w:basedOn w:val="Normal"/>
    <w:next w:val="Normal"/>
    <w:autoRedefine/>
    <w:semiHidden/>
    <w:rsid w:val="00076DC4"/>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076DC4"/>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076DC4"/>
    <w:pPr>
      <w:tabs>
        <w:tab w:val="right" w:pos="9360"/>
      </w:tabs>
      <w:suppressAutoHyphens/>
      <w:spacing w:line="240" w:lineRule="atLeast"/>
    </w:pPr>
  </w:style>
  <w:style w:type="paragraph" w:styleId="Caption">
    <w:name w:val="caption"/>
    <w:basedOn w:val="Normal"/>
    <w:next w:val="Normal"/>
    <w:qFormat/>
    <w:rsid w:val="00076DC4"/>
    <w:rPr>
      <w:sz w:val="24"/>
      <w:szCs w:val="24"/>
    </w:rPr>
  </w:style>
  <w:style w:type="character" w:customStyle="1" w:styleId="EquationCaption">
    <w:name w:val="_Equation Caption"/>
    <w:rsid w:val="00076DC4"/>
  </w:style>
  <w:style w:type="character" w:styleId="Hyperlink">
    <w:name w:val="Hyperlink"/>
    <w:uiPriority w:val="99"/>
    <w:rsid w:val="00076DC4"/>
    <w:rPr>
      <w:color w:val="0000FF"/>
      <w:u w:val="single"/>
    </w:rPr>
  </w:style>
  <w:style w:type="paragraph" w:styleId="Header">
    <w:name w:val="header"/>
    <w:basedOn w:val="Normal"/>
    <w:rsid w:val="00076DC4"/>
    <w:pPr>
      <w:tabs>
        <w:tab w:val="center" w:pos="4320"/>
        <w:tab w:val="right" w:pos="8640"/>
      </w:tabs>
    </w:pPr>
  </w:style>
  <w:style w:type="paragraph" w:styleId="Footer">
    <w:name w:val="footer"/>
    <w:basedOn w:val="Normal"/>
    <w:link w:val="FooterChar"/>
    <w:uiPriority w:val="99"/>
    <w:rsid w:val="00076DC4"/>
    <w:pPr>
      <w:tabs>
        <w:tab w:val="center" w:pos="4320"/>
        <w:tab w:val="right" w:pos="8640"/>
      </w:tabs>
    </w:pPr>
  </w:style>
  <w:style w:type="paragraph" w:styleId="BalloonText">
    <w:name w:val="Balloon Text"/>
    <w:basedOn w:val="Normal"/>
    <w:semiHidden/>
    <w:rsid w:val="00FD5FF1"/>
    <w:rPr>
      <w:rFonts w:ascii="Tahoma" w:hAnsi="Tahoma" w:cs="Tahoma"/>
      <w:sz w:val="16"/>
      <w:szCs w:val="16"/>
    </w:rPr>
  </w:style>
  <w:style w:type="character" w:customStyle="1" w:styleId="FooterChar">
    <w:name w:val="Footer Char"/>
    <w:link w:val="Footer"/>
    <w:uiPriority w:val="99"/>
    <w:rsid w:val="00B55FFB"/>
  </w:style>
  <w:style w:type="character" w:customStyle="1" w:styleId="m-1224814254998013595m-8146532313147373154m-4572554309305912753m366896087755484975m7236753988985053613m-4432677844996527854m-5481457679156084893gmail-a-size-large">
    <w:name w:val="m_-1224814254998013595m_-8146532313147373154m_-4572554309305912753m_366896087755484975m_7236753988985053613m_-4432677844996527854m_-5481457679156084893gmail-a-size-large"/>
    <w:rsid w:val="00361F8E"/>
  </w:style>
  <w:style w:type="character" w:customStyle="1" w:styleId="im">
    <w:name w:val="im"/>
    <w:rsid w:val="00F0612A"/>
  </w:style>
  <w:style w:type="character" w:customStyle="1" w:styleId="il">
    <w:name w:val="il"/>
    <w:rsid w:val="009F551C"/>
  </w:style>
</w:styles>
</file>

<file path=word/webSettings.xml><?xml version="1.0" encoding="utf-8"?>
<w:webSettings xmlns:r="http://schemas.openxmlformats.org/officeDocument/2006/relationships" xmlns:w="http://schemas.openxmlformats.org/wordprocessingml/2006/main">
  <w:divs>
    <w:div w:id="549418280">
      <w:bodyDiv w:val="1"/>
      <w:marLeft w:val="0"/>
      <w:marRight w:val="0"/>
      <w:marTop w:val="0"/>
      <w:marBottom w:val="0"/>
      <w:divBdr>
        <w:top w:val="none" w:sz="0" w:space="0" w:color="auto"/>
        <w:left w:val="none" w:sz="0" w:space="0" w:color="auto"/>
        <w:bottom w:val="none" w:sz="0" w:space="0" w:color="auto"/>
        <w:right w:val="none" w:sz="0" w:space="0" w:color="auto"/>
      </w:divBdr>
    </w:div>
    <w:div w:id="757672228">
      <w:bodyDiv w:val="1"/>
      <w:marLeft w:val="0"/>
      <w:marRight w:val="0"/>
      <w:marTop w:val="0"/>
      <w:marBottom w:val="0"/>
      <w:divBdr>
        <w:top w:val="none" w:sz="0" w:space="0" w:color="auto"/>
        <w:left w:val="none" w:sz="0" w:space="0" w:color="auto"/>
        <w:bottom w:val="none" w:sz="0" w:space="0" w:color="auto"/>
        <w:right w:val="none" w:sz="0" w:space="0" w:color="auto"/>
      </w:divBdr>
      <w:divsChild>
        <w:div w:id="24605348">
          <w:marLeft w:val="0"/>
          <w:marRight w:val="0"/>
          <w:marTop w:val="0"/>
          <w:marBottom w:val="0"/>
          <w:divBdr>
            <w:top w:val="none" w:sz="0" w:space="0" w:color="auto"/>
            <w:left w:val="none" w:sz="0" w:space="0" w:color="auto"/>
            <w:bottom w:val="none" w:sz="0" w:space="0" w:color="auto"/>
            <w:right w:val="none" w:sz="0" w:space="0" w:color="auto"/>
          </w:divBdr>
        </w:div>
        <w:div w:id="31925857">
          <w:marLeft w:val="0"/>
          <w:marRight w:val="0"/>
          <w:marTop w:val="0"/>
          <w:marBottom w:val="0"/>
          <w:divBdr>
            <w:top w:val="none" w:sz="0" w:space="0" w:color="auto"/>
            <w:left w:val="none" w:sz="0" w:space="0" w:color="auto"/>
            <w:bottom w:val="none" w:sz="0" w:space="0" w:color="auto"/>
            <w:right w:val="none" w:sz="0" w:space="0" w:color="auto"/>
          </w:divBdr>
        </w:div>
        <w:div w:id="297802956">
          <w:marLeft w:val="0"/>
          <w:marRight w:val="0"/>
          <w:marTop w:val="0"/>
          <w:marBottom w:val="0"/>
          <w:divBdr>
            <w:top w:val="none" w:sz="0" w:space="0" w:color="auto"/>
            <w:left w:val="none" w:sz="0" w:space="0" w:color="auto"/>
            <w:bottom w:val="none" w:sz="0" w:space="0" w:color="auto"/>
            <w:right w:val="none" w:sz="0" w:space="0" w:color="auto"/>
          </w:divBdr>
        </w:div>
        <w:div w:id="332337134">
          <w:marLeft w:val="0"/>
          <w:marRight w:val="0"/>
          <w:marTop w:val="0"/>
          <w:marBottom w:val="0"/>
          <w:divBdr>
            <w:top w:val="none" w:sz="0" w:space="0" w:color="auto"/>
            <w:left w:val="none" w:sz="0" w:space="0" w:color="auto"/>
            <w:bottom w:val="none" w:sz="0" w:space="0" w:color="auto"/>
            <w:right w:val="none" w:sz="0" w:space="0" w:color="auto"/>
          </w:divBdr>
        </w:div>
        <w:div w:id="408233097">
          <w:marLeft w:val="0"/>
          <w:marRight w:val="0"/>
          <w:marTop w:val="0"/>
          <w:marBottom w:val="0"/>
          <w:divBdr>
            <w:top w:val="none" w:sz="0" w:space="0" w:color="auto"/>
            <w:left w:val="none" w:sz="0" w:space="0" w:color="auto"/>
            <w:bottom w:val="none" w:sz="0" w:space="0" w:color="auto"/>
            <w:right w:val="none" w:sz="0" w:space="0" w:color="auto"/>
          </w:divBdr>
        </w:div>
        <w:div w:id="483592053">
          <w:marLeft w:val="0"/>
          <w:marRight w:val="0"/>
          <w:marTop w:val="0"/>
          <w:marBottom w:val="0"/>
          <w:divBdr>
            <w:top w:val="none" w:sz="0" w:space="0" w:color="auto"/>
            <w:left w:val="none" w:sz="0" w:space="0" w:color="auto"/>
            <w:bottom w:val="none" w:sz="0" w:space="0" w:color="auto"/>
            <w:right w:val="none" w:sz="0" w:space="0" w:color="auto"/>
          </w:divBdr>
        </w:div>
        <w:div w:id="596642724">
          <w:marLeft w:val="0"/>
          <w:marRight w:val="0"/>
          <w:marTop w:val="0"/>
          <w:marBottom w:val="0"/>
          <w:divBdr>
            <w:top w:val="none" w:sz="0" w:space="0" w:color="auto"/>
            <w:left w:val="none" w:sz="0" w:space="0" w:color="auto"/>
            <w:bottom w:val="none" w:sz="0" w:space="0" w:color="auto"/>
            <w:right w:val="none" w:sz="0" w:space="0" w:color="auto"/>
          </w:divBdr>
        </w:div>
        <w:div w:id="820273849">
          <w:marLeft w:val="0"/>
          <w:marRight w:val="0"/>
          <w:marTop w:val="0"/>
          <w:marBottom w:val="0"/>
          <w:divBdr>
            <w:top w:val="none" w:sz="0" w:space="0" w:color="auto"/>
            <w:left w:val="none" w:sz="0" w:space="0" w:color="auto"/>
            <w:bottom w:val="none" w:sz="0" w:space="0" w:color="auto"/>
            <w:right w:val="none" w:sz="0" w:space="0" w:color="auto"/>
          </w:divBdr>
        </w:div>
        <w:div w:id="1063065141">
          <w:marLeft w:val="0"/>
          <w:marRight w:val="0"/>
          <w:marTop w:val="0"/>
          <w:marBottom w:val="0"/>
          <w:divBdr>
            <w:top w:val="none" w:sz="0" w:space="0" w:color="auto"/>
            <w:left w:val="none" w:sz="0" w:space="0" w:color="auto"/>
            <w:bottom w:val="none" w:sz="0" w:space="0" w:color="auto"/>
            <w:right w:val="none" w:sz="0" w:space="0" w:color="auto"/>
          </w:divBdr>
        </w:div>
        <w:div w:id="1977951151">
          <w:marLeft w:val="0"/>
          <w:marRight w:val="0"/>
          <w:marTop w:val="0"/>
          <w:marBottom w:val="0"/>
          <w:divBdr>
            <w:top w:val="none" w:sz="0" w:space="0" w:color="auto"/>
            <w:left w:val="none" w:sz="0" w:space="0" w:color="auto"/>
            <w:bottom w:val="none" w:sz="0" w:space="0" w:color="auto"/>
            <w:right w:val="none" w:sz="0" w:space="0" w:color="auto"/>
          </w:divBdr>
        </w:div>
      </w:divsChild>
    </w:div>
    <w:div w:id="13058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vcu.edu/~toggel/" TargetMode="External"/><Relationship Id="rId13" Type="http://schemas.openxmlformats.org/officeDocument/2006/relationships/hyperlink" Target="http://www.vcu.edu/alert/notify" TargetMode="External"/><Relationship Id="rId18" Type="http://schemas.openxmlformats.org/officeDocument/2006/relationships/hyperlink" Target="http://americainclass.org/sources/makingrevolution/rebellion/text6/jeffersondraftdecindep.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oggel@vcu.edu" TargetMode="External"/><Relationship Id="rId12" Type="http://schemas.openxmlformats.org/officeDocument/2006/relationships/hyperlink" Target="http://www.ts.vcu.edu/kb/3407.html" TargetMode="External"/><Relationship Id="rId17" Type="http://schemas.openxmlformats.org/officeDocument/2006/relationships/hyperlink" Target="https://www.loc.gov/exhibits/declara/declara4.html" TargetMode="External"/><Relationship Id="rId2" Type="http://schemas.openxmlformats.org/officeDocument/2006/relationships/styles" Target="styles.xml"/><Relationship Id="rId16" Type="http://schemas.openxmlformats.org/officeDocument/2006/relationships/hyperlink" Target="https://archive.org/details/wifeofhisyouthot00ches" TargetMode="External"/><Relationship Id="rId20" Type="http://schemas.openxmlformats.org/officeDocument/2006/relationships/hyperlink" Target="https://constitutioncenter.org/media/files/ep_minipost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urance.vcu.edu/Policy%20Library/Faculty%20Guide%20to%20Student%20Conduct%20in%20Instructional%20Settings.pdf" TargetMode="External"/><Relationship Id="rId5" Type="http://schemas.openxmlformats.org/officeDocument/2006/relationships/footnotes" Target="footnotes.xml"/><Relationship Id="rId15" Type="http://schemas.openxmlformats.org/officeDocument/2006/relationships/hyperlink" Target="https://ebooks.adelaide.edu.au/m/melville/herman/benito-cereno/" TargetMode="External"/><Relationship Id="rId23" Type="http://schemas.openxmlformats.org/officeDocument/2006/relationships/theme" Target="theme/theme1.xml"/><Relationship Id="rId10" Type="http://schemas.openxmlformats.org/officeDocument/2006/relationships/hyperlink" Target="http://www.provost.vcu.edu/pdfs/Honor_system_policy.pdf" TargetMode="External"/><Relationship Id="rId19" Type="http://schemas.openxmlformats.org/officeDocument/2006/relationships/hyperlink" Target="https://www.pbs.org/wgbh/aia/part4/4h2933t.html" TargetMode="External"/><Relationship Id="rId4" Type="http://schemas.openxmlformats.org/officeDocument/2006/relationships/webSettings" Target="webSettings.xml"/><Relationship Id="rId9" Type="http://schemas.openxmlformats.org/officeDocument/2006/relationships/hyperlink" Target="http://www.students.vcu.edu/dss/" TargetMode="External"/><Relationship Id="rId14" Type="http://schemas.openxmlformats.org/officeDocument/2006/relationships/hyperlink" Target="http://www.vcu.edu/ale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Eng 373--01</vt:lpstr>
    </vt:vector>
  </TitlesOfParts>
  <Company>VCU</Company>
  <LinksUpToDate>false</LinksUpToDate>
  <CharactersWithSpaces>9707</CharactersWithSpaces>
  <SharedDoc>false</SharedDoc>
  <HLinks>
    <vt:vector size="78" baseType="variant">
      <vt:variant>
        <vt:i4>2686994</vt:i4>
      </vt:variant>
      <vt:variant>
        <vt:i4>36</vt:i4>
      </vt:variant>
      <vt:variant>
        <vt:i4>0</vt:i4>
      </vt:variant>
      <vt:variant>
        <vt:i4>5</vt:i4>
      </vt:variant>
      <vt:variant>
        <vt:lpwstr>https://constitutioncenter.org/media/files/ep_miniposter.pdf</vt:lpwstr>
      </vt:variant>
      <vt:variant>
        <vt:lpwstr/>
      </vt:variant>
      <vt:variant>
        <vt:i4>131154</vt:i4>
      </vt:variant>
      <vt:variant>
        <vt:i4>33</vt:i4>
      </vt:variant>
      <vt:variant>
        <vt:i4>0</vt:i4>
      </vt:variant>
      <vt:variant>
        <vt:i4>5</vt:i4>
      </vt:variant>
      <vt:variant>
        <vt:lpwstr>http://americainclass.org/sources/makingrevolution/rebellion/text6/jeffersondraftdecindep.pdf</vt:lpwstr>
      </vt:variant>
      <vt:variant>
        <vt:lpwstr/>
      </vt:variant>
      <vt:variant>
        <vt:i4>6357090</vt:i4>
      </vt:variant>
      <vt:variant>
        <vt:i4>30</vt:i4>
      </vt:variant>
      <vt:variant>
        <vt:i4>0</vt:i4>
      </vt:variant>
      <vt:variant>
        <vt:i4>5</vt:i4>
      </vt:variant>
      <vt:variant>
        <vt:lpwstr>https://www.loc.gov/exhibits/declara/declara4.html</vt:lpwstr>
      </vt:variant>
      <vt:variant>
        <vt:lpwstr>ruffdrft</vt:lpwstr>
      </vt:variant>
      <vt:variant>
        <vt:i4>7405675</vt:i4>
      </vt:variant>
      <vt:variant>
        <vt:i4>27</vt:i4>
      </vt:variant>
      <vt:variant>
        <vt:i4>0</vt:i4>
      </vt:variant>
      <vt:variant>
        <vt:i4>5</vt:i4>
      </vt:variant>
      <vt:variant>
        <vt:lpwstr>https://archive.org/details/wifeofhisyouthot00ches</vt:lpwstr>
      </vt:variant>
      <vt:variant>
        <vt:lpwstr/>
      </vt:variant>
      <vt:variant>
        <vt:i4>6619176</vt:i4>
      </vt:variant>
      <vt:variant>
        <vt:i4>24</vt:i4>
      </vt:variant>
      <vt:variant>
        <vt:i4>0</vt:i4>
      </vt:variant>
      <vt:variant>
        <vt:i4>5</vt:i4>
      </vt:variant>
      <vt:variant>
        <vt:lpwstr>https://ebooks.adelaide.edu.au/m/melville/herman/benito-cereno/</vt:lpwstr>
      </vt:variant>
      <vt:variant>
        <vt:lpwstr/>
      </vt:variant>
      <vt:variant>
        <vt:i4>4718664</vt:i4>
      </vt:variant>
      <vt:variant>
        <vt:i4>21</vt:i4>
      </vt:variant>
      <vt:variant>
        <vt:i4>0</vt:i4>
      </vt:variant>
      <vt:variant>
        <vt:i4>5</vt:i4>
      </vt:variant>
      <vt:variant>
        <vt:lpwstr>http://www.vcu.edu/alert</vt:lpwstr>
      </vt:variant>
      <vt:variant>
        <vt:lpwstr/>
      </vt:variant>
      <vt:variant>
        <vt:i4>3407969</vt:i4>
      </vt:variant>
      <vt:variant>
        <vt:i4>18</vt:i4>
      </vt:variant>
      <vt:variant>
        <vt:i4>0</vt:i4>
      </vt:variant>
      <vt:variant>
        <vt:i4>5</vt:i4>
      </vt:variant>
      <vt:variant>
        <vt:lpwstr>http://www.vcu.edu/alert/notify</vt:lpwstr>
      </vt:variant>
      <vt:variant>
        <vt:lpwstr/>
      </vt:variant>
      <vt:variant>
        <vt:i4>2097266</vt:i4>
      </vt:variant>
      <vt:variant>
        <vt:i4>15</vt:i4>
      </vt:variant>
      <vt:variant>
        <vt:i4>0</vt:i4>
      </vt:variant>
      <vt:variant>
        <vt:i4>5</vt:i4>
      </vt:variant>
      <vt:variant>
        <vt:lpwstr>http://www.ts.vcu.edu/kb/3407.html</vt:lpwstr>
      </vt:variant>
      <vt:variant>
        <vt:lpwstr/>
      </vt:variant>
      <vt:variant>
        <vt:i4>2687073</vt:i4>
      </vt:variant>
      <vt:variant>
        <vt:i4>12</vt:i4>
      </vt:variant>
      <vt:variant>
        <vt:i4>0</vt:i4>
      </vt:variant>
      <vt:variant>
        <vt:i4>5</vt:i4>
      </vt:variant>
      <vt:variant>
        <vt:lpwstr>http://www.assurance.vcu.edu/Policy Library/Faculty Guide to Student Conduct in Instructional Settings.pdf</vt:lpwstr>
      </vt:variant>
      <vt:variant>
        <vt:lpwstr/>
      </vt:variant>
      <vt:variant>
        <vt:i4>983129</vt:i4>
      </vt:variant>
      <vt:variant>
        <vt:i4>9</vt:i4>
      </vt:variant>
      <vt:variant>
        <vt:i4>0</vt:i4>
      </vt:variant>
      <vt:variant>
        <vt:i4>5</vt:i4>
      </vt:variant>
      <vt:variant>
        <vt:lpwstr>http://www.provost.vcu.edu/pdfs/Honor_system_policy.pdf</vt:lpwstr>
      </vt:variant>
      <vt:variant>
        <vt:lpwstr/>
      </vt:variant>
      <vt:variant>
        <vt:i4>4718681</vt:i4>
      </vt:variant>
      <vt:variant>
        <vt:i4>6</vt:i4>
      </vt:variant>
      <vt:variant>
        <vt:i4>0</vt:i4>
      </vt:variant>
      <vt:variant>
        <vt:i4>5</vt:i4>
      </vt:variant>
      <vt:variant>
        <vt:lpwstr>http://www.students.vcu.edu/dss/</vt:lpwstr>
      </vt:variant>
      <vt:variant>
        <vt:lpwstr/>
      </vt:variant>
      <vt:variant>
        <vt:i4>2687017</vt:i4>
      </vt:variant>
      <vt:variant>
        <vt:i4>3</vt:i4>
      </vt:variant>
      <vt:variant>
        <vt:i4>0</vt:i4>
      </vt:variant>
      <vt:variant>
        <vt:i4>5</vt:i4>
      </vt:variant>
      <vt:variant>
        <vt:lpwstr>http://www.people.vcu.edu/~toggel/</vt:lpwstr>
      </vt:variant>
      <vt:variant>
        <vt:lpwstr/>
      </vt:variant>
      <vt:variant>
        <vt:i4>8192072</vt:i4>
      </vt:variant>
      <vt:variant>
        <vt:i4>0</vt:i4>
      </vt:variant>
      <vt:variant>
        <vt:i4>0</vt:i4>
      </vt:variant>
      <vt:variant>
        <vt:i4>5</vt:i4>
      </vt:variant>
      <vt:variant>
        <vt:lpwstr>mailto:toggel@vcu.edu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373--01</dc:title>
  <dc:creator>Humanities and Sciences</dc:creator>
  <cp:lastModifiedBy>Mike</cp:lastModifiedBy>
  <cp:revision>3</cp:revision>
  <cp:lastPrinted>2019-08-02T19:51:00Z</cp:lastPrinted>
  <dcterms:created xsi:type="dcterms:W3CDTF">2019-09-17T14:23:00Z</dcterms:created>
  <dcterms:modified xsi:type="dcterms:W3CDTF">2019-09-17T14:24:00Z</dcterms:modified>
</cp:coreProperties>
</file>