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B0" w:rsidRPr="002273EF" w:rsidRDefault="001D5C86" w:rsidP="00F34FE1">
      <w:pPr>
        <w:ind w:left="720" w:right="720"/>
        <w:jc w:val="center"/>
        <w:rPr>
          <w:rFonts w:ascii="Times New Roman" w:hAnsi="Times New Roman" w:cs="Times New Roman"/>
          <w:b/>
          <w:sz w:val="24"/>
          <w:szCs w:val="24"/>
        </w:rPr>
      </w:pPr>
      <w:r>
        <w:rPr>
          <w:rFonts w:ascii="Times New Roman" w:hAnsi="Times New Roman" w:cs="Times New Roman"/>
          <w:b/>
          <w:sz w:val="24"/>
          <w:szCs w:val="24"/>
        </w:rPr>
        <w:t>Can probiotic bacteria be used to return the normal vaginal flora?</w:t>
      </w:r>
    </w:p>
    <w:p w:rsidR="00F34FE1" w:rsidRPr="002273EF" w:rsidRDefault="00F34FE1" w:rsidP="00F34FE1">
      <w:pPr>
        <w:spacing w:after="0" w:line="240" w:lineRule="auto"/>
        <w:rPr>
          <w:rFonts w:ascii="Times New Roman" w:hAnsi="Times New Roman" w:cs="Times New Roman"/>
          <w:b/>
          <w:sz w:val="24"/>
          <w:szCs w:val="24"/>
        </w:rPr>
      </w:pPr>
      <w:r w:rsidRPr="002273EF">
        <w:rPr>
          <w:rFonts w:ascii="Times New Roman" w:hAnsi="Times New Roman" w:cs="Times New Roman"/>
          <w:b/>
          <w:sz w:val="24"/>
          <w:szCs w:val="24"/>
        </w:rPr>
        <w:t>I. Introduction</w:t>
      </w:r>
    </w:p>
    <w:p w:rsidR="00143334" w:rsidRPr="002273EF" w:rsidRDefault="004865B7" w:rsidP="0016219E">
      <w:pPr>
        <w:spacing w:after="0" w:line="240" w:lineRule="auto"/>
        <w:rPr>
          <w:rFonts w:ascii="Times New Roman" w:hAnsi="Times New Roman" w:cs="Times New Roman"/>
          <w:sz w:val="24"/>
          <w:szCs w:val="24"/>
        </w:rPr>
      </w:pPr>
      <w:r w:rsidRPr="002273EF">
        <w:rPr>
          <w:rFonts w:ascii="Times New Roman" w:hAnsi="Times New Roman" w:cs="Times New Roman"/>
          <w:sz w:val="24"/>
          <w:szCs w:val="24"/>
        </w:rPr>
        <w:tab/>
      </w:r>
    </w:p>
    <w:p w:rsidR="00FA49C8" w:rsidRPr="002273EF" w:rsidRDefault="00AF7420" w:rsidP="002273EF">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5B545EDA" wp14:editId="4EC7B992">
                <wp:simplePos x="0" y="0"/>
                <wp:positionH relativeFrom="column">
                  <wp:posOffset>2982595</wp:posOffset>
                </wp:positionH>
                <wp:positionV relativeFrom="paragraph">
                  <wp:posOffset>4311650</wp:posOffset>
                </wp:positionV>
                <wp:extent cx="3087370" cy="240665"/>
                <wp:effectExtent l="0" t="0" r="0" b="6985"/>
                <wp:wrapTight wrapText="bothSides">
                  <wp:wrapPolygon edited="0">
                    <wp:start x="21600" y="21600"/>
                    <wp:lineTo x="21600" y="1083"/>
                    <wp:lineTo x="142" y="1083"/>
                    <wp:lineTo x="142" y="21600"/>
                    <wp:lineTo x="21600" y="21600"/>
                  </wp:wrapPolygon>
                </wp:wrapTight>
                <wp:docPr id="2" name="Text Box 2"/>
                <wp:cNvGraphicFramePr/>
                <a:graphic xmlns:a="http://schemas.openxmlformats.org/drawingml/2006/main">
                  <a:graphicData uri="http://schemas.microsoft.com/office/word/2010/wordprocessingShape">
                    <wps:wsp>
                      <wps:cNvSpPr txBox="1"/>
                      <wps:spPr>
                        <a:xfrm rot="10800000" flipV="1">
                          <a:off x="0" y="0"/>
                          <a:ext cx="3087370" cy="240665"/>
                        </a:xfrm>
                        <a:prstGeom prst="rect">
                          <a:avLst/>
                        </a:prstGeom>
                        <a:solidFill>
                          <a:prstClr val="white"/>
                        </a:solidFill>
                        <a:ln>
                          <a:noFill/>
                        </a:ln>
                        <a:effectLst/>
                      </wps:spPr>
                      <wps:txbx>
                        <w:txbxContent>
                          <w:p w:rsidR="00A41E0C" w:rsidRPr="00622A31" w:rsidRDefault="00A41E0C" w:rsidP="00AF7420">
                            <w:pPr>
                              <w:pStyle w:val="Caption"/>
                              <w:rPr>
                                <w:rFonts w:ascii="Times New Roman" w:hAnsi="Times New Roman" w:cs="Times New Roman"/>
                                <w:noProof/>
                                <w:color w:val="auto"/>
                                <w:sz w:val="24"/>
                                <w:szCs w:val="24"/>
                              </w:rPr>
                            </w:pPr>
                            <w:r w:rsidRPr="00622A31">
                              <w:rPr>
                                <w:color w:val="auto"/>
                              </w:rPr>
                              <w:t xml:space="preserve">Figure 1: </w:t>
                            </w:r>
                            <w:proofErr w:type="spellStart"/>
                            <w:r w:rsidRPr="00622A31">
                              <w:rPr>
                                <w:color w:val="auto"/>
                              </w:rPr>
                              <w:t>Garnderella</w:t>
                            </w:r>
                            <w:proofErr w:type="spellEnd"/>
                            <w:r w:rsidRPr="00622A31">
                              <w:rPr>
                                <w:color w:val="auto"/>
                              </w:rPr>
                              <w:t xml:space="preserve"> </w:t>
                            </w:r>
                            <w:proofErr w:type="spellStart"/>
                            <w:r w:rsidRPr="00622A31">
                              <w:rPr>
                                <w:color w:val="auto"/>
                              </w:rPr>
                              <w:t>vaginialis</w:t>
                            </w:r>
                            <w:proofErr w:type="spellEnd"/>
                            <w:r w:rsidRPr="00622A31">
                              <w:rPr>
                                <w:color w:val="auto"/>
                              </w:rPr>
                              <w:t xml:space="preserve"> CDC.gov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85pt;margin-top:339.5pt;width:243.1pt;height:18.95pt;rotation:180;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" stroked="f">
                <v:textbox inset="0,0,0,0">
                  <w:txbxContent>
                    <w:p w:rsidR="00A41E0C" w:rsidRPr="00622A31" w:rsidRDefault="00A41E0C" w:rsidP="00AF7420">
                      <w:pPr>
                        <w:pStyle w:val="Caption"/>
                        <w:rPr>
                          <w:rFonts w:ascii="Times New Roman" w:hAnsi="Times New Roman" w:cs="Times New Roman"/>
                          <w:noProof/>
                          <w:color w:val="auto"/>
                          <w:sz w:val="24"/>
                          <w:szCs w:val="24"/>
                        </w:rPr>
                      </w:pPr>
                      <w:r w:rsidRPr="00622A31">
                        <w:rPr>
                          <w:color w:val="auto"/>
                        </w:rPr>
                        <w:t xml:space="preserve">Figure 1: </w:t>
                      </w:r>
                      <w:proofErr w:type="spellStart"/>
                      <w:r w:rsidRPr="00622A31">
                        <w:rPr>
                          <w:color w:val="auto"/>
                        </w:rPr>
                        <w:t>Garnderella</w:t>
                      </w:r>
                      <w:proofErr w:type="spellEnd"/>
                      <w:r w:rsidRPr="00622A31">
                        <w:rPr>
                          <w:color w:val="auto"/>
                        </w:rPr>
                        <w:t xml:space="preserve"> </w:t>
                      </w:r>
                      <w:proofErr w:type="spellStart"/>
                      <w:r w:rsidRPr="00622A31">
                        <w:rPr>
                          <w:color w:val="auto"/>
                        </w:rPr>
                        <w:t>vaginialis</w:t>
                      </w:r>
                      <w:proofErr w:type="spellEnd"/>
                      <w:r w:rsidRPr="00622A31">
                        <w:rPr>
                          <w:color w:val="auto"/>
                        </w:rPr>
                        <w:t xml:space="preserve"> CDC.gov</w:t>
                      </w:r>
                    </w:p>
                  </w:txbxContent>
                </v:textbox>
                <w10:wrap type="tight"/>
              </v:shape>
            </w:pict>
          </mc:Fallback>
        </mc:AlternateContent>
      </w:r>
      <w:r w:rsidRPr="002273EF">
        <w:rPr>
          <w:rFonts w:ascii="Times New Roman" w:hAnsi="Times New Roman" w:cs="Times New Roman"/>
          <w:noProof/>
          <w:sz w:val="24"/>
          <w:szCs w:val="24"/>
        </w:rPr>
        <w:drawing>
          <wp:anchor distT="0" distB="0" distL="114300" distR="114300" simplePos="0" relativeHeight="251662336" behindDoc="1" locked="0" layoutInCell="1" allowOverlap="1" wp14:anchorId="5AF67938" wp14:editId="3C953C2D">
            <wp:simplePos x="0" y="0"/>
            <wp:positionH relativeFrom="column">
              <wp:posOffset>2982595</wp:posOffset>
            </wp:positionH>
            <wp:positionV relativeFrom="paragraph">
              <wp:posOffset>1731645</wp:posOffset>
            </wp:positionV>
            <wp:extent cx="3087370" cy="2456815"/>
            <wp:effectExtent l="0" t="0" r="0" b="635"/>
            <wp:wrapTight wrapText="bothSides">
              <wp:wrapPolygon edited="0">
                <wp:start x="0" y="0"/>
                <wp:lineTo x="0" y="21438"/>
                <wp:lineTo x="21458" y="21438"/>
                <wp:lineTo x="21458" y="0"/>
                <wp:lineTo x="0" y="0"/>
              </wp:wrapPolygon>
            </wp:wrapTight>
            <wp:docPr id="3" name="Picture 3" descr="http://lycanthropia.net/wp-content/uploads/2011/10/gardnerella-vaginalis-300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ycanthropia.net/wp-content/uploads/2011/10/gardnerella-vaginalis-300x2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37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D35" w:rsidRPr="002273EF">
        <w:rPr>
          <w:rFonts w:ascii="Times New Roman" w:hAnsi="Times New Roman" w:cs="Times New Roman"/>
          <w:sz w:val="24"/>
          <w:szCs w:val="24"/>
        </w:rPr>
        <w:tab/>
      </w:r>
      <w:r w:rsidR="00607C57" w:rsidRPr="002273EF">
        <w:rPr>
          <w:rFonts w:ascii="Times New Roman" w:hAnsi="Times New Roman" w:cs="Times New Roman"/>
          <w:sz w:val="24"/>
          <w:szCs w:val="24"/>
        </w:rPr>
        <w:t>Bacteria vaginosis is one of the most common vaginal i</w:t>
      </w:r>
      <w:r w:rsidR="004039BA" w:rsidRPr="002273EF">
        <w:rPr>
          <w:rFonts w:ascii="Times New Roman" w:hAnsi="Times New Roman" w:cs="Times New Roman"/>
          <w:sz w:val="24"/>
          <w:szCs w:val="24"/>
        </w:rPr>
        <w:t>n</w:t>
      </w:r>
      <w:r w:rsidR="00607C57" w:rsidRPr="002273EF">
        <w:rPr>
          <w:rFonts w:ascii="Times New Roman" w:hAnsi="Times New Roman" w:cs="Times New Roman"/>
          <w:sz w:val="24"/>
          <w:szCs w:val="24"/>
        </w:rPr>
        <w:t>fections</w:t>
      </w:r>
      <w:r w:rsidR="004039BA" w:rsidRPr="002273EF">
        <w:rPr>
          <w:rFonts w:ascii="Times New Roman" w:hAnsi="Times New Roman" w:cs="Times New Roman"/>
          <w:sz w:val="24"/>
          <w:szCs w:val="24"/>
        </w:rPr>
        <w:t xml:space="preserve"> </w:t>
      </w:r>
      <w:r w:rsidR="001E7183" w:rsidRPr="002273EF">
        <w:rPr>
          <w:rFonts w:ascii="Times New Roman" w:hAnsi="Times New Roman" w:cs="Times New Roman"/>
          <w:sz w:val="24"/>
          <w:szCs w:val="24"/>
        </w:rPr>
        <w:t>found in women of child-bearing age</w:t>
      </w:r>
      <w:r w:rsidR="004039BA" w:rsidRPr="002273EF">
        <w:rPr>
          <w:rFonts w:ascii="Times New Roman" w:hAnsi="Times New Roman" w:cs="Times New Roman"/>
          <w:sz w:val="24"/>
          <w:szCs w:val="24"/>
          <w:vertAlign w:val="superscript"/>
        </w:rPr>
        <w:t>1</w:t>
      </w:r>
      <w:proofErr w:type="gramStart"/>
      <w:r w:rsidR="00A26D40" w:rsidRPr="002273EF">
        <w:rPr>
          <w:rFonts w:ascii="Times New Roman" w:hAnsi="Times New Roman" w:cs="Times New Roman"/>
          <w:sz w:val="24"/>
          <w:szCs w:val="24"/>
          <w:vertAlign w:val="superscript"/>
        </w:rPr>
        <w:t>,3</w:t>
      </w:r>
      <w:proofErr w:type="gramEnd"/>
      <w:r w:rsidR="004039BA" w:rsidRPr="002273EF">
        <w:rPr>
          <w:rFonts w:ascii="Times New Roman" w:hAnsi="Times New Roman" w:cs="Times New Roman"/>
          <w:sz w:val="24"/>
          <w:szCs w:val="24"/>
        </w:rPr>
        <w:t xml:space="preserve">.  </w:t>
      </w:r>
      <w:r w:rsidR="00591B94" w:rsidRPr="002273EF">
        <w:rPr>
          <w:rFonts w:ascii="Times New Roman" w:hAnsi="Times New Roman" w:cs="Times New Roman"/>
          <w:sz w:val="24"/>
          <w:szCs w:val="24"/>
        </w:rPr>
        <w:t xml:space="preserve">Many women complain of </w:t>
      </w:r>
      <w:r w:rsidR="00817934" w:rsidRPr="002273EF">
        <w:rPr>
          <w:rFonts w:ascii="Times New Roman" w:hAnsi="Times New Roman" w:cs="Times New Roman"/>
          <w:sz w:val="24"/>
          <w:szCs w:val="24"/>
        </w:rPr>
        <w:t xml:space="preserve">a vaginal discharge and often have reoccurring symptoms with months of their initial diagnosis.  </w:t>
      </w:r>
      <w:r w:rsidR="00817934" w:rsidRPr="002273EF">
        <w:rPr>
          <w:rFonts w:ascii="Times New Roman" w:hAnsi="Times New Roman" w:cs="Times New Roman"/>
          <w:i/>
          <w:sz w:val="24"/>
          <w:szCs w:val="24"/>
        </w:rPr>
        <w:t>Gardnerella vaginalis</w:t>
      </w:r>
      <w:r w:rsidR="00817934" w:rsidRPr="002273EF">
        <w:rPr>
          <w:rFonts w:ascii="Times New Roman" w:hAnsi="Times New Roman" w:cs="Times New Roman"/>
          <w:sz w:val="24"/>
          <w:szCs w:val="24"/>
        </w:rPr>
        <w:t xml:space="preserve"> </w:t>
      </w:r>
      <w:r w:rsidR="00622A31">
        <w:rPr>
          <w:rFonts w:ascii="Times New Roman" w:hAnsi="Times New Roman" w:cs="Times New Roman"/>
          <w:sz w:val="24"/>
          <w:szCs w:val="24"/>
        </w:rPr>
        <w:t xml:space="preserve">(Figure 1) </w:t>
      </w:r>
      <w:r w:rsidR="00817934" w:rsidRPr="002273EF">
        <w:rPr>
          <w:rFonts w:ascii="Times New Roman" w:hAnsi="Times New Roman" w:cs="Times New Roman"/>
          <w:sz w:val="24"/>
          <w:szCs w:val="24"/>
        </w:rPr>
        <w:t xml:space="preserve">may be responsible for causing BV and the classification of this bacterium may give some insight on its ability to dominate the vaginal system. </w:t>
      </w:r>
      <w:r w:rsidR="00266DD5" w:rsidRPr="002273EF">
        <w:rPr>
          <w:rFonts w:ascii="Times New Roman" w:hAnsi="Times New Roman" w:cs="Times New Roman"/>
          <w:sz w:val="24"/>
          <w:szCs w:val="24"/>
        </w:rPr>
        <w:t xml:space="preserve"> </w:t>
      </w:r>
      <w:r w:rsidR="004E45D9" w:rsidRPr="002273EF">
        <w:rPr>
          <w:rFonts w:ascii="Times New Roman" w:hAnsi="Times New Roman" w:cs="Times New Roman"/>
          <w:sz w:val="24"/>
          <w:szCs w:val="24"/>
        </w:rPr>
        <w:t>Jennifer Patterson et all characterize BV by a loss of these protective lactobacilli, an increase in vaginal pH to &gt; 4.5, and the proliferation of a variety of anaerobic species</w:t>
      </w:r>
      <w:r w:rsidR="00A26D40" w:rsidRPr="002273EF">
        <w:rPr>
          <w:rFonts w:ascii="Times New Roman" w:hAnsi="Times New Roman" w:cs="Times New Roman"/>
          <w:sz w:val="24"/>
          <w:szCs w:val="24"/>
        </w:rPr>
        <w:t>.</w:t>
      </w:r>
      <w:r w:rsidR="004E45D9" w:rsidRPr="002273EF">
        <w:rPr>
          <w:rFonts w:ascii="Times New Roman" w:hAnsi="Times New Roman" w:cs="Times New Roman"/>
          <w:sz w:val="24"/>
          <w:szCs w:val="24"/>
          <w:vertAlign w:val="superscript"/>
        </w:rPr>
        <w:t>3</w:t>
      </w:r>
      <w:r w:rsidR="00A26D40" w:rsidRPr="002273EF">
        <w:rPr>
          <w:rFonts w:ascii="Times New Roman" w:hAnsi="Times New Roman" w:cs="Times New Roman"/>
          <w:sz w:val="24"/>
          <w:szCs w:val="24"/>
        </w:rPr>
        <w:t xml:space="preserve"> </w:t>
      </w:r>
      <w:r w:rsidR="00266DD5" w:rsidRPr="002273EF">
        <w:rPr>
          <w:rFonts w:ascii="Times New Roman" w:hAnsi="Times New Roman" w:cs="Times New Roman"/>
          <w:sz w:val="24"/>
          <w:szCs w:val="24"/>
        </w:rPr>
        <w:t xml:space="preserve"> Lamont, RF </w:t>
      </w:r>
      <w:r w:rsidR="00FA49C8" w:rsidRPr="002273EF">
        <w:rPr>
          <w:rFonts w:ascii="Times New Roman" w:hAnsi="Times New Roman" w:cs="Times New Roman"/>
          <w:sz w:val="24"/>
          <w:szCs w:val="24"/>
        </w:rPr>
        <w:t xml:space="preserve">et al suggest that </w:t>
      </w:r>
      <w:r w:rsidR="00266DD5" w:rsidRPr="002273EF">
        <w:rPr>
          <w:rFonts w:ascii="Times New Roman" w:hAnsi="Times New Roman" w:cs="Times New Roman"/>
          <w:sz w:val="24"/>
          <w:szCs w:val="24"/>
        </w:rPr>
        <w:t>BV</w:t>
      </w:r>
      <w:r w:rsidR="00FA49C8" w:rsidRPr="002273EF">
        <w:rPr>
          <w:rFonts w:ascii="Times New Roman" w:hAnsi="Times New Roman" w:cs="Times New Roman"/>
          <w:sz w:val="24"/>
          <w:szCs w:val="24"/>
        </w:rPr>
        <w:t xml:space="preserve"> </w:t>
      </w:r>
      <w:r w:rsidR="00266DD5" w:rsidRPr="002273EF">
        <w:rPr>
          <w:rFonts w:ascii="Times New Roman" w:hAnsi="Times New Roman" w:cs="Times New Roman"/>
          <w:sz w:val="24"/>
          <w:szCs w:val="24"/>
        </w:rPr>
        <w:t xml:space="preserve">correlates with the acquisition of </w:t>
      </w:r>
      <w:r w:rsidR="00FA49C8" w:rsidRPr="002273EF">
        <w:rPr>
          <w:rFonts w:ascii="Times New Roman" w:hAnsi="Times New Roman" w:cs="Times New Roman"/>
          <w:sz w:val="24"/>
          <w:szCs w:val="24"/>
        </w:rPr>
        <w:t>HIV</w:t>
      </w:r>
      <w:r w:rsidR="00266DD5" w:rsidRPr="002273EF">
        <w:rPr>
          <w:rFonts w:ascii="Times New Roman" w:hAnsi="Times New Roman" w:cs="Times New Roman"/>
          <w:sz w:val="24"/>
          <w:szCs w:val="24"/>
        </w:rPr>
        <w:t xml:space="preserve">, and the </w:t>
      </w:r>
      <w:r w:rsidR="00FA49C8" w:rsidRPr="002273EF">
        <w:rPr>
          <w:rFonts w:ascii="Times New Roman" w:hAnsi="Times New Roman" w:cs="Times New Roman"/>
          <w:sz w:val="24"/>
          <w:szCs w:val="24"/>
        </w:rPr>
        <w:t xml:space="preserve">changes in the </w:t>
      </w:r>
      <w:r w:rsidR="00266DD5" w:rsidRPr="002273EF">
        <w:rPr>
          <w:rFonts w:ascii="Times New Roman" w:hAnsi="Times New Roman" w:cs="Times New Roman"/>
          <w:sz w:val="24"/>
          <w:szCs w:val="24"/>
        </w:rPr>
        <w:t>vaginal</w:t>
      </w:r>
      <w:r w:rsidR="00FA49C8" w:rsidRPr="002273EF">
        <w:rPr>
          <w:rFonts w:ascii="Times New Roman" w:hAnsi="Times New Roman" w:cs="Times New Roman"/>
          <w:sz w:val="24"/>
          <w:szCs w:val="24"/>
        </w:rPr>
        <w:t xml:space="preserve"> </w:t>
      </w:r>
      <w:proofErr w:type="spellStart"/>
      <w:r w:rsidR="00FA49C8" w:rsidRPr="002273EF">
        <w:rPr>
          <w:rFonts w:ascii="Times New Roman" w:hAnsi="Times New Roman" w:cs="Times New Roman"/>
          <w:sz w:val="24"/>
          <w:szCs w:val="24"/>
        </w:rPr>
        <w:t>microbiota</w:t>
      </w:r>
      <w:proofErr w:type="spellEnd"/>
      <w:r w:rsidR="00266DD5" w:rsidRPr="002273EF">
        <w:rPr>
          <w:rFonts w:ascii="Times New Roman" w:hAnsi="Times New Roman" w:cs="Times New Roman"/>
          <w:sz w:val="24"/>
          <w:szCs w:val="24"/>
        </w:rPr>
        <w:t xml:space="preserve"> may increase the susceptibility to other STIs, such as</w:t>
      </w:r>
      <w:r w:rsidR="004E45D9" w:rsidRPr="002273EF">
        <w:rPr>
          <w:rFonts w:ascii="Times New Roman" w:hAnsi="Times New Roman" w:cs="Times New Roman"/>
          <w:sz w:val="24"/>
          <w:szCs w:val="24"/>
        </w:rPr>
        <w:t xml:space="preserve"> Herpes Simplex V</w:t>
      </w:r>
      <w:r w:rsidR="00C209A0" w:rsidRPr="002273EF">
        <w:rPr>
          <w:rFonts w:ascii="Times New Roman" w:hAnsi="Times New Roman" w:cs="Times New Roman"/>
          <w:sz w:val="24"/>
          <w:szCs w:val="24"/>
        </w:rPr>
        <w:t xml:space="preserve">irus 2, </w:t>
      </w:r>
      <w:proofErr w:type="spellStart"/>
      <w:r w:rsidR="00C209A0" w:rsidRPr="002273EF">
        <w:rPr>
          <w:rFonts w:ascii="Times New Roman" w:hAnsi="Times New Roman" w:cs="Times New Roman"/>
          <w:sz w:val="24"/>
          <w:szCs w:val="24"/>
        </w:rPr>
        <w:t>G</w:t>
      </w:r>
      <w:r w:rsidR="00266DD5" w:rsidRPr="002273EF">
        <w:rPr>
          <w:rFonts w:ascii="Times New Roman" w:hAnsi="Times New Roman" w:cs="Times New Roman"/>
          <w:sz w:val="24"/>
          <w:szCs w:val="24"/>
        </w:rPr>
        <w:t>onorrhoea</w:t>
      </w:r>
      <w:proofErr w:type="spellEnd"/>
      <w:r w:rsidR="00266DD5" w:rsidRPr="002273EF">
        <w:rPr>
          <w:rFonts w:ascii="Times New Roman" w:hAnsi="Times New Roman" w:cs="Times New Roman"/>
          <w:sz w:val="24"/>
          <w:szCs w:val="24"/>
        </w:rPr>
        <w:t xml:space="preserve">, </w:t>
      </w:r>
      <w:proofErr w:type="spellStart"/>
      <w:r w:rsidR="00266DD5" w:rsidRPr="002273EF">
        <w:rPr>
          <w:rFonts w:ascii="Times New Roman" w:hAnsi="Times New Roman" w:cs="Times New Roman"/>
          <w:i/>
          <w:sz w:val="24"/>
          <w:szCs w:val="24"/>
        </w:rPr>
        <w:t>Trichomonas</w:t>
      </w:r>
      <w:proofErr w:type="spellEnd"/>
      <w:r w:rsidR="00266DD5" w:rsidRPr="002273EF">
        <w:rPr>
          <w:rFonts w:ascii="Times New Roman" w:hAnsi="Times New Roman" w:cs="Times New Roman"/>
          <w:i/>
          <w:sz w:val="24"/>
          <w:szCs w:val="24"/>
        </w:rPr>
        <w:t xml:space="preserve"> vaginalis</w:t>
      </w:r>
      <w:r w:rsidR="00266DD5" w:rsidRPr="002273EF">
        <w:rPr>
          <w:rFonts w:ascii="Times New Roman" w:hAnsi="Times New Roman" w:cs="Times New Roman"/>
          <w:sz w:val="24"/>
          <w:szCs w:val="24"/>
        </w:rPr>
        <w:t xml:space="preserve">, and </w:t>
      </w:r>
      <w:r w:rsidR="00266DD5" w:rsidRPr="002273EF">
        <w:rPr>
          <w:rFonts w:ascii="Times New Roman" w:hAnsi="Times New Roman" w:cs="Times New Roman"/>
          <w:i/>
          <w:sz w:val="24"/>
          <w:szCs w:val="24"/>
        </w:rPr>
        <w:t>Chlamydia trachomatis.</w:t>
      </w:r>
      <w:r w:rsidR="00266DD5" w:rsidRPr="002273EF">
        <w:rPr>
          <w:rFonts w:ascii="Times New Roman" w:hAnsi="Times New Roman" w:cs="Times New Roman"/>
          <w:sz w:val="24"/>
          <w:szCs w:val="24"/>
          <w:vertAlign w:val="superscript"/>
        </w:rPr>
        <w:t>1</w:t>
      </w:r>
      <w:r w:rsidR="00266DD5" w:rsidRPr="002273EF">
        <w:rPr>
          <w:rFonts w:ascii="Times New Roman" w:hAnsi="Times New Roman" w:cs="Times New Roman"/>
          <w:sz w:val="24"/>
          <w:szCs w:val="24"/>
        </w:rPr>
        <w:t xml:space="preserve">    </w:t>
      </w:r>
      <w:r w:rsidR="00A26D40" w:rsidRPr="002273EF">
        <w:rPr>
          <w:rFonts w:ascii="Times New Roman" w:hAnsi="Times New Roman" w:cs="Times New Roman"/>
          <w:sz w:val="24"/>
          <w:szCs w:val="24"/>
        </w:rPr>
        <w:t xml:space="preserve"> </w:t>
      </w:r>
      <w:r w:rsidR="00392063" w:rsidRPr="002273EF">
        <w:rPr>
          <w:rFonts w:ascii="Times New Roman" w:hAnsi="Times New Roman" w:cs="Times New Roman"/>
          <w:sz w:val="24"/>
          <w:szCs w:val="24"/>
        </w:rPr>
        <w:t xml:space="preserve">There is </w:t>
      </w:r>
      <w:r w:rsidR="00F146A4" w:rsidRPr="002273EF">
        <w:rPr>
          <w:rFonts w:ascii="Times New Roman" w:hAnsi="Times New Roman" w:cs="Times New Roman"/>
          <w:sz w:val="24"/>
          <w:szCs w:val="24"/>
        </w:rPr>
        <w:t>sufficient</w:t>
      </w:r>
      <w:r w:rsidR="00392063" w:rsidRPr="002273EF">
        <w:rPr>
          <w:rFonts w:ascii="Times New Roman" w:hAnsi="Times New Roman" w:cs="Times New Roman"/>
          <w:sz w:val="24"/>
          <w:szCs w:val="24"/>
        </w:rPr>
        <w:t xml:space="preserve"> evidence that</w:t>
      </w:r>
      <w:r w:rsidR="00F146A4" w:rsidRPr="002273EF">
        <w:rPr>
          <w:rFonts w:ascii="Times New Roman" w:hAnsi="Times New Roman" w:cs="Times New Roman"/>
          <w:sz w:val="24"/>
          <w:szCs w:val="24"/>
        </w:rPr>
        <w:t xml:space="preserve"> states </w:t>
      </w:r>
      <w:r w:rsidR="00392063" w:rsidRPr="002273EF">
        <w:rPr>
          <w:rFonts w:ascii="Times New Roman" w:hAnsi="Times New Roman" w:cs="Times New Roman"/>
          <w:sz w:val="24"/>
          <w:szCs w:val="24"/>
        </w:rPr>
        <w:t>women’s health is affected by the composition and function of the microbial ecosystem</w:t>
      </w:r>
      <w:r w:rsidR="00392063" w:rsidRPr="002273EF">
        <w:rPr>
          <w:rFonts w:ascii="Times New Roman" w:hAnsi="Times New Roman" w:cs="Times New Roman"/>
          <w:sz w:val="24"/>
          <w:szCs w:val="24"/>
          <w:vertAlign w:val="superscript"/>
        </w:rPr>
        <w:t>4</w:t>
      </w:r>
      <w:r w:rsidR="00392063" w:rsidRPr="002273EF">
        <w:rPr>
          <w:rFonts w:ascii="Times New Roman" w:hAnsi="Times New Roman" w:cs="Times New Roman"/>
          <w:sz w:val="24"/>
          <w:szCs w:val="24"/>
        </w:rPr>
        <w:t xml:space="preserve">. </w:t>
      </w:r>
      <w:r w:rsidR="00C209A0" w:rsidRPr="002273EF">
        <w:rPr>
          <w:rFonts w:ascii="Times New Roman" w:hAnsi="Times New Roman" w:cs="Times New Roman"/>
          <w:sz w:val="24"/>
          <w:szCs w:val="24"/>
        </w:rPr>
        <w:t xml:space="preserve"> </w:t>
      </w:r>
      <w:r w:rsidR="00F146A4" w:rsidRPr="002273EF">
        <w:rPr>
          <w:rFonts w:ascii="Times New Roman" w:hAnsi="Times New Roman" w:cs="Times New Roman"/>
          <w:sz w:val="24"/>
          <w:szCs w:val="24"/>
        </w:rPr>
        <w:t xml:space="preserve">Even though </w:t>
      </w:r>
      <w:r w:rsidR="00F146A4" w:rsidRPr="002273EF">
        <w:rPr>
          <w:rFonts w:ascii="Times New Roman" w:hAnsi="Times New Roman" w:cs="Times New Roman"/>
          <w:i/>
          <w:sz w:val="24"/>
          <w:szCs w:val="24"/>
        </w:rPr>
        <w:t>G. vaginalis</w:t>
      </w:r>
      <w:r w:rsidR="00F146A4" w:rsidRPr="002273EF">
        <w:rPr>
          <w:rFonts w:ascii="Times New Roman" w:hAnsi="Times New Roman" w:cs="Times New Roman"/>
          <w:sz w:val="24"/>
          <w:szCs w:val="24"/>
        </w:rPr>
        <w:t xml:space="preserve"> has been primarily respon</w:t>
      </w:r>
      <w:r w:rsidR="00B9381A" w:rsidRPr="002273EF">
        <w:rPr>
          <w:rFonts w:ascii="Times New Roman" w:hAnsi="Times New Roman" w:cs="Times New Roman"/>
          <w:sz w:val="24"/>
          <w:szCs w:val="24"/>
        </w:rPr>
        <w:t xml:space="preserve">sible for causing BV, there </w:t>
      </w:r>
      <w:r w:rsidR="00F146A4" w:rsidRPr="002273EF">
        <w:rPr>
          <w:rFonts w:ascii="Times New Roman" w:hAnsi="Times New Roman" w:cs="Times New Roman"/>
          <w:sz w:val="24"/>
          <w:szCs w:val="24"/>
        </w:rPr>
        <w:t xml:space="preserve">still may be a possibility that BV is </w:t>
      </w:r>
      <w:r w:rsidR="00A26D40" w:rsidRPr="002273EF">
        <w:rPr>
          <w:rFonts w:ascii="Times New Roman" w:hAnsi="Times New Roman" w:cs="Times New Roman"/>
          <w:sz w:val="24"/>
          <w:szCs w:val="24"/>
        </w:rPr>
        <w:t>polymicrobial</w:t>
      </w:r>
      <w:r w:rsidR="004E45D9" w:rsidRPr="002273EF">
        <w:rPr>
          <w:rFonts w:ascii="Times New Roman" w:hAnsi="Times New Roman" w:cs="Times New Roman"/>
          <w:sz w:val="24"/>
          <w:szCs w:val="24"/>
        </w:rPr>
        <w:t xml:space="preserve"> </w:t>
      </w:r>
      <w:r w:rsidR="00A26D40" w:rsidRPr="002273EF">
        <w:rPr>
          <w:rFonts w:ascii="Times New Roman" w:hAnsi="Times New Roman" w:cs="Times New Roman"/>
          <w:sz w:val="24"/>
          <w:szCs w:val="24"/>
        </w:rPr>
        <w:t>condition caused by the collective effects of an altered microbial flora</w:t>
      </w:r>
      <w:r w:rsidR="00F146A4" w:rsidRPr="002273EF">
        <w:rPr>
          <w:rFonts w:ascii="Times New Roman" w:hAnsi="Times New Roman" w:cs="Times New Roman"/>
          <w:sz w:val="24"/>
          <w:szCs w:val="24"/>
        </w:rPr>
        <w:t>.</w:t>
      </w:r>
      <w:r w:rsidR="00A26D40" w:rsidRPr="002273EF">
        <w:rPr>
          <w:rFonts w:ascii="Times New Roman" w:hAnsi="Times New Roman" w:cs="Times New Roman"/>
          <w:sz w:val="24"/>
          <w:szCs w:val="24"/>
          <w:vertAlign w:val="superscript"/>
        </w:rPr>
        <w:t>3</w:t>
      </w:r>
    </w:p>
    <w:p w:rsidR="00FA49C8" w:rsidRDefault="00F146A4" w:rsidP="00EC1D35">
      <w:pPr>
        <w:spacing w:after="0" w:line="480" w:lineRule="auto"/>
        <w:rPr>
          <w:rFonts w:ascii="Times New Roman" w:hAnsi="Times New Roman" w:cs="Times New Roman"/>
          <w:sz w:val="24"/>
          <w:szCs w:val="24"/>
        </w:rPr>
      </w:pPr>
      <w:r w:rsidRPr="002273EF">
        <w:rPr>
          <w:rFonts w:ascii="Times New Roman" w:hAnsi="Times New Roman" w:cs="Times New Roman"/>
          <w:sz w:val="24"/>
          <w:szCs w:val="24"/>
        </w:rPr>
        <w:tab/>
      </w:r>
      <w:r w:rsidR="00C209A0" w:rsidRPr="002273EF">
        <w:rPr>
          <w:rFonts w:ascii="Times New Roman" w:hAnsi="Times New Roman" w:cs="Times New Roman"/>
          <w:sz w:val="24"/>
          <w:szCs w:val="24"/>
        </w:rPr>
        <w:t>Subjective evi</w:t>
      </w:r>
      <w:r w:rsidR="00940EC1">
        <w:rPr>
          <w:rFonts w:ascii="Times New Roman" w:hAnsi="Times New Roman" w:cs="Times New Roman"/>
          <w:sz w:val="24"/>
          <w:szCs w:val="24"/>
        </w:rPr>
        <w:t>dence of heterogeneous mycobacteria</w:t>
      </w:r>
      <w:r w:rsidR="001241C5" w:rsidRPr="002273EF">
        <w:rPr>
          <w:rFonts w:ascii="Times New Roman" w:hAnsi="Times New Roman" w:cs="Times New Roman"/>
          <w:sz w:val="24"/>
          <w:szCs w:val="24"/>
        </w:rPr>
        <w:t xml:space="preserve"> that </w:t>
      </w:r>
      <w:r w:rsidR="002273EF">
        <w:rPr>
          <w:rFonts w:ascii="Times New Roman" w:hAnsi="Times New Roman" w:cs="Times New Roman"/>
          <w:sz w:val="24"/>
          <w:szCs w:val="24"/>
        </w:rPr>
        <w:t xml:space="preserve">is </w:t>
      </w:r>
      <w:r w:rsidR="001241C5" w:rsidRPr="002273EF">
        <w:rPr>
          <w:rFonts w:ascii="Times New Roman" w:hAnsi="Times New Roman" w:cs="Times New Roman"/>
          <w:sz w:val="24"/>
          <w:szCs w:val="24"/>
        </w:rPr>
        <w:t>correlate</w:t>
      </w:r>
      <w:r w:rsidR="002273EF">
        <w:rPr>
          <w:rFonts w:ascii="Times New Roman" w:hAnsi="Times New Roman" w:cs="Times New Roman"/>
          <w:sz w:val="24"/>
          <w:szCs w:val="24"/>
        </w:rPr>
        <w:t>d with</w:t>
      </w:r>
      <w:r w:rsidR="005B65CD" w:rsidRPr="002273EF">
        <w:rPr>
          <w:rFonts w:ascii="Times New Roman" w:hAnsi="Times New Roman" w:cs="Times New Roman"/>
          <w:sz w:val="24"/>
          <w:szCs w:val="24"/>
        </w:rPr>
        <w:t xml:space="preserve"> </w:t>
      </w:r>
      <w:r w:rsidR="005B65CD" w:rsidRPr="002273EF">
        <w:rPr>
          <w:rFonts w:ascii="Times New Roman" w:hAnsi="Times New Roman" w:cs="Times New Roman"/>
          <w:i/>
          <w:sz w:val="24"/>
          <w:szCs w:val="24"/>
        </w:rPr>
        <w:t>G. vaginalis</w:t>
      </w:r>
      <w:r w:rsidR="005B65CD" w:rsidRPr="002273EF">
        <w:rPr>
          <w:rFonts w:ascii="Times New Roman" w:hAnsi="Times New Roman" w:cs="Times New Roman"/>
          <w:sz w:val="24"/>
          <w:szCs w:val="24"/>
        </w:rPr>
        <w:t xml:space="preserve"> has initiated a quest to determine what microorganisms are involved in maintaining the vaginal ecosystem.</w:t>
      </w:r>
      <w:r w:rsidR="00940EC1" w:rsidRPr="00AB04A7">
        <w:rPr>
          <w:rFonts w:ascii="Times New Roman" w:hAnsi="Times New Roman" w:cs="Times New Roman"/>
          <w:sz w:val="24"/>
          <w:szCs w:val="24"/>
          <w:vertAlign w:val="superscript"/>
        </w:rPr>
        <w:t>6</w:t>
      </w:r>
      <w:r w:rsidR="008032B9">
        <w:rPr>
          <w:rFonts w:ascii="Times New Roman" w:hAnsi="Times New Roman" w:cs="Times New Roman"/>
          <w:sz w:val="24"/>
          <w:szCs w:val="24"/>
        </w:rPr>
        <w:t xml:space="preserve"> </w:t>
      </w:r>
      <w:proofErr w:type="gramStart"/>
      <w:r w:rsidR="008032B9">
        <w:rPr>
          <w:rFonts w:ascii="Times New Roman" w:hAnsi="Times New Roman" w:cs="Times New Roman"/>
          <w:sz w:val="24"/>
          <w:szCs w:val="24"/>
        </w:rPr>
        <w:t>A</w:t>
      </w:r>
      <w:proofErr w:type="gramEnd"/>
      <w:r w:rsidR="008032B9">
        <w:rPr>
          <w:rFonts w:ascii="Times New Roman" w:hAnsi="Times New Roman" w:cs="Times New Roman"/>
          <w:sz w:val="24"/>
          <w:szCs w:val="24"/>
        </w:rPr>
        <w:t xml:space="preserve"> traditional process of Gram-staining vaginal secretions</w:t>
      </w:r>
      <w:r w:rsidR="00940EC1">
        <w:rPr>
          <w:rFonts w:ascii="Times New Roman" w:hAnsi="Times New Roman" w:cs="Times New Roman"/>
          <w:sz w:val="24"/>
          <w:szCs w:val="24"/>
        </w:rPr>
        <w:t xml:space="preserve"> </w:t>
      </w:r>
      <w:r w:rsidR="00A82374">
        <w:rPr>
          <w:rFonts w:ascii="Times New Roman" w:hAnsi="Times New Roman" w:cs="Times New Roman"/>
          <w:sz w:val="24"/>
          <w:szCs w:val="24"/>
        </w:rPr>
        <w:t>limited the ability to identify</w:t>
      </w:r>
      <w:r w:rsidR="00940EC1">
        <w:rPr>
          <w:rFonts w:ascii="Times New Roman" w:hAnsi="Times New Roman" w:cs="Times New Roman"/>
          <w:sz w:val="24"/>
          <w:szCs w:val="24"/>
        </w:rPr>
        <w:t xml:space="preserve"> the true classification of </w:t>
      </w:r>
      <w:r w:rsidR="00A82374">
        <w:rPr>
          <w:rFonts w:ascii="Times New Roman" w:hAnsi="Times New Roman" w:cs="Times New Roman"/>
          <w:sz w:val="24"/>
          <w:szCs w:val="24"/>
        </w:rPr>
        <w:t xml:space="preserve">the species that is responsible for vaginal health.  </w:t>
      </w:r>
      <w:r w:rsidR="001241C5" w:rsidRPr="002273EF">
        <w:rPr>
          <w:rFonts w:ascii="Times New Roman" w:hAnsi="Times New Roman" w:cs="Times New Roman"/>
          <w:sz w:val="24"/>
          <w:szCs w:val="24"/>
        </w:rPr>
        <w:t xml:space="preserve"> </w:t>
      </w:r>
      <w:r w:rsidR="00A82374" w:rsidRPr="002273EF">
        <w:rPr>
          <w:rFonts w:ascii="Times New Roman" w:hAnsi="Times New Roman" w:cs="Times New Roman"/>
          <w:sz w:val="24"/>
          <w:szCs w:val="24"/>
        </w:rPr>
        <w:t>Initially</w:t>
      </w:r>
      <w:r w:rsidR="001241C5" w:rsidRPr="002273EF">
        <w:rPr>
          <w:rFonts w:ascii="Times New Roman" w:hAnsi="Times New Roman" w:cs="Times New Roman"/>
          <w:sz w:val="24"/>
          <w:szCs w:val="24"/>
        </w:rPr>
        <w:t xml:space="preserve">, the pH level of the vagina and the anti-pathogenic control was related to </w:t>
      </w:r>
      <w:r w:rsidR="001241C5" w:rsidRPr="002273EF">
        <w:rPr>
          <w:rFonts w:ascii="Times New Roman" w:hAnsi="Times New Roman" w:cs="Times New Roman"/>
          <w:i/>
          <w:sz w:val="24"/>
          <w:szCs w:val="24"/>
        </w:rPr>
        <w:t>Lactobacillus</w:t>
      </w:r>
      <w:r w:rsidR="002273EF">
        <w:rPr>
          <w:rFonts w:ascii="Times New Roman" w:hAnsi="Times New Roman" w:cs="Times New Roman"/>
          <w:sz w:val="24"/>
          <w:szCs w:val="24"/>
        </w:rPr>
        <w:t xml:space="preserve"> bacterium</w:t>
      </w:r>
      <w:r w:rsidR="001241C5" w:rsidRPr="002273EF">
        <w:rPr>
          <w:rFonts w:ascii="Times New Roman" w:hAnsi="Times New Roman" w:cs="Times New Roman"/>
          <w:sz w:val="24"/>
          <w:szCs w:val="24"/>
        </w:rPr>
        <w:t xml:space="preserve">, </w:t>
      </w:r>
      <w:r w:rsidR="001241C5" w:rsidRPr="002273EF">
        <w:rPr>
          <w:rFonts w:ascii="Times New Roman" w:hAnsi="Times New Roman" w:cs="Times New Roman"/>
          <w:sz w:val="24"/>
          <w:szCs w:val="24"/>
        </w:rPr>
        <w:lastRenderedPageBreak/>
        <w:t>primarily Lactobacillus acidophilus.</w:t>
      </w:r>
      <w:r w:rsidR="001241C5" w:rsidRPr="002273EF">
        <w:rPr>
          <w:rFonts w:ascii="Times New Roman" w:hAnsi="Times New Roman" w:cs="Times New Roman"/>
          <w:sz w:val="24"/>
          <w:szCs w:val="24"/>
          <w:vertAlign w:val="superscript"/>
        </w:rPr>
        <w:t>5</w:t>
      </w:r>
      <w:r w:rsidR="005B65CD" w:rsidRPr="002273EF">
        <w:rPr>
          <w:rFonts w:ascii="Times New Roman" w:hAnsi="Times New Roman" w:cs="Times New Roman"/>
          <w:sz w:val="24"/>
          <w:szCs w:val="24"/>
        </w:rPr>
        <w:t xml:space="preserve"> </w:t>
      </w:r>
      <w:r w:rsidR="00940EC1">
        <w:rPr>
          <w:rFonts w:ascii="Times New Roman" w:hAnsi="Times New Roman" w:cs="Times New Roman"/>
          <w:sz w:val="24"/>
          <w:szCs w:val="24"/>
        </w:rPr>
        <w:t xml:space="preserve"> </w:t>
      </w:r>
      <w:proofErr w:type="spellStart"/>
      <w:r w:rsidR="00AB04A7" w:rsidRPr="00AB04A7">
        <w:rPr>
          <w:rFonts w:ascii="Times New Roman" w:hAnsi="Times New Roman" w:cs="Times New Roman"/>
          <w:sz w:val="24"/>
          <w:szCs w:val="24"/>
        </w:rPr>
        <w:t>Iara</w:t>
      </w:r>
      <w:proofErr w:type="spellEnd"/>
      <w:r w:rsidR="00AB04A7" w:rsidRPr="00AB04A7">
        <w:rPr>
          <w:rFonts w:ascii="Times New Roman" w:hAnsi="Times New Roman" w:cs="Times New Roman"/>
          <w:sz w:val="24"/>
          <w:szCs w:val="24"/>
        </w:rPr>
        <w:t xml:space="preserve"> M. </w:t>
      </w:r>
      <w:proofErr w:type="spellStart"/>
      <w:r w:rsidR="00AB04A7" w:rsidRPr="00AB04A7">
        <w:rPr>
          <w:rFonts w:ascii="Times New Roman" w:hAnsi="Times New Roman" w:cs="Times New Roman"/>
          <w:sz w:val="24"/>
          <w:szCs w:val="24"/>
        </w:rPr>
        <w:t>Linhares</w:t>
      </w:r>
      <w:proofErr w:type="spellEnd"/>
      <w:r w:rsidR="00AB04A7">
        <w:rPr>
          <w:rFonts w:ascii="Times New Roman" w:hAnsi="Times New Roman" w:cs="Times New Roman"/>
          <w:sz w:val="24"/>
          <w:szCs w:val="24"/>
        </w:rPr>
        <w:t xml:space="preserve"> et al suggest that vaginal secretions</w:t>
      </w:r>
      <w:r w:rsidR="00AB04A7" w:rsidRPr="00AB04A7">
        <w:rPr>
          <w:rFonts w:ascii="Times New Roman" w:hAnsi="Times New Roman" w:cs="Times New Roman"/>
          <w:sz w:val="24"/>
          <w:szCs w:val="24"/>
        </w:rPr>
        <w:t xml:space="preserve"> was</w:t>
      </w:r>
      <w:r w:rsidR="00AB04A7">
        <w:rPr>
          <w:rFonts w:ascii="Times New Roman" w:hAnsi="Times New Roman" w:cs="Times New Roman"/>
          <w:sz w:val="24"/>
          <w:szCs w:val="24"/>
        </w:rPr>
        <w:t xml:space="preserve"> </w:t>
      </w:r>
      <w:proofErr w:type="spellStart"/>
      <w:r w:rsidR="00AB04A7">
        <w:rPr>
          <w:rFonts w:ascii="Times New Roman" w:hAnsi="Times New Roman" w:cs="Times New Roman"/>
          <w:sz w:val="24"/>
          <w:szCs w:val="24"/>
        </w:rPr>
        <w:t>analyized</w:t>
      </w:r>
      <w:proofErr w:type="spellEnd"/>
      <w:r w:rsidR="00AB04A7">
        <w:rPr>
          <w:rFonts w:ascii="Times New Roman" w:hAnsi="Times New Roman" w:cs="Times New Roman"/>
          <w:sz w:val="24"/>
          <w:szCs w:val="24"/>
        </w:rPr>
        <w:t xml:space="preserve"> </w:t>
      </w:r>
      <w:r w:rsidR="00355441">
        <w:rPr>
          <w:rFonts w:ascii="Times New Roman" w:hAnsi="Times New Roman" w:cs="Times New Roman"/>
          <w:sz w:val="24"/>
          <w:szCs w:val="24"/>
        </w:rPr>
        <w:t xml:space="preserve">strictly </w:t>
      </w:r>
      <w:r w:rsidR="00AB04A7">
        <w:rPr>
          <w:rFonts w:ascii="Times New Roman" w:hAnsi="Times New Roman" w:cs="Times New Roman"/>
          <w:sz w:val="24"/>
          <w:szCs w:val="24"/>
        </w:rPr>
        <w:t xml:space="preserve">on the basis of </w:t>
      </w:r>
      <w:r w:rsidR="00AB04A7" w:rsidRPr="00AB04A7">
        <w:rPr>
          <w:rFonts w:ascii="Times New Roman" w:hAnsi="Times New Roman" w:cs="Times New Roman"/>
          <w:sz w:val="24"/>
          <w:szCs w:val="24"/>
        </w:rPr>
        <w:t xml:space="preserve">microscopic observation </w:t>
      </w:r>
      <w:r w:rsidR="00355441">
        <w:rPr>
          <w:rFonts w:ascii="Times New Roman" w:hAnsi="Times New Roman" w:cs="Times New Roman"/>
          <w:sz w:val="24"/>
          <w:szCs w:val="24"/>
        </w:rPr>
        <w:t>traditional Gram stain smears.  Therefore, the vaginal infection was only seen responsible for a single organism.</w:t>
      </w:r>
      <w:r w:rsidR="00E5621E">
        <w:rPr>
          <w:rFonts w:ascii="Times New Roman" w:hAnsi="Times New Roman" w:cs="Times New Roman"/>
          <w:sz w:val="24"/>
          <w:szCs w:val="24"/>
          <w:vertAlign w:val="superscript"/>
        </w:rPr>
        <w:t>5,7</w:t>
      </w:r>
      <w:r w:rsidR="00355441">
        <w:rPr>
          <w:rFonts w:ascii="Times New Roman" w:hAnsi="Times New Roman" w:cs="Times New Roman"/>
          <w:sz w:val="24"/>
          <w:szCs w:val="24"/>
          <w:vertAlign w:val="superscript"/>
        </w:rPr>
        <w:t xml:space="preserve">  </w:t>
      </w:r>
      <w:r w:rsidR="00DC1E5F" w:rsidRPr="00DC1E5F">
        <w:rPr>
          <w:rFonts w:ascii="Times New Roman" w:hAnsi="Times New Roman" w:cs="Times New Roman"/>
          <w:sz w:val="24"/>
          <w:szCs w:val="24"/>
        </w:rPr>
        <w:t>Tae Kyung Kim</w:t>
      </w:r>
      <w:r w:rsidR="00DC1E5F">
        <w:rPr>
          <w:rFonts w:ascii="Times New Roman" w:hAnsi="Times New Roman" w:cs="Times New Roman"/>
          <w:sz w:val="24"/>
          <w:szCs w:val="24"/>
        </w:rPr>
        <w:t xml:space="preserve"> et al explain that </w:t>
      </w:r>
      <w:r w:rsidR="00DC1E5F" w:rsidRPr="00DC1E5F">
        <w:rPr>
          <w:rFonts w:ascii="Times New Roman" w:hAnsi="Times New Roman" w:cs="Times New Roman"/>
          <w:sz w:val="24"/>
          <w:szCs w:val="24"/>
        </w:rPr>
        <w:t>recent studies have demonstrated that Lactobacillus is</w:t>
      </w:r>
      <w:r w:rsidR="00DC1E5F">
        <w:rPr>
          <w:rFonts w:ascii="Times New Roman" w:hAnsi="Times New Roman" w:cs="Times New Roman"/>
          <w:sz w:val="24"/>
          <w:szCs w:val="24"/>
        </w:rPr>
        <w:t xml:space="preserve"> </w:t>
      </w:r>
      <w:r w:rsidR="00DC1E5F" w:rsidRPr="00DC1E5F">
        <w:rPr>
          <w:rFonts w:ascii="Times New Roman" w:hAnsi="Times New Roman" w:cs="Times New Roman"/>
          <w:sz w:val="24"/>
          <w:szCs w:val="24"/>
        </w:rPr>
        <w:t>not the predominant bacterial genus within the vaginal tracts</w:t>
      </w:r>
      <w:r w:rsidR="00DC1E5F">
        <w:rPr>
          <w:rFonts w:ascii="Times New Roman" w:hAnsi="Times New Roman" w:cs="Times New Roman"/>
          <w:sz w:val="24"/>
          <w:szCs w:val="24"/>
        </w:rPr>
        <w:t xml:space="preserve"> of </w:t>
      </w:r>
      <w:r w:rsidR="00DC1E5F" w:rsidRPr="00DC1E5F">
        <w:rPr>
          <w:rFonts w:ascii="Times New Roman" w:hAnsi="Times New Roman" w:cs="Times New Roman"/>
          <w:sz w:val="24"/>
          <w:szCs w:val="24"/>
        </w:rPr>
        <w:t>healthy women</w:t>
      </w:r>
      <w:r w:rsidR="00DC1E5F">
        <w:rPr>
          <w:rFonts w:ascii="Times New Roman" w:hAnsi="Times New Roman" w:cs="Times New Roman"/>
          <w:sz w:val="24"/>
          <w:szCs w:val="24"/>
        </w:rPr>
        <w:t>.</w:t>
      </w:r>
      <w:r w:rsidR="00DC1E5F" w:rsidRPr="00DC1E5F">
        <w:rPr>
          <w:rFonts w:ascii="Times New Roman" w:hAnsi="Times New Roman" w:cs="Times New Roman"/>
          <w:sz w:val="24"/>
          <w:szCs w:val="24"/>
          <w:vertAlign w:val="superscript"/>
        </w:rPr>
        <w:t>6</w:t>
      </w:r>
      <w:r w:rsidR="00DC1E5F">
        <w:rPr>
          <w:rFonts w:ascii="Times New Roman" w:hAnsi="Times New Roman" w:cs="Times New Roman"/>
          <w:sz w:val="24"/>
          <w:szCs w:val="24"/>
        </w:rPr>
        <w:t xml:space="preserve"> </w:t>
      </w:r>
      <w:r w:rsidR="008032B9">
        <w:rPr>
          <w:rFonts w:ascii="Times New Roman" w:hAnsi="Times New Roman" w:cs="Times New Roman"/>
          <w:sz w:val="24"/>
          <w:szCs w:val="24"/>
        </w:rPr>
        <w:t>May A. D. Antonio et al use</w:t>
      </w:r>
      <w:r w:rsidR="00097E24">
        <w:rPr>
          <w:rFonts w:ascii="Times New Roman" w:hAnsi="Times New Roman" w:cs="Times New Roman"/>
          <w:sz w:val="24"/>
          <w:szCs w:val="24"/>
        </w:rPr>
        <w:t>d DNA homology test</w:t>
      </w:r>
      <w:r w:rsidR="008032B9">
        <w:rPr>
          <w:rFonts w:ascii="Times New Roman" w:hAnsi="Times New Roman" w:cs="Times New Roman"/>
          <w:sz w:val="24"/>
          <w:szCs w:val="24"/>
        </w:rPr>
        <w:t xml:space="preserve"> </w:t>
      </w:r>
      <w:r w:rsidR="00097E24">
        <w:rPr>
          <w:rFonts w:ascii="Times New Roman" w:hAnsi="Times New Roman" w:cs="Times New Roman"/>
          <w:sz w:val="24"/>
          <w:szCs w:val="24"/>
        </w:rPr>
        <w:t xml:space="preserve">to evaluate </w:t>
      </w:r>
      <w:r w:rsidR="008032B9">
        <w:rPr>
          <w:rFonts w:ascii="Times New Roman" w:hAnsi="Times New Roman" w:cs="Times New Roman"/>
          <w:sz w:val="24"/>
          <w:szCs w:val="24"/>
        </w:rPr>
        <w:t>27</w:t>
      </w:r>
      <w:r w:rsidR="008032B9" w:rsidRPr="008032B9">
        <w:rPr>
          <w:rFonts w:ascii="Times New Roman" w:hAnsi="Times New Roman" w:cs="Times New Roman"/>
          <w:sz w:val="24"/>
          <w:szCs w:val="24"/>
        </w:rPr>
        <w:t xml:space="preserve"> </w:t>
      </w:r>
      <w:r w:rsidR="00097E24">
        <w:rPr>
          <w:rFonts w:ascii="Times New Roman" w:hAnsi="Times New Roman" w:cs="Times New Roman"/>
          <w:sz w:val="24"/>
          <w:szCs w:val="24"/>
        </w:rPr>
        <w:t>healthy</w:t>
      </w:r>
      <w:r w:rsidR="008032B9" w:rsidRPr="008032B9">
        <w:rPr>
          <w:rFonts w:ascii="Times New Roman" w:hAnsi="Times New Roman" w:cs="Times New Roman"/>
          <w:sz w:val="24"/>
          <w:szCs w:val="24"/>
        </w:rPr>
        <w:t xml:space="preserve"> women </w:t>
      </w:r>
      <w:r w:rsidR="00097E24">
        <w:rPr>
          <w:rFonts w:ascii="Times New Roman" w:hAnsi="Times New Roman" w:cs="Times New Roman"/>
          <w:sz w:val="24"/>
          <w:szCs w:val="24"/>
        </w:rPr>
        <w:t xml:space="preserve">to confirm that </w:t>
      </w:r>
      <w:r w:rsidR="008032B9" w:rsidRPr="00097E24">
        <w:rPr>
          <w:rFonts w:ascii="Times New Roman" w:hAnsi="Times New Roman" w:cs="Times New Roman"/>
          <w:i/>
          <w:sz w:val="24"/>
          <w:szCs w:val="24"/>
        </w:rPr>
        <w:t>L</w:t>
      </w:r>
      <w:r w:rsidR="00097E24" w:rsidRPr="00097E24">
        <w:rPr>
          <w:rFonts w:ascii="Times New Roman" w:hAnsi="Times New Roman" w:cs="Times New Roman"/>
          <w:i/>
          <w:sz w:val="24"/>
          <w:szCs w:val="24"/>
        </w:rPr>
        <w:t>actobacillus</w:t>
      </w:r>
      <w:r w:rsidR="008032B9" w:rsidRPr="00097E24">
        <w:rPr>
          <w:rFonts w:ascii="Times New Roman" w:hAnsi="Times New Roman" w:cs="Times New Roman"/>
          <w:i/>
          <w:sz w:val="24"/>
          <w:szCs w:val="24"/>
        </w:rPr>
        <w:t xml:space="preserve"> </w:t>
      </w:r>
      <w:proofErr w:type="spellStart"/>
      <w:r w:rsidR="008032B9" w:rsidRPr="00097E24">
        <w:rPr>
          <w:rFonts w:ascii="Times New Roman" w:hAnsi="Times New Roman" w:cs="Times New Roman"/>
          <w:i/>
          <w:sz w:val="24"/>
          <w:szCs w:val="24"/>
        </w:rPr>
        <w:t>gasseri</w:t>
      </w:r>
      <w:proofErr w:type="spellEnd"/>
      <w:r w:rsidR="008032B9" w:rsidRPr="008032B9">
        <w:rPr>
          <w:rFonts w:ascii="Times New Roman" w:hAnsi="Times New Roman" w:cs="Times New Roman"/>
          <w:sz w:val="24"/>
          <w:szCs w:val="24"/>
        </w:rPr>
        <w:t xml:space="preserve">, </w:t>
      </w:r>
      <w:r w:rsidR="008032B9" w:rsidRPr="00097E24">
        <w:rPr>
          <w:rFonts w:ascii="Times New Roman" w:hAnsi="Times New Roman" w:cs="Times New Roman"/>
          <w:i/>
          <w:sz w:val="24"/>
          <w:szCs w:val="24"/>
        </w:rPr>
        <w:t>L</w:t>
      </w:r>
      <w:r w:rsidR="00097E24" w:rsidRPr="00097E24">
        <w:rPr>
          <w:rFonts w:ascii="Times New Roman" w:hAnsi="Times New Roman" w:cs="Times New Roman"/>
          <w:i/>
          <w:sz w:val="24"/>
          <w:szCs w:val="24"/>
        </w:rPr>
        <w:t>actobacillus</w:t>
      </w:r>
      <w:r w:rsidR="00097E24">
        <w:rPr>
          <w:rFonts w:ascii="Times New Roman" w:hAnsi="Times New Roman" w:cs="Times New Roman"/>
          <w:sz w:val="24"/>
          <w:szCs w:val="24"/>
        </w:rPr>
        <w:t xml:space="preserve"> </w:t>
      </w:r>
      <w:r w:rsidR="008032B9" w:rsidRPr="008032B9">
        <w:rPr>
          <w:rFonts w:ascii="Times New Roman" w:hAnsi="Times New Roman" w:cs="Times New Roman"/>
          <w:sz w:val="24"/>
          <w:szCs w:val="24"/>
        </w:rPr>
        <w:t xml:space="preserve"> </w:t>
      </w:r>
      <w:proofErr w:type="spellStart"/>
      <w:r w:rsidR="008032B9" w:rsidRPr="00097E24">
        <w:rPr>
          <w:rFonts w:ascii="Times New Roman" w:hAnsi="Times New Roman" w:cs="Times New Roman"/>
          <w:i/>
          <w:sz w:val="24"/>
          <w:szCs w:val="24"/>
        </w:rPr>
        <w:t>jensenii</w:t>
      </w:r>
      <w:proofErr w:type="spellEnd"/>
      <w:r w:rsidR="008032B9" w:rsidRPr="008032B9">
        <w:rPr>
          <w:rFonts w:ascii="Times New Roman" w:hAnsi="Times New Roman" w:cs="Times New Roman"/>
          <w:sz w:val="24"/>
          <w:szCs w:val="24"/>
        </w:rPr>
        <w:t xml:space="preserve">, and </w:t>
      </w:r>
      <w:r w:rsidR="008032B9" w:rsidRPr="00097E24">
        <w:rPr>
          <w:rFonts w:ascii="Times New Roman" w:hAnsi="Times New Roman" w:cs="Times New Roman"/>
          <w:i/>
          <w:sz w:val="24"/>
          <w:szCs w:val="24"/>
        </w:rPr>
        <w:t>L</w:t>
      </w:r>
      <w:r w:rsidR="00097E24" w:rsidRPr="00097E24">
        <w:rPr>
          <w:rFonts w:ascii="Times New Roman" w:hAnsi="Times New Roman" w:cs="Times New Roman"/>
          <w:i/>
          <w:sz w:val="24"/>
          <w:szCs w:val="24"/>
        </w:rPr>
        <w:t>actobacillus</w:t>
      </w:r>
      <w:r w:rsidR="008032B9" w:rsidRPr="00097E24">
        <w:rPr>
          <w:rFonts w:ascii="Times New Roman" w:hAnsi="Times New Roman" w:cs="Times New Roman"/>
          <w:i/>
          <w:sz w:val="24"/>
          <w:szCs w:val="24"/>
        </w:rPr>
        <w:t xml:space="preserve"> </w:t>
      </w:r>
      <w:proofErr w:type="spellStart"/>
      <w:r w:rsidR="008032B9" w:rsidRPr="00097E24">
        <w:rPr>
          <w:rFonts w:ascii="Times New Roman" w:hAnsi="Times New Roman" w:cs="Times New Roman"/>
          <w:i/>
          <w:sz w:val="24"/>
          <w:szCs w:val="24"/>
        </w:rPr>
        <w:t>crispatus</w:t>
      </w:r>
      <w:proofErr w:type="spellEnd"/>
      <w:r w:rsidR="008032B9" w:rsidRPr="008032B9">
        <w:rPr>
          <w:rFonts w:ascii="Times New Roman" w:hAnsi="Times New Roman" w:cs="Times New Roman"/>
          <w:sz w:val="24"/>
          <w:szCs w:val="24"/>
        </w:rPr>
        <w:t xml:space="preserve">, </w:t>
      </w:r>
      <w:r w:rsidR="00097E24">
        <w:rPr>
          <w:rFonts w:ascii="Times New Roman" w:hAnsi="Times New Roman" w:cs="Times New Roman"/>
          <w:sz w:val="24"/>
          <w:szCs w:val="24"/>
        </w:rPr>
        <w:t>are</w:t>
      </w:r>
      <w:r w:rsidR="008032B9" w:rsidRPr="008032B9">
        <w:rPr>
          <w:rFonts w:ascii="Times New Roman" w:hAnsi="Times New Roman" w:cs="Times New Roman"/>
          <w:sz w:val="24"/>
          <w:szCs w:val="24"/>
        </w:rPr>
        <w:t xml:space="preserve"> the predominant vaginal </w:t>
      </w:r>
      <w:r w:rsidR="008032B9" w:rsidRPr="00097E24">
        <w:rPr>
          <w:rFonts w:ascii="Times New Roman" w:hAnsi="Times New Roman" w:cs="Times New Roman"/>
          <w:i/>
          <w:sz w:val="24"/>
          <w:szCs w:val="24"/>
        </w:rPr>
        <w:t>Lactobacillus</w:t>
      </w:r>
      <w:r w:rsidR="008032B9" w:rsidRPr="008032B9">
        <w:rPr>
          <w:rFonts w:ascii="Times New Roman" w:hAnsi="Times New Roman" w:cs="Times New Roman"/>
          <w:sz w:val="24"/>
          <w:szCs w:val="24"/>
        </w:rPr>
        <w:t xml:space="preserve"> species</w:t>
      </w:r>
      <w:r w:rsidR="008032B9">
        <w:rPr>
          <w:rFonts w:ascii="Times New Roman" w:hAnsi="Times New Roman" w:cs="Times New Roman"/>
          <w:sz w:val="24"/>
          <w:szCs w:val="24"/>
        </w:rPr>
        <w:t xml:space="preserve"> </w:t>
      </w:r>
      <w:r w:rsidR="008032B9" w:rsidRPr="008032B9">
        <w:rPr>
          <w:rFonts w:ascii="Times New Roman" w:hAnsi="Times New Roman" w:cs="Times New Roman"/>
          <w:sz w:val="24"/>
          <w:szCs w:val="24"/>
        </w:rPr>
        <w:t>colonizing asymptomatic women</w:t>
      </w:r>
      <w:r w:rsidR="00097E24">
        <w:rPr>
          <w:rFonts w:ascii="Times New Roman" w:hAnsi="Times New Roman" w:cs="Times New Roman"/>
          <w:sz w:val="24"/>
          <w:szCs w:val="24"/>
        </w:rPr>
        <w:t>.</w:t>
      </w:r>
      <w:r w:rsidR="00097E24" w:rsidRPr="00097E24">
        <w:rPr>
          <w:rFonts w:ascii="Times New Roman" w:hAnsi="Times New Roman" w:cs="Times New Roman"/>
          <w:sz w:val="24"/>
          <w:szCs w:val="24"/>
          <w:vertAlign w:val="superscript"/>
        </w:rPr>
        <w:t>5</w:t>
      </w:r>
      <w:r w:rsidR="0012576C">
        <w:rPr>
          <w:rFonts w:ascii="Times New Roman" w:hAnsi="Times New Roman" w:cs="Times New Roman"/>
          <w:sz w:val="24"/>
          <w:szCs w:val="24"/>
        </w:rPr>
        <w:t xml:space="preserve">  </w:t>
      </w:r>
      <w:r w:rsidR="003468E4">
        <w:rPr>
          <w:rFonts w:ascii="Times New Roman" w:hAnsi="Times New Roman" w:cs="Times New Roman"/>
          <w:sz w:val="24"/>
          <w:szCs w:val="24"/>
        </w:rPr>
        <w:t>The</w:t>
      </w:r>
      <w:r w:rsidR="0012576C">
        <w:rPr>
          <w:rFonts w:ascii="Times New Roman" w:hAnsi="Times New Roman" w:cs="Times New Roman"/>
          <w:sz w:val="24"/>
          <w:szCs w:val="24"/>
        </w:rPr>
        <w:t>se</w:t>
      </w:r>
      <w:r w:rsidR="003468E4">
        <w:rPr>
          <w:rFonts w:ascii="Times New Roman" w:hAnsi="Times New Roman" w:cs="Times New Roman"/>
          <w:sz w:val="24"/>
          <w:szCs w:val="24"/>
        </w:rPr>
        <w:t xml:space="preserve"> s</w:t>
      </w:r>
      <w:r w:rsidR="0012576C">
        <w:rPr>
          <w:rFonts w:ascii="Times New Roman" w:hAnsi="Times New Roman" w:cs="Times New Roman"/>
          <w:sz w:val="24"/>
          <w:szCs w:val="24"/>
        </w:rPr>
        <w:t xml:space="preserve">trains of </w:t>
      </w:r>
      <w:r w:rsidR="0012576C">
        <w:rPr>
          <w:rFonts w:ascii="Times New Roman" w:hAnsi="Times New Roman" w:cs="Times New Roman"/>
          <w:i/>
          <w:sz w:val="24"/>
          <w:szCs w:val="24"/>
        </w:rPr>
        <w:t>L</w:t>
      </w:r>
      <w:r w:rsidR="0012576C" w:rsidRPr="0012576C">
        <w:rPr>
          <w:rFonts w:ascii="Times New Roman" w:hAnsi="Times New Roman" w:cs="Times New Roman"/>
          <w:i/>
          <w:sz w:val="24"/>
          <w:szCs w:val="24"/>
        </w:rPr>
        <w:t>actobacillus</w:t>
      </w:r>
      <w:r w:rsidR="0012576C">
        <w:rPr>
          <w:rFonts w:ascii="Times New Roman" w:hAnsi="Times New Roman" w:cs="Times New Roman"/>
          <w:sz w:val="24"/>
          <w:szCs w:val="24"/>
        </w:rPr>
        <w:t xml:space="preserve"> may</w:t>
      </w:r>
      <w:r w:rsidR="003468E4">
        <w:rPr>
          <w:rFonts w:ascii="Times New Roman" w:hAnsi="Times New Roman" w:cs="Times New Roman"/>
          <w:sz w:val="24"/>
          <w:szCs w:val="24"/>
        </w:rPr>
        <w:t xml:space="preserve"> play a critical role </w:t>
      </w:r>
      <w:r w:rsidR="0012576C">
        <w:rPr>
          <w:rFonts w:ascii="Times New Roman" w:hAnsi="Times New Roman" w:cs="Times New Roman"/>
          <w:sz w:val="24"/>
          <w:szCs w:val="24"/>
        </w:rPr>
        <w:t xml:space="preserve">of protection that helps </w:t>
      </w:r>
      <w:r w:rsidR="003468E4">
        <w:rPr>
          <w:rFonts w:ascii="Times New Roman" w:hAnsi="Times New Roman" w:cs="Times New Roman"/>
          <w:sz w:val="24"/>
          <w:szCs w:val="24"/>
        </w:rPr>
        <w:t xml:space="preserve">to maintain a highly acidic </w:t>
      </w:r>
      <w:r w:rsidR="0012576C">
        <w:rPr>
          <w:rFonts w:ascii="Times New Roman" w:hAnsi="Times New Roman" w:cs="Times New Roman"/>
          <w:sz w:val="24"/>
          <w:szCs w:val="24"/>
        </w:rPr>
        <w:t xml:space="preserve">environment.  </w:t>
      </w:r>
    </w:p>
    <w:p w:rsidR="00572FED" w:rsidRDefault="00E13C8C" w:rsidP="00B9381A">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14:anchorId="17847D0E" wp14:editId="50BE4FB6">
                <wp:simplePos x="0" y="0"/>
                <wp:positionH relativeFrom="column">
                  <wp:posOffset>2301240</wp:posOffset>
                </wp:positionH>
                <wp:positionV relativeFrom="paragraph">
                  <wp:posOffset>4361180</wp:posOffset>
                </wp:positionV>
                <wp:extent cx="4222750" cy="635"/>
                <wp:effectExtent l="0" t="0" r="6350" b="0"/>
                <wp:wrapSquare wrapText="bothSides"/>
                <wp:docPr id="1" name="Text Box 1"/>
                <wp:cNvGraphicFramePr/>
                <a:graphic xmlns:a="http://schemas.openxmlformats.org/drawingml/2006/main">
                  <a:graphicData uri="http://schemas.microsoft.com/office/word/2010/wordprocessingShape">
                    <wps:wsp>
                      <wps:cNvSpPr txBox="1"/>
                      <wps:spPr>
                        <a:xfrm>
                          <a:off x="0" y="0"/>
                          <a:ext cx="4222750" cy="635"/>
                        </a:xfrm>
                        <a:prstGeom prst="rect">
                          <a:avLst/>
                        </a:prstGeom>
                        <a:solidFill>
                          <a:prstClr val="white"/>
                        </a:solidFill>
                        <a:ln>
                          <a:noFill/>
                        </a:ln>
                        <a:effectLst/>
                      </wps:spPr>
                      <wps:txbx>
                        <w:txbxContent>
                          <w:p w:rsidR="00A41E0C" w:rsidRPr="00E13C8C" w:rsidRDefault="00A41E0C" w:rsidP="00E13C8C">
                            <w:pPr>
                              <w:pStyle w:val="Caption"/>
                              <w:jc w:val="center"/>
                              <w:rPr>
                                <w:rFonts w:ascii="Times New Roman" w:hAnsi="Times New Roman" w:cs="Times New Roman"/>
                                <w:color w:val="auto"/>
                                <w:sz w:val="24"/>
                                <w:szCs w:val="24"/>
                              </w:rPr>
                            </w:pPr>
                            <w:r w:rsidRPr="00E13C8C">
                              <w:rPr>
                                <w:color w:val="auto"/>
                              </w:rPr>
                              <w:t>Figure 2: Tutorvista.com</w:t>
                            </w:r>
                            <w:r w:rsidRPr="00E13C8C">
                              <w:rPr>
                                <w:color w:val="auto"/>
                                <w:vertAlign w:val="superscript"/>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181.2pt;margin-top:343.4pt;width:332.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" stroked="f">
                <v:textbox style="mso-fit-shape-to-text:t" inset="0,0,0,0">
                  <w:txbxContent>
                    <w:p w:rsidR="00A41E0C" w:rsidRPr="00E13C8C" w:rsidRDefault="00A41E0C" w:rsidP="00E13C8C">
                      <w:pPr>
                        <w:pStyle w:val="Caption"/>
                        <w:jc w:val="center"/>
                        <w:rPr>
                          <w:rFonts w:ascii="Times New Roman" w:hAnsi="Times New Roman" w:cs="Times New Roman"/>
                          <w:color w:val="auto"/>
                          <w:sz w:val="24"/>
                          <w:szCs w:val="24"/>
                        </w:rPr>
                      </w:pPr>
                      <w:r w:rsidRPr="00E13C8C">
                        <w:rPr>
                          <w:color w:val="auto"/>
                        </w:rPr>
                        <w:t>Figure 2: Tutorvista.com</w:t>
                      </w:r>
                      <w:r w:rsidRPr="00E13C8C">
                        <w:rPr>
                          <w:color w:val="auto"/>
                          <w:vertAlign w:val="superscript"/>
                        </w:rPr>
                        <w:t>12</w:t>
                      </w:r>
                    </w:p>
                  </w:txbxContent>
                </v:textbox>
                <w10:wrap type="square"/>
              </v:shape>
            </w:pict>
          </mc:Fallback>
        </mc:AlternateContent>
      </w:r>
      <w:r w:rsidRPr="009B6949">
        <w:rPr>
          <w:rFonts w:ascii="Times New Roman" w:hAnsi="Times New Roman" w:cs="Times New Roman"/>
          <w:sz w:val="24"/>
          <w:szCs w:val="24"/>
        </w:rPr>
        <w:drawing>
          <wp:anchor distT="0" distB="0" distL="114300" distR="114300" simplePos="0" relativeHeight="251667456" behindDoc="1" locked="0" layoutInCell="1" allowOverlap="1" wp14:anchorId="2E734DDC" wp14:editId="187EC8F7">
            <wp:simplePos x="0" y="0"/>
            <wp:positionH relativeFrom="margin">
              <wp:posOffset>2609850</wp:posOffset>
            </wp:positionH>
            <wp:positionV relativeFrom="margin">
              <wp:posOffset>5604147</wp:posOffset>
            </wp:positionV>
            <wp:extent cx="4016375" cy="2268220"/>
            <wp:effectExtent l="0" t="0" r="3175" b="0"/>
            <wp:wrapSquare wrapText="bothSides"/>
            <wp:docPr id="7" name="Picture 7" descr="http://images.tutorvista.com/content/respiration/anaerobic-respiration-pathway-yea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tutorvista.com/content/respiration/anaerobic-respiration-pathway-yeas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375" cy="226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76C">
        <w:rPr>
          <w:rFonts w:ascii="Times New Roman" w:hAnsi="Times New Roman" w:cs="Times New Roman"/>
          <w:sz w:val="24"/>
          <w:szCs w:val="24"/>
        </w:rPr>
        <w:tab/>
      </w:r>
      <w:r w:rsidR="00622A31">
        <w:rPr>
          <w:rFonts w:ascii="Times New Roman" w:hAnsi="Times New Roman" w:cs="Times New Roman"/>
          <w:sz w:val="24"/>
          <w:szCs w:val="24"/>
        </w:rPr>
        <w:t>The</w:t>
      </w:r>
      <w:r w:rsidR="0012576C">
        <w:rPr>
          <w:rFonts w:ascii="Times New Roman" w:hAnsi="Times New Roman" w:cs="Times New Roman"/>
          <w:sz w:val="24"/>
          <w:szCs w:val="24"/>
        </w:rPr>
        <w:t xml:space="preserve"> </w:t>
      </w:r>
      <w:r w:rsidR="00157350">
        <w:rPr>
          <w:rFonts w:ascii="Times New Roman" w:hAnsi="Times New Roman" w:cs="Times New Roman"/>
          <w:sz w:val="24"/>
          <w:szCs w:val="24"/>
        </w:rPr>
        <w:t xml:space="preserve">combination of bacillus species may provide an </w:t>
      </w:r>
      <w:r w:rsidR="00622A31" w:rsidRPr="00622A31">
        <w:rPr>
          <w:rFonts w:ascii="Times New Roman" w:hAnsi="Times New Roman" w:cs="Times New Roman"/>
          <w:sz w:val="24"/>
          <w:szCs w:val="24"/>
        </w:rPr>
        <w:t>ac</w:t>
      </w:r>
      <w:r w:rsidR="00622A31">
        <w:rPr>
          <w:rFonts w:ascii="Times New Roman" w:hAnsi="Times New Roman" w:cs="Times New Roman"/>
          <w:sz w:val="24"/>
          <w:szCs w:val="24"/>
        </w:rPr>
        <w:t xml:space="preserve">idic environment of the vagina is </w:t>
      </w:r>
      <w:r w:rsidR="00622A31" w:rsidRPr="00622A31">
        <w:rPr>
          <w:rFonts w:ascii="Times New Roman" w:hAnsi="Times New Roman" w:cs="Times New Roman"/>
          <w:sz w:val="24"/>
          <w:szCs w:val="24"/>
        </w:rPr>
        <w:t xml:space="preserve">recognized as an important defense mechanism </w:t>
      </w:r>
      <w:r w:rsidR="00622A31">
        <w:rPr>
          <w:rFonts w:ascii="Times New Roman" w:hAnsi="Times New Roman" w:cs="Times New Roman"/>
          <w:sz w:val="24"/>
          <w:szCs w:val="24"/>
        </w:rPr>
        <w:t>that is used to prevent colonization from pathogenic bacteria.</w:t>
      </w:r>
      <w:r w:rsidR="00587535" w:rsidRPr="00587535">
        <w:rPr>
          <w:rFonts w:ascii="Times New Roman" w:hAnsi="Times New Roman" w:cs="Times New Roman"/>
          <w:sz w:val="24"/>
          <w:szCs w:val="24"/>
          <w:vertAlign w:val="superscript"/>
        </w:rPr>
        <w:t>8</w:t>
      </w:r>
      <w:r w:rsidR="00622A31">
        <w:rPr>
          <w:rFonts w:ascii="Times New Roman" w:hAnsi="Times New Roman" w:cs="Times New Roman"/>
          <w:sz w:val="24"/>
          <w:szCs w:val="24"/>
        </w:rPr>
        <w:t xml:space="preserve"> </w:t>
      </w:r>
      <w:r w:rsidR="00125DB9" w:rsidRPr="00125DB9">
        <w:rPr>
          <w:rFonts w:ascii="Times New Roman" w:hAnsi="Times New Roman" w:cs="Times New Roman"/>
          <w:sz w:val="24"/>
          <w:szCs w:val="24"/>
        </w:rPr>
        <w:t>This characterization allows them to maintain a highly acidic environment that is intolerable to most bacteria.</w:t>
      </w:r>
      <w:r w:rsidR="00125DB9" w:rsidRPr="00125DB9">
        <w:rPr>
          <w:rFonts w:ascii="Times New Roman" w:hAnsi="Times New Roman" w:cs="Times New Roman"/>
          <w:sz w:val="24"/>
          <w:szCs w:val="24"/>
          <w:vertAlign w:val="superscript"/>
        </w:rPr>
        <w:t>9</w:t>
      </w:r>
      <w:r w:rsidR="00125DB9" w:rsidRPr="00125DB9">
        <w:rPr>
          <w:rFonts w:ascii="Times New Roman" w:hAnsi="Times New Roman" w:cs="Times New Roman"/>
          <w:sz w:val="24"/>
          <w:szCs w:val="24"/>
        </w:rPr>
        <w:t xml:space="preserve">   </w:t>
      </w:r>
      <w:r w:rsidR="00125DB9">
        <w:rPr>
          <w:rFonts w:ascii="Times New Roman" w:hAnsi="Times New Roman" w:cs="Times New Roman"/>
          <w:sz w:val="24"/>
          <w:szCs w:val="24"/>
        </w:rPr>
        <w:t xml:space="preserve"> In respect, these bacteria have become classified as Lactic Acid Bacteria mainly because they naturally convert sugars into lactic acid as an end-product of fermentation.  </w:t>
      </w:r>
      <w:proofErr w:type="spellStart"/>
      <w:r w:rsidR="008A7F11" w:rsidRPr="008A7F11">
        <w:rPr>
          <w:rFonts w:ascii="Times New Roman" w:hAnsi="Times New Roman" w:cs="Times New Roman"/>
          <w:sz w:val="24"/>
          <w:szCs w:val="24"/>
        </w:rPr>
        <w:t>Yueh</w:t>
      </w:r>
      <w:proofErr w:type="spellEnd"/>
      <w:r w:rsidR="008A7F11" w:rsidRPr="008A7F11">
        <w:rPr>
          <w:rFonts w:ascii="Times New Roman" w:hAnsi="Times New Roman" w:cs="Times New Roman"/>
          <w:sz w:val="24"/>
          <w:szCs w:val="24"/>
        </w:rPr>
        <w:t xml:space="preserve">-Ting Tsai </w:t>
      </w:r>
      <w:r w:rsidR="008A7F11">
        <w:rPr>
          <w:rFonts w:ascii="Times New Roman" w:hAnsi="Times New Roman" w:cs="Times New Roman"/>
          <w:sz w:val="24"/>
          <w:szCs w:val="24"/>
        </w:rPr>
        <w:t>explains that lactobacilli (</w:t>
      </w:r>
      <w:r w:rsidR="004E393F">
        <w:rPr>
          <w:rFonts w:ascii="Times New Roman" w:hAnsi="Times New Roman" w:cs="Times New Roman"/>
          <w:sz w:val="24"/>
          <w:szCs w:val="24"/>
        </w:rPr>
        <w:t>LAB</w:t>
      </w:r>
      <w:r w:rsidR="008A7F11">
        <w:rPr>
          <w:rFonts w:ascii="Times New Roman" w:hAnsi="Times New Roman" w:cs="Times New Roman"/>
          <w:sz w:val="24"/>
          <w:szCs w:val="24"/>
        </w:rPr>
        <w:t>)</w:t>
      </w:r>
      <w:r w:rsidR="004E393F" w:rsidRPr="004E393F">
        <w:rPr>
          <w:rFonts w:ascii="Times New Roman" w:hAnsi="Times New Roman" w:cs="Times New Roman"/>
          <w:sz w:val="24"/>
          <w:szCs w:val="24"/>
        </w:rPr>
        <w:t xml:space="preserve"> are effective at enhancing </w:t>
      </w:r>
      <w:r w:rsidR="004E393F">
        <w:rPr>
          <w:rFonts w:ascii="Times New Roman" w:hAnsi="Times New Roman" w:cs="Times New Roman"/>
          <w:sz w:val="24"/>
          <w:szCs w:val="24"/>
        </w:rPr>
        <w:t xml:space="preserve">immunity by </w:t>
      </w:r>
      <w:r w:rsidR="008A7F11">
        <w:rPr>
          <w:rFonts w:ascii="Times New Roman" w:hAnsi="Times New Roman" w:cs="Times New Roman"/>
          <w:sz w:val="24"/>
          <w:szCs w:val="24"/>
        </w:rPr>
        <w:t xml:space="preserve">setting up a line of defense against </w:t>
      </w:r>
      <w:r w:rsidR="004E393F" w:rsidRPr="004E393F">
        <w:rPr>
          <w:rFonts w:ascii="Times New Roman" w:hAnsi="Times New Roman" w:cs="Times New Roman"/>
          <w:sz w:val="24"/>
          <w:szCs w:val="24"/>
        </w:rPr>
        <w:t xml:space="preserve">pathogen </w:t>
      </w:r>
      <w:r w:rsidR="008A7F11">
        <w:rPr>
          <w:rFonts w:ascii="Times New Roman" w:hAnsi="Times New Roman" w:cs="Times New Roman"/>
          <w:sz w:val="24"/>
          <w:szCs w:val="24"/>
        </w:rPr>
        <w:t xml:space="preserve">related </w:t>
      </w:r>
      <w:r w:rsidR="004E393F" w:rsidRPr="004E393F">
        <w:rPr>
          <w:rFonts w:ascii="Times New Roman" w:hAnsi="Times New Roman" w:cs="Times New Roman"/>
          <w:sz w:val="24"/>
          <w:szCs w:val="24"/>
        </w:rPr>
        <w:t>infection</w:t>
      </w:r>
      <w:r w:rsidR="008A7F11">
        <w:rPr>
          <w:rFonts w:ascii="Times New Roman" w:hAnsi="Times New Roman" w:cs="Times New Roman"/>
          <w:sz w:val="24"/>
          <w:szCs w:val="24"/>
        </w:rPr>
        <w:t>s</w:t>
      </w:r>
      <w:r w:rsidR="004E393F" w:rsidRPr="004E393F">
        <w:rPr>
          <w:rFonts w:ascii="Times New Roman" w:hAnsi="Times New Roman" w:cs="Times New Roman"/>
          <w:sz w:val="24"/>
          <w:szCs w:val="24"/>
        </w:rPr>
        <w:t>.</w:t>
      </w:r>
      <w:r w:rsidR="008A7F11" w:rsidRPr="008A7F11">
        <w:rPr>
          <w:rFonts w:ascii="Times New Roman" w:hAnsi="Times New Roman" w:cs="Times New Roman"/>
          <w:sz w:val="24"/>
          <w:szCs w:val="24"/>
          <w:vertAlign w:val="superscript"/>
        </w:rPr>
        <w:t>10</w:t>
      </w:r>
      <w:r w:rsidR="008A7F11">
        <w:rPr>
          <w:rFonts w:ascii="Times New Roman" w:hAnsi="Times New Roman" w:cs="Times New Roman"/>
          <w:sz w:val="24"/>
          <w:szCs w:val="24"/>
        </w:rPr>
        <w:t xml:space="preserve"> </w:t>
      </w:r>
      <w:r w:rsidR="00572FED">
        <w:rPr>
          <w:rFonts w:ascii="Times New Roman" w:hAnsi="Times New Roman" w:cs="Times New Roman"/>
          <w:sz w:val="24"/>
          <w:szCs w:val="24"/>
        </w:rPr>
        <w:t xml:space="preserve">U. </w:t>
      </w:r>
      <w:proofErr w:type="spellStart"/>
      <w:r w:rsidR="00572FED">
        <w:rPr>
          <w:rFonts w:ascii="Times New Roman" w:hAnsi="Times New Roman" w:cs="Times New Roman"/>
          <w:sz w:val="24"/>
          <w:szCs w:val="24"/>
        </w:rPr>
        <w:t>Forsum</w:t>
      </w:r>
      <w:proofErr w:type="spellEnd"/>
      <w:r w:rsidR="00572FED">
        <w:rPr>
          <w:rFonts w:ascii="Times New Roman" w:hAnsi="Times New Roman" w:cs="Times New Roman"/>
          <w:sz w:val="24"/>
          <w:szCs w:val="24"/>
        </w:rPr>
        <w:t xml:space="preserve"> et al explain that the </w:t>
      </w:r>
      <w:r w:rsidR="00572FED" w:rsidRPr="00572FED">
        <w:rPr>
          <w:rFonts w:ascii="Times New Roman" w:hAnsi="Times New Roman" w:cs="Times New Roman"/>
          <w:sz w:val="24"/>
          <w:szCs w:val="24"/>
        </w:rPr>
        <w:t xml:space="preserve">primary ecological </w:t>
      </w:r>
      <w:r w:rsidR="00572FED">
        <w:rPr>
          <w:rFonts w:ascii="Times New Roman" w:hAnsi="Times New Roman" w:cs="Times New Roman"/>
          <w:sz w:val="24"/>
          <w:szCs w:val="24"/>
        </w:rPr>
        <w:t>fundamentals of life (niche)</w:t>
      </w:r>
      <w:r w:rsidR="00572FED" w:rsidRPr="00572FED">
        <w:rPr>
          <w:rFonts w:ascii="Times New Roman" w:hAnsi="Times New Roman" w:cs="Times New Roman"/>
          <w:sz w:val="24"/>
          <w:szCs w:val="24"/>
        </w:rPr>
        <w:t xml:space="preserve"> of</w:t>
      </w:r>
      <w:r w:rsidR="00572FED">
        <w:rPr>
          <w:rFonts w:ascii="Times New Roman" w:hAnsi="Times New Roman" w:cs="Times New Roman"/>
          <w:sz w:val="24"/>
          <w:szCs w:val="24"/>
        </w:rPr>
        <w:t xml:space="preserve"> </w:t>
      </w:r>
      <w:r w:rsidR="00572FED" w:rsidRPr="00572FED">
        <w:rPr>
          <w:rFonts w:ascii="Times New Roman" w:hAnsi="Times New Roman" w:cs="Times New Roman"/>
          <w:sz w:val="24"/>
          <w:szCs w:val="24"/>
        </w:rPr>
        <w:t>lactic a</w:t>
      </w:r>
      <w:r w:rsidR="00572FED">
        <w:rPr>
          <w:rFonts w:ascii="Times New Roman" w:hAnsi="Times New Roman" w:cs="Times New Roman"/>
          <w:sz w:val="24"/>
          <w:szCs w:val="24"/>
        </w:rPr>
        <w:t xml:space="preserve">cid bacteria are the </w:t>
      </w:r>
      <w:r w:rsidR="00572FED" w:rsidRPr="00572FED">
        <w:rPr>
          <w:rFonts w:ascii="Times New Roman" w:hAnsi="Times New Roman" w:cs="Times New Roman"/>
          <w:sz w:val="24"/>
          <w:szCs w:val="24"/>
        </w:rPr>
        <w:t>mucous</w:t>
      </w:r>
      <w:r w:rsidR="00572FED">
        <w:rPr>
          <w:rFonts w:ascii="Times New Roman" w:hAnsi="Times New Roman" w:cs="Times New Roman"/>
          <w:sz w:val="24"/>
          <w:szCs w:val="24"/>
        </w:rPr>
        <w:t xml:space="preserve"> </w:t>
      </w:r>
      <w:r w:rsidR="00572FED" w:rsidRPr="00572FED">
        <w:rPr>
          <w:rFonts w:ascii="Times New Roman" w:hAnsi="Times New Roman" w:cs="Times New Roman"/>
          <w:sz w:val="24"/>
          <w:szCs w:val="24"/>
        </w:rPr>
        <w:t>membranes of humans and animals and the vagina.</w:t>
      </w:r>
      <w:r w:rsidR="00572FED" w:rsidRPr="00572FED">
        <w:rPr>
          <w:rFonts w:ascii="Times New Roman" w:hAnsi="Times New Roman" w:cs="Times New Roman"/>
          <w:sz w:val="24"/>
          <w:szCs w:val="24"/>
          <w:vertAlign w:val="superscript"/>
        </w:rPr>
        <w:t>11</w:t>
      </w:r>
      <w:r w:rsidR="00572FED">
        <w:rPr>
          <w:rFonts w:ascii="Times New Roman" w:hAnsi="Times New Roman" w:cs="Times New Roman"/>
          <w:sz w:val="24"/>
          <w:szCs w:val="24"/>
        </w:rPr>
        <w:t xml:space="preserve"> LAB may be</w:t>
      </w:r>
      <w:r w:rsidR="00FF794C">
        <w:rPr>
          <w:rFonts w:ascii="Times New Roman" w:hAnsi="Times New Roman" w:cs="Times New Roman"/>
          <w:sz w:val="24"/>
          <w:szCs w:val="24"/>
        </w:rPr>
        <w:t xml:space="preserve"> used as probiotic therapy by </w:t>
      </w:r>
      <w:r w:rsidR="00572FED">
        <w:rPr>
          <w:rFonts w:ascii="Times New Roman" w:hAnsi="Times New Roman" w:cs="Times New Roman"/>
          <w:sz w:val="24"/>
          <w:szCs w:val="24"/>
        </w:rPr>
        <w:t>provid</w:t>
      </w:r>
      <w:r w:rsidR="00FF794C">
        <w:rPr>
          <w:rFonts w:ascii="Times New Roman" w:hAnsi="Times New Roman" w:cs="Times New Roman"/>
          <w:sz w:val="24"/>
          <w:szCs w:val="24"/>
        </w:rPr>
        <w:t>ing</w:t>
      </w:r>
      <w:r w:rsidR="00572FED">
        <w:rPr>
          <w:rFonts w:ascii="Times New Roman" w:hAnsi="Times New Roman" w:cs="Times New Roman"/>
          <w:sz w:val="24"/>
          <w:szCs w:val="24"/>
        </w:rPr>
        <w:t xml:space="preserve"> a </w:t>
      </w:r>
      <w:r w:rsidR="00572FED">
        <w:rPr>
          <w:rFonts w:ascii="Times New Roman" w:hAnsi="Times New Roman" w:cs="Times New Roman"/>
          <w:sz w:val="24"/>
          <w:szCs w:val="24"/>
        </w:rPr>
        <w:lastRenderedPageBreak/>
        <w:t xml:space="preserve">microbial disinfectant that can be used to destroy pathogenic bacteria.  The use of certain LAB strains may </w:t>
      </w:r>
      <w:r w:rsidR="007F5518">
        <w:rPr>
          <w:rFonts w:ascii="Times New Roman" w:hAnsi="Times New Roman" w:cs="Times New Roman"/>
          <w:sz w:val="24"/>
          <w:szCs w:val="24"/>
        </w:rPr>
        <w:t>be used to provide</w:t>
      </w:r>
      <w:r w:rsidR="00572FED">
        <w:rPr>
          <w:rFonts w:ascii="Times New Roman" w:hAnsi="Times New Roman" w:cs="Times New Roman"/>
          <w:sz w:val="24"/>
          <w:szCs w:val="24"/>
        </w:rPr>
        <w:t xml:space="preserve"> the host with mucosal immunity, which is the prevalent factor in BV-related cases symptomatic women.  </w:t>
      </w:r>
    </w:p>
    <w:p w:rsidR="007F5518" w:rsidRDefault="009B6949" w:rsidP="007F551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Probiotic therapy may have the ability to naturally defend the vaginal ecosystem.  The colonization of these species has been found in healthy women, and the summarizations of characteristic behavior identify their level of importance for maintaining a healthy vaginal flora.  </w:t>
      </w:r>
      <w:r w:rsidR="007F5518" w:rsidRPr="007F5518">
        <w:rPr>
          <w:rFonts w:ascii="Times New Roman" w:hAnsi="Times New Roman" w:cs="Times New Roman"/>
          <w:sz w:val="24"/>
          <w:szCs w:val="24"/>
        </w:rPr>
        <w:t xml:space="preserve"> The purpose of the experiment</w:t>
      </w:r>
      <w:r w:rsidR="007F5518">
        <w:rPr>
          <w:rFonts w:ascii="Times New Roman" w:hAnsi="Times New Roman" w:cs="Times New Roman"/>
          <w:sz w:val="24"/>
          <w:szCs w:val="24"/>
        </w:rPr>
        <w:t xml:space="preserve"> </w:t>
      </w:r>
      <w:r w:rsidR="007F5518" w:rsidRPr="007F5518">
        <w:rPr>
          <w:rFonts w:ascii="Times New Roman" w:hAnsi="Times New Roman" w:cs="Times New Roman"/>
          <w:sz w:val="24"/>
          <w:szCs w:val="24"/>
        </w:rPr>
        <w:t>described in this proposal is to test whether this is the case.</w:t>
      </w:r>
    </w:p>
    <w:p w:rsidR="00FF794C" w:rsidRDefault="007F5518" w:rsidP="00B9381A">
      <w:pPr>
        <w:spacing w:after="0" w:line="480" w:lineRule="auto"/>
        <w:rPr>
          <w:rFonts w:ascii="Times New Roman" w:hAnsi="Times New Roman" w:cs="Times New Roman"/>
          <w:b/>
          <w:sz w:val="24"/>
          <w:szCs w:val="24"/>
        </w:rPr>
      </w:pPr>
      <w:r w:rsidRPr="007F5518">
        <w:rPr>
          <w:rFonts w:ascii="Times New Roman" w:hAnsi="Times New Roman" w:cs="Times New Roman"/>
          <w:b/>
          <w:sz w:val="24"/>
          <w:szCs w:val="24"/>
        </w:rPr>
        <w:t xml:space="preserve">II. Experiment </w:t>
      </w:r>
    </w:p>
    <w:p w:rsidR="00481133" w:rsidRDefault="005F6062" w:rsidP="00E13C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3C8C" w:rsidRPr="00E13C8C">
        <w:rPr>
          <w:rFonts w:ascii="Times New Roman" w:hAnsi="Times New Roman" w:cs="Times New Roman"/>
          <w:sz w:val="24"/>
          <w:szCs w:val="24"/>
        </w:rPr>
        <w:t>The aim of thi</w:t>
      </w:r>
      <w:r w:rsidR="00021FF1">
        <w:rPr>
          <w:rFonts w:ascii="Times New Roman" w:hAnsi="Times New Roman" w:cs="Times New Roman"/>
          <w:sz w:val="24"/>
          <w:szCs w:val="24"/>
        </w:rPr>
        <w:t xml:space="preserve">s experiment is to determine if some LAB strains have the probiotic capabilities to might destroy Gardnerella and to determine the concentration of the various LAB strains that may be needed in order to reestablish a healthy vaginal flora.  New characteristics for determining BV-related cases can use the Nugent system to help identify those who may be colonized with the pathogenic bacteria.  Scientific advancements </w:t>
      </w:r>
      <w:proofErr w:type="gramStart"/>
      <w:r w:rsidR="00021FF1">
        <w:rPr>
          <w:rFonts w:ascii="Times New Roman" w:hAnsi="Times New Roman" w:cs="Times New Roman"/>
          <w:sz w:val="24"/>
          <w:szCs w:val="24"/>
        </w:rPr>
        <w:t>is</w:t>
      </w:r>
      <w:proofErr w:type="gramEnd"/>
      <w:r w:rsidR="00021FF1">
        <w:rPr>
          <w:rFonts w:ascii="Times New Roman" w:hAnsi="Times New Roman" w:cs="Times New Roman"/>
          <w:sz w:val="24"/>
          <w:szCs w:val="24"/>
        </w:rPr>
        <w:t xml:space="preserve"> DNA profiling kits allow the use of primers to get genomic sequences that can be used for DNA profiling.  </w:t>
      </w:r>
      <w:r w:rsidR="001D5C86">
        <w:rPr>
          <w:rFonts w:ascii="Times New Roman" w:hAnsi="Times New Roman" w:cs="Times New Roman"/>
          <w:sz w:val="24"/>
          <w:szCs w:val="24"/>
        </w:rPr>
        <w:t xml:space="preserve">Subspecies can be classified by conducting a </w:t>
      </w:r>
      <w:proofErr w:type="spellStart"/>
      <w:r w:rsidR="001D5C86">
        <w:rPr>
          <w:rFonts w:ascii="Times New Roman" w:hAnsi="Times New Roman" w:cs="Times New Roman"/>
          <w:sz w:val="24"/>
          <w:szCs w:val="24"/>
        </w:rPr>
        <w:t>Quantataive</w:t>
      </w:r>
      <w:proofErr w:type="spellEnd"/>
      <w:r w:rsidR="001D5C86">
        <w:rPr>
          <w:rFonts w:ascii="Times New Roman" w:hAnsi="Times New Roman" w:cs="Times New Roman"/>
          <w:sz w:val="24"/>
          <w:szCs w:val="24"/>
        </w:rPr>
        <w:t xml:space="preserve"> PCR assay.  </w:t>
      </w:r>
    </w:p>
    <w:p w:rsidR="00E13C8C" w:rsidRDefault="00481133" w:rsidP="00E13C8C">
      <w:pPr>
        <w:spacing w:after="0" w:line="480" w:lineRule="auto"/>
        <w:rPr>
          <w:rFonts w:ascii="Times New Roman" w:hAnsi="Times New Roman" w:cs="Times New Roman"/>
          <w:sz w:val="24"/>
          <w:szCs w:val="24"/>
        </w:rPr>
      </w:pPr>
      <w:r>
        <w:rPr>
          <w:rFonts w:ascii="Times New Roman" w:hAnsi="Times New Roman" w:cs="Times New Roman"/>
          <w:sz w:val="24"/>
          <w:szCs w:val="24"/>
        </w:rPr>
        <w:t>II.A</w:t>
      </w:r>
      <w:proofErr w:type="gramStart"/>
      <w:r>
        <w:rPr>
          <w:rFonts w:ascii="Times New Roman" w:hAnsi="Times New Roman" w:cs="Times New Roman"/>
          <w:sz w:val="24"/>
          <w:szCs w:val="24"/>
        </w:rPr>
        <w:t xml:space="preserve">.  </w:t>
      </w:r>
      <w:r w:rsidRPr="00481133">
        <w:rPr>
          <w:rFonts w:ascii="Times New Roman" w:hAnsi="Times New Roman" w:cs="Times New Roman"/>
          <w:sz w:val="24"/>
          <w:szCs w:val="24"/>
          <w:u w:val="single"/>
        </w:rPr>
        <w:t>Int</w:t>
      </w:r>
      <w:r w:rsidR="007849DA">
        <w:rPr>
          <w:rFonts w:ascii="Times New Roman" w:hAnsi="Times New Roman" w:cs="Times New Roman"/>
          <w:sz w:val="24"/>
          <w:szCs w:val="24"/>
          <w:u w:val="single"/>
        </w:rPr>
        <w:t>roduction</w:t>
      </w:r>
      <w:proofErr w:type="gramEnd"/>
      <w:r w:rsidR="007849DA">
        <w:rPr>
          <w:rFonts w:ascii="Times New Roman" w:hAnsi="Times New Roman" w:cs="Times New Roman"/>
          <w:sz w:val="24"/>
          <w:szCs w:val="24"/>
          <w:u w:val="single"/>
        </w:rPr>
        <w:t xml:space="preserve"> of Clinical Study, </w:t>
      </w:r>
      <w:r w:rsidRPr="00481133">
        <w:rPr>
          <w:rFonts w:ascii="Times New Roman" w:hAnsi="Times New Roman" w:cs="Times New Roman"/>
          <w:sz w:val="24"/>
          <w:szCs w:val="24"/>
          <w:u w:val="single"/>
        </w:rPr>
        <w:t>Nugent Score System</w:t>
      </w:r>
      <w:r w:rsidR="007849DA">
        <w:rPr>
          <w:rFonts w:ascii="Times New Roman" w:hAnsi="Times New Roman" w:cs="Times New Roman"/>
          <w:sz w:val="24"/>
          <w:szCs w:val="24"/>
          <w:u w:val="single"/>
        </w:rPr>
        <w:t>, and DNA Profiling</w:t>
      </w:r>
      <w:r>
        <w:rPr>
          <w:rFonts w:ascii="Times New Roman" w:hAnsi="Times New Roman" w:cs="Times New Roman"/>
          <w:sz w:val="24"/>
          <w:szCs w:val="24"/>
        </w:rPr>
        <w:t xml:space="preserve"> </w:t>
      </w:r>
      <w:r w:rsidR="005F6062">
        <w:rPr>
          <w:rFonts w:ascii="Times New Roman" w:hAnsi="Times New Roman" w:cs="Times New Roman"/>
          <w:sz w:val="24"/>
          <w:szCs w:val="24"/>
        </w:rPr>
        <w:t xml:space="preserve"> </w:t>
      </w:r>
    </w:p>
    <w:p w:rsidR="00DF18C5" w:rsidRDefault="00481133" w:rsidP="00C1124C">
      <w:pPr>
        <w:spacing w:after="0" w:line="480" w:lineRule="auto"/>
        <w:rPr>
          <w:rFonts w:ascii="Times New Roman" w:hAnsi="Times New Roman" w:cs="Times New Roman"/>
          <w:sz w:val="24"/>
          <w:szCs w:val="24"/>
        </w:rPr>
      </w:pPr>
      <w:r>
        <w:rPr>
          <w:rFonts w:ascii="Times New Roman" w:hAnsi="Times New Roman" w:cs="Times New Roman"/>
          <w:sz w:val="24"/>
          <w:szCs w:val="24"/>
        </w:rPr>
        <w:tab/>
        <w:t>A clinical trial will be used to initiate a study of women that are of child-bearing age as previously described and each person is required to provide two vaginal samples at every visit as previously desrcibed.</w:t>
      </w:r>
      <w:r w:rsidRPr="00481133">
        <w:rPr>
          <w:rFonts w:ascii="Times New Roman" w:hAnsi="Times New Roman" w:cs="Times New Roman"/>
          <w:sz w:val="24"/>
          <w:szCs w:val="24"/>
          <w:vertAlign w:val="superscript"/>
        </w:rPr>
        <w:t>13</w:t>
      </w:r>
      <w:r w:rsidR="00EA7B67">
        <w:rPr>
          <w:rFonts w:ascii="Times New Roman" w:hAnsi="Times New Roman" w:cs="Times New Roman"/>
          <w:sz w:val="24"/>
          <w:szCs w:val="24"/>
        </w:rPr>
        <w:t xml:space="preserve"> </w:t>
      </w:r>
      <w:proofErr w:type="gramStart"/>
      <w:r w:rsidR="00EA7B67">
        <w:rPr>
          <w:rFonts w:ascii="Times New Roman" w:hAnsi="Times New Roman" w:cs="Times New Roman"/>
          <w:sz w:val="24"/>
          <w:szCs w:val="24"/>
        </w:rPr>
        <w:t>One</w:t>
      </w:r>
      <w:proofErr w:type="gramEnd"/>
      <w:r w:rsidR="00EA7B67">
        <w:rPr>
          <w:rFonts w:ascii="Times New Roman" w:hAnsi="Times New Roman" w:cs="Times New Roman"/>
          <w:sz w:val="24"/>
          <w:szCs w:val="24"/>
        </w:rPr>
        <w:t xml:space="preserve"> sample will be used for a Gram-stain.  A Gram-positive stain will be used to stain the bacteria so they can be visualized </w:t>
      </w:r>
      <w:r w:rsidR="007849DA">
        <w:rPr>
          <w:rFonts w:ascii="Times New Roman" w:hAnsi="Times New Roman" w:cs="Times New Roman"/>
          <w:sz w:val="24"/>
          <w:szCs w:val="24"/>
        </w:rPr>
        <w:t>by a</w:t>
      </w:r>
      <w:r w:rsidR="008F14BC">
        <w:rPr>
          <w:rFonts w:ascii="Times New Roman" w:hAnsi="Times New Roman" w:cs="Times New Roman"/>
          <w:sz w:val="24"/>
          <w:szCs w:val="24"/>
        </w:rPr>
        <w:t xml:space="preserve"> microscope </w:t>
      </w:r>
      <w:r w:rsidR="00EA7B67">
        <w:rPr>
          <w:rFonts w:ascii="Times New Roman" w:hAnsi="Times New Roman" w:cs="Times New Roman"/>
          <w:sz w:val="24"/>
          <w:szCs w:val="24"/>
        </w:rPr>
        <w:t>a</w:t>
      </w:r>
      <w:r w:rsidR="008F14BC">
        <w:rPr>
          <w:rFonts w:ascii="Times New Roman" w:hAnsi="Times New Roman" w:cs="Times New Roman"/>
          <w:sz w:val="24"/>
          <w:szCs w:val="24"/>
        </w:rPr>
        <w:t>nd the vaginal slides will be used to evaluate the vaginal secretions according to the Nugent scoring system.</w:t>
      </w:r>
      <w:r w:rsidR="00EA7B67" w:rsidRPr="00EA7B67">
        <w:rPr>
          <w:rFonts w:ascii="Times New Roman" w:hAnsi="Times New Roman" w:cs="Times New Roman"/>
          <w:sz w:val="24"/>
          <w:szCs w:val="24"/>
          <w:vertAlign w:val="superscript"/>
        </w:rPr>
        <w:t>14</w:t>
      </w:r>
      <w:r w:rsidR="008F14BC">
        <w:rPr>
          <w:rFonts w:ascii="Times New Roman" w:hAnsi="Times New Roman" w:cs="Times New Roman"/>
          <w:sz w:val="24"/>
          <w:szCs w:val="24"/>
          <w:vertAlign w:val="superscript"/>
        </w:rPr>
        <w:t xml:space="preserve"> </w:t>
      </w:r>
      <w:r w:rsidR="007849DA" w:rsidRPr="007849DA">
        <w:rPr>
          <w:rFonts w:ascii="Times New Roman" w:hAnsi="Times New Roman" w:cs="Times New Roman"/>
          <w:sz w:val="24"/>
          <w:szCs w:val="24"/>
        </w:rPr>
        <w:t>The se</w:t>
      </w:r>
      <w:r w:rsidR="007849DA">
        <w:rPr>
          <w:rFonts w:ascii="Times New Roman" w:hAnsi="Times New Roman" w:cs="Times New Roman"/>
          <w:sz w:val="24"/>
          <w:szCs w:val="24"/>
        </w:rPr>
        <w:t xml:space="preserve">cond sample will be used to provide a sample of </w:t>
      </w:r>
      <w:proofErr w:type="gramStart"/>
      <w:r w:rsidR="007849DA">
        <w:rPr>
          <w:rFonts w:ascii="Times New Roman" w:hAnsi="Times New Roman" w:cs="Times New Roman"/>
          <w:sz w:val="24"/>
          <w:szCs w:val="24"/>
        </w:rPr>
        <w:t>DNA.</w:t>
      </w:r>
      <w:r w:rsidR="007849DA" w:rsidRPr="007849DA">
        <w:rPr>
          <w:rFonts w:ascii="Times New Roman" w:hAnsi="Times New Roman" w:cs="Times New Roman"/>
          <w:sz w:val="24"/>
          <w:szCs w:val="24"/>
          <w:vertAlign w:val="superscript"/>
        </w:rPr>
        <w:t>13</w:t>
      </w:r>
      <w:r w:rsidR="007849DA">
        <w:rPr>
          <w:rFonts w:ascii="Times New Roman" w:hAnsi="Times New Roman" w:cs="Times New Roman"/>
          <w:sz w:val="24"/>
          <w:szCs w:val="24"/>
          <w:vertAlign w:val="superscript"/>
        </w:rPr>
        <w:t xml:space="preserve">  </w:t>
      </w:r>
      <w:r w:rsidR="007849DA">
        <w:rPr>
          <w:rFonts w:ascii="Times New Roman" w:hAnsi="Times New Roman" w:cs="Times New Roman"/>
          <w:sz w:val="24"/>
          <w:szCs w:val="24"/>
        </w:rPr>
        <w:t>The</w:t>
      </w:r>
      <w:proofErr w:type="gramEnd"/>
      <w:r w:rsidR="007849DA">
        <w:rPr>
          <w:rFonts w:ascii="Times New Roman" w:hAnsi="Times New Roman" w:cs="Times New Roman"/>
          <w:sz w:val="24"/>
          <w:szCs w:val="24"/>
        </w:rPr>
        <w:t xml:space="preserve"> DNA sample is mixed in a blender along with water and a salt solution.  The solution is mixed for about 15 minutes, and the liquid is </w:t>
      </w:r>
      <w:r w:rsidR="007849DA">
        <w:rPr>
          <w:rFonts w:ascii="Times New Roman" w:hAnsi="Times New Roman" w:cs="Times New Roman"/>
          <w:sz w:val="24"/>
          <w:szCs w:val="24"/>
        </w:rPr>
        <w:lastRenderedPageBreak/>
        <w:t>filtered</w:t>
      </w:r>
      <w:r w:rsidR="00A656CA">
        <w:rPr>
          <w:rFonts w:ascii="Times New Roman" w:hAnsi="Times New Roman" w:cs="Times New Roman"/>
          <w:sz w:val="24"/>
          <w:szCs w:val="24"/>
        </w:rPr>
        <w:t xml:space="preserve"> to gain the necessary type of DNA.  Enzymes were added according to the DNA kit used in the experiment.  </w:t>
      </w:r>
      <w:r w:rsidR="00C1124C">
        <w:rPr>
          <w:rFonts w:ascii="Times New Roman" w:hAnsi="Times New Roman" w:cs="Times New Roman"/>
          <w:sz w:val="24"/>
          <w:szCs w:val="24"/>
        </w:rPr>
        <w:t>Alcohol</w:t>
      </w:r>
      <w:r w:rsidR="00A656CA">
        <w:rPr>
          <w:rFonts w:ascii="Times New Roman" w:hAnsi="Times New Roman" w:cs="Times New Roman"/>
          <w:sz w:val="24"/>
          <w:szCs w:val="24"/>
        </w:rPr>
        <w:t xml:space="preserve"> and buffer solution were added for the </w:t>
      </w:r>
      <w:proofErr w:type="spellStart"/>
      <w:r w:rsidR="00A656CA">
        <w:rPr>
          <w:rFonts w:ascii="Times New Roman" w:hAnsi="Times New Roman" w:cs="Times New Roman"/>
          <w:sz w:val="24"/>
          <w:szCs w:val="24"/>
        </w:rPr>
        <w:t>supernant</w:t>
      </w:r>
      <w:proofErr w:type="spellEnd"/>
      <w:r w:rsidR="00A656CA">
        <w:rPr>
          <w:rFonts w:ascii="Times New Roman" w:hAnsi="Times New Roman" w:cs="Times New Roman"/>
          <w:sz w:val="24"/>
          <w:szCs w:val="24"/>
        </w:rPr>
        <w:t xml:space="preserve"> was profiled.</w:t>
      </w:r>
      <w:r w:rsidR="00A656CA" w:rsidRPr="00A656CA">
        <w:rPr>
          <w:rFonts w:ascii="Times New Roman" w:hAnsi="Times New Roman" w:cs="Times New Roman"/>
          <w:sz w:val="24"/>
          <w:szCs w:val="24"/>
          <w:vertAlign w:val="superscript"/>
        </w:rPr>
        <w:t>13</w:t>
      </w:r>
      <w:r w:rsidR="00C1124C">
        <w:rPr>
          <w:rFonts w:ascii="Times New Roman" w:hAnsi="Times New Roman" w:cs="Times New Roman"/>
          <w:sz w:val="24"/>
          <w:szCs w:val="24"/>
        </w:rPr>
        <w:t xml:space="preserve"> </w:t>
      </w:r>
      <w:proofErr w:type="gramStart"/>
      <w:r w:rsidR="00DF18C5">
        <w:rPr>
          <w:rFonts w:ascii="Times New Roman" w:hAnsi="Times New Roman" w:cs="Times New Roman"/>
          <w:sz w:val="24"/>
          <w:szCs w:val="24"/>
        </w:rPr>
        <w:t>Six</w:t>
      </w:r>
      <w:proofErr w:type="gramEnd"/>
      <w:r w:rsidR="00DF18C5">
        <w:rPr>
          <w:rFonts w:ascii="Times New Roman" w:hAnsi="Times New Roman" w:cs="Times New Roman"/>
          <w:sz w:val="24"/>
          <w:szCs w:val="24"/>
        </w:rPr>
        <w:t xml:space="preserve"> strains were cultured on Columbian agar (</w:t>
      </w:r>
      <w:r w:rsidR="00C1124C">
        <w:rPr>
          <w:rFonts w:ascii="Times New Roman" w:hAnsi="Times New Roman" w:cs="Times New Roman"/>
          <w:sz w:val="24"/>
          <w:szCs w:val="24"/>
        </w:rPr>
        <w:t xml:space="preserve">supplemented 5% </w:t>
      </w:r>
      <w:proofErr w:type="spellStart"/>
      <w:r w:rsidR="00C1124C">
        <w:rPr>
          <w:rFonts w:ascii="Times New Roman" w:hAnsi="Times New Roman" w:cs="Times New Roman"/>
          <w:sz w:val="24"/>
          <w:szCs w:val="24"/>
        </w:rPr>
        <w:t>Defibrinated</w:t>
      </w:r>
      <w:proofErr w:type="spellEnd"/>
      <w:r w:rsidR="00C1124C">
        <w:rPr>
          <w:rFonts w:ascii="Times New Roman" w:hAnsi="Times New Roman" w:cs="Times New Roman"/>
          <w:sz w:val="24"/>
          <w:szCs w:val="24"/>
        </w:rPr>
        <w:t xml:space="preserve"> Horse Blood)</w:t>
      </w:r>
      <w:r w:rsidR="00DF18C5" w:rsidRPr="00DF18C5">
        <w:rPr>
          <w:rFonts w:ascii="Times New Roman" w:hAnsi="Times New Roman" w:cs="Times New Roman"/>
          <w:sz w:val="24"/>
          <w:szCs w:val="24"/>
        </w:rPr>
        <w:t xml:space="preserve"> and incubat</w:t>
      </w:r>
      <w:r w:rsidR="00C1124C">
        <w:rPr>
          <w:rFonts w:ascii="Times New Roman" w:hAnsi="Times New Roman" w:cs="Times New Roman"/>
          <w:sz w:val="24"/>
          <w:szCs w:val="24"/>
        </w:rPr>
        <w:t xml:space="preserve">ed in an anaerobic chamber </w:t>
      </w:r>
      <w:r w:rsidR="00DF18C5" w:rsidRPr="00DF18C5">
        <w:rPr>
          <w:rFonts w:ascii="Times New Roman" w:hAnsi="Times New Roman" w:cs="Times New Roman"/>
          <w:sz w:val="24"/>
          <w:szCs w:val="24"/>
        </w:rPr>
        <w:t>for 24 hours at 35°C</w:t>
      </w:r>
      <w:r w:rsidR="00C1124C">
        <w:rPr>
          <w:rFonts w:ascii="Times New Roman" w:hAnsi="Times New Roman" w:cs="Times New Roman"/>
          <w:sz w:val="24"/>
          <w:szCs w:val="24"/>
        </w:rPr>
        <w:t xml:space="preserve">.  The </w:t>
      </w:r>
      <w:proofErr w:type="spellStart"/>
      <w:r w:rsidR="00C1124C">
        <w:rPr>
          <w:rFonts w:ascii="Times New Roman" w:hAnsi="Times New Roman" w:cs="Times New Roman"/>
          <w:sz w:val="24"/>
          <w:szCs w:val="24"/>
        </w:rPr>
        <w:t>supernant</w:t>
      </w:r>
      <w:proofErr w:type="spellEnd"/>
      <w:r w:rsidR="00C1124C">
        <w:rPr>
          <w:rFonts w:ascii="Times New Roman" w:hAnsi="Times New Roman" w:cs="Times New Roman"/>
          <w:sz w:val="24"/>
          <w:szCs w:val="24"/>
        </w:rPr>
        <w:t xml:space="preserve"> that was made was mixed with </w:t>
      </w:r>
      <w:r w:rsidR="00C1124C" w:rsidRPr="00C1124C">
        <w:rPr>
          <w:rFonts w:ascii="Times New Roman" w:hAnsi="Times New Roman" w:cs="Times New Roman"/>
          <w:sz w:val="24"/>
          <w:szCs w:val="24"/>
        </w:rPr>
        <w:t xml:space="preserve">400 μL </w:t>
      </w:r>
      <w:r w:rsidR="00C1124C">
        <w:rPr>
          <w:rFonts w:ascii="Times New Roman" w:hAnsi="Times New Roman" w:cs="Times New Roman"/>
          <w:sz w:val="24"/>
          <w:szCs w:val="24"/>
        </w:rPr>
        <w:t xml:space="preserve">of deionized water. </w:t>
      </w:r>
      <w:r w:rsidR="00DF18C5">
        <w:rPr>
          <w:rFonts w:ascii="Times New Roman" w:hAnsi="Times New Roman" w:cs="Times New Roman"/>
          <w:sz w:val="24"/>
          <w:szCs w:val="24"/>
        </w:rPr>
        <w:t xml:space="preserve"> DNA concentration was calculated using the </w:t>
      </w:r>
      <w:proofErr w:type="spellStart"/>
      <w:r w:rsidR="00DF18C5">
        <w:rPr>
          <w:rFonts w:ascii="Times New Roman" w:hAnsi="Times New Roman" w:cs="Times New Roman"/>
          <w:sz w:val="24"/>
          <w:szCs w:val="24"/>
        </w:rPr>
        <w:t>NanoDrop</w:t>
      </w:r>
      <w:proofErr w:type="spellEnd"/>
      <w:r w:rsidR="00DF18C5">
        <w:rPr>
          <w:rFonts w:ascii="Times New Roman" w:hAnsi="Times New Roman" w:cs="Times New Roman"/>
          <w:sz w:val="24"/>
          <w:szCs w:val="24"/>
        </w:rPr>
        <w:t xml:space="preserve"> (ND-1000)</w:t>
      </w:r>
      <w:r w:rsidR="00C1124C">
        <w:rPr>
          <w:rFonts w:ascii="Times New Roman" w:hAnsi="Times New Roman" w:cs="Times New Roman"/>
          <w:sz w:val="24"/>
          <w:szCs w:val="24"/>
        </w:rPr>
        <w:t xml:space="preserve">.  </w:t>
      </w:r>
    </w:p>
    <w:p w:rsidR="00E930B4" w:rsidRDefault="00A656CA" w:rsidP="00E930B4">
      <w:pPr>
        <w:keepNext/>
        <w:spacing w:after="0" w:line="240" w:lineRule="auto"/>
        <w:rPr>
          <w:rFonts w:ascii="Times New Roman" w:hAnsi="Times New Roman" w:cs="Times New Roman"/>
          <w:sz w:val="24"/>
          <w:szCs w:val="24"/>
          <w:u w:val="single"/>
        </w:rPr>
      </w:pPr>
      <w:proofErr w:type="gramStart"/>
      <w:r w:rsidRPr="00A656CA">
        <w:rPr>
          <w:rFonts w:ascii="Times New Roman" w:hAnsi="Times New Roman" w:cs="Times New Roman"/>
          <w:sz w:val="24"/>
          <w:szCs w:val="24"/>
        </w:rPr>
        <w:t xml:space="preserve">II.B  </w:t>
      </w:r>
      <w:r w:rsidRPr="00A656CA">
        <w:rPr>
          <w:rFonts w:ascii="Times New Roman" w:hAnsi="Times New Roman" w:cs="Times New Roman"/>
          <w:sz w:val="24"/>
          <w:szCs w:val="24"/>
          <w:u w:val="single"/>
        </w:rPr>
        <w:t>Quantative</w:t>
      </w:r>
      <w:proofErr w:type="gramEnd"/>
      <w:r w:rsidRPr="00A656CA">
        <w:rPr>
          <w:rFonts w:ascii="Times New Roman" w:hAnsi="Times New Roman" w:cs="Times New Roman"/>
          <w:sz w:val="24"/>
          <w:szCs w:val="24"/>
          <w:u w:val="single"/>
        </w:rPr>
        <w:t xml:space="preserve"> PCR</w:t>
      </w:r>
    </w:p>
    <w:p w:rsidR="00A656CA" w:rsidRDefault="00A656CA" w:rsidP="00E930B4">
      <w:pPr>
        <w:keepNext/>
        <w:spacing w:after="0" w:line="240" w:lineRule="auto"/>
        <w:rPr>
          <w:rFonts w:ascii="Times New Roman" w:hAnsi="Times New Roman" w:cs="Times New Roman"/>
          <w:sz w:val="24"/>
          <w:szCs w:val="24"/>
          <w:u w:val="single"/>
        </w:rPr>
      </w:pPr>
    </w:p>
    <w:p w:rsidR="001D5C86" w:rsidRDefault="00A656CA" w:rsidP="00DF18C5">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F18C5">
        <w:rPr>
          <w:rFonts w:ascii="Times New Roman" w:hAnsi="Times New Roman" w:cs="Times New Roman"/>
          <w:sz w:val="24"/>
          <w:szCs w:val="24"/>
        </w:rPr>
        <w:t>For this experiment, 6 species were used f</w:t>
      </w:r>
      <w:r w:rsidR="00E11908" w:rsidRPr="00DF18C5">
        <w:rPr>
          <w:rFonts w:ascii="Times New Roman" w:hAnsi="Times New Roman" w:cs="Times New Roman"/>
          <w:sz w:val="24"/>
          <w:szCs w:val="24"/>
        </w:rPr>
        <w:t>or the Quantative PCR test.</w:t>
      </w:r>
      <w:r w:rsidR="00E11908" w:rsidRPr="00DF18C5">
        <w:rPr>
          <w:rFonts w:ascii="Times New Roman" w:hAnsi="Times New Roman" w:cs="Times New Roman"/>
          <w:sz w:val="24"/>
          <w:szCs w:val="24"/>
          <w:vertAlign w:val="superscript"/>
        </w:rPr>
        <w:t>13</w:t>
      </w:r>
      <w:r w:rsidR="00C40463" w:rsidRPr="00DF18C5">
        <w:rPr>
          <w:rFonts w:ascii="Times New Roman" w:hAnsi="Times New Roman" w:cs="Times New Roman"/>
          <w:sz w:val="24"/>
          <w:szCs w:val="24"/>
        </w:rPr>
        <w:t xml:space="preserve"> </w:t>
      </w:r>
      <w:r w:rsidR="00E11908" w:rsidRPr="00DF18C5">
        <w:rPr>
          <w:rFonts w:ascii="Times New Roman" w:hAnsi="Times New Roman" w:cs="Times New Roman"/>
          <w:sz w:val="24"/>
          <w:szCs w:val="24"/>
        </w:rPr>
        <w:t xml:space="preserve">Real-time polymerase chain reaction is </w:t>
      </w:r>
      <w:proofErr w:type="gramStart"/>
      <w:r w:rsidR="004D5AE7" w:rsidRPr="00DF18C5">
        <w:rPr>
          <w:rFonts w:ascii="Times New Roman" w:hAnsi="Times New Roman" w:cs="Times New Roman"/>
          <w:sz w:val="24"/>
          <w:szCs w:val="24"/>
        </w:rPr>
        <w:t>A</w:t>
      </w:r>
      <w:proofErr w:type="gramEnd"/>
      <w:r w:rsidR="004D5AE7" w:rsidRPr="00DF18C5">
        <w:rPr>
          <w:rFonts w:ascii="Times New Roman" w:hAnsi="Times New Roman" w:cs="Times New Roman"/>
          <w:sz w:val="24"/>
          <w:szCs w:val="24"/>
        </w:rPr>
        <w:t xml:space="preserve"> reaction may be performed using primers unique to each region to be amplified and tagged with different fluorescent dyes</w:t>
      </w:r>
      <w:r w:rsidR="00E11908" w:rsidRPr="00DF18C5">
        <w:rPr>
          <w:rFonts w:ascii="Times New Roman" w:hAnsi="Times New Roman" w:cs="Times New Roman"/>
          <w:sz w:val="24"/>
          <w:szCs w:val="24"/>
        </w:rPr>
        <w:t>.  Absolute quantification gives the exact number of target DNA molecules by comparison with DNA standards</w:t>
      </w:r>
      <w:r w:rsidR="004D5AE7" w:rsidRPr="00DF18C5">
        <w:rPr>
          <w:rFonts w:ascii="Times New Roman" w:hAnsi="Times New Roman" w:cs="Times New Roman"/>
          <w:sz w:val="24"/>
          <w:szCs w:val="24"/>
        </w:rPr>
        <w:t>.</w:t>
      </w:r>
      <w:r w:rsidR="00E11908" w:rsidRPr="00DF18C5">
        <w:rPr>
          <w:rFonts w:ascii="Times New Roman" w:hAnsi="Times New Roman" w:cs="Times New Roman"/>
          <w:sz w:val="24"/>
          <w:szCs w:val="24"/>
          <w:vertAlign w:val="superscript"/>
        </w:rPr>
        <w:t>15</w:t>
      </w:r>
      <w:r w:rsidR="004D5AE7" w:rsidRPr="00DF18C5">
        <w:rPr>
          <w:rFonts w:ascii="Times New Roman" w:hAnsi="Times New Roman" w:cs="Times New Roman"/>
          <w:sz w:val="24"/>
          <w:szCs w:val="24"/>
        </w:rPr>
        <w:t xml:space="preserve">  </w:t>
      </w:r>
      <w:r w:rsidR="00E11908" w:rsidRPr="00DF18C5">
        <w:rPr>
          <w:rFonts w:ascii="Times New Roman" w:hAnsi="Times New Roman" w:cs="Times New Roman"/>
          <w:sz w:val="24"/>
          <w:szCs w:val="24"/>
        </w:rPr>
        <w:t xml:space="preserve"> </w:t>
      </w:r>
      <w:proofErr w:type="gramStart"/>
      <w:r w:rsidR="004D5AE7" w:rsidRPr="00DF18C5">
        <w:rPr>
          <w:rFonts w:ascii="Times New Roman" w:hAnsi="Times New Roman" w:cs="Times New Roman"/>
          <w:sz w:val="24"/>
          <w:szCs w:val="24"/>
        </w:rPr>
        <w:t>The</w:t>
      </w:r>
      <w:proofErr w:type="gramEnd"/>
      <w:r w:rsidR="004D5AE7" w:rsidRPr="00DF18C5">
        <w:rPr>
          <w:rFonts w:ascii="Times New Roman" w:hAnsi="Times New Roman" w:cs="Times New Roman"/>
          <w:sz w:val="24"/>
          <w:szCs w:val="24"/>
        </w:rPr>
        <w:t xml:space="preserve"> </w:t>
      </w:r>
      <w:r w:rsidR="00C1124C">
        <w:rPr>
          <w:rFonts w:ascii="Times New Roman" w:hAnsi="Times New Roman" w:cs="Times New Roman"/>
          <w:sz w:val="24"/>
          <w:szCs w:val="24"/>
        </w:rPr>
        <w:t xml:space="preserve">six </w:t>
      </w:r>
      <w:r w:rsidR="004D5AE7" w:rsidRPr="00DF18C5">
        <w:rPr>
          <w:rFonts w:ascii="Times New Roman" w:hAnsi="Times New Roman" w:cs="Times New Roman"/>
          <w:sz w:val="24"/>
          <w:szCs w:val="24"/>
        </w:rPr>
        <w:t>primers</w:t>
      </w:r>
      <w:r w:rsidR="00C1124C">
        <w:rPr>
          <w:rFonts w:ascii="Times New Roman" w:hAnsi="Times New Roman" w:cs="Times New Roman"/>
          <w:sz w:val="24"/>
          <w:szCs w:val="24"/>
        </w:rPr>
        <w:t xml:space="preserve"> that</w:t>
      </w:r>
      <w:r w:rsidR="004D5AE7" w:rsidRPr="00DF18C5">
        <w:rPr>
          <w:rFonts w:ascii="Times New Roman" w:hAnsi="Times New Roman" w:cs="Times New Roman"/>
          <w:sz w:val="24"/>
          <w:szCs w:val="24"/>
        </w:rPr>
        <w:t xml:space="preserve"> used are described in Figure 3.  </w:t>
      </w:r>
      <w:r w:rsidR="00C40463" w:rsidRPr="00DF18C5">
        <w:rPr>
          <w:rFonts w:ascii="Times New Roman" w:hAnsi="Times New Roman" w:cs="Times New Roman"/>
          <w:sz w:val="24"/>
          <w:szCs w:val="24"/>
        </w:rPr>
        <w:t>The primers were synthesize</w:t>
      </w:r>
      <w:r w:rsidR="00C1124C">
        <w:rPr>
          <w:rFonts w:ascii="Times New Roman" w:hAnsi="Times New Roman" w:cs="Times New Roman"/>
          <w:sz w:val="24"/>
          <w:szCs w:val="24"/>
        </w:rPr>
        <w:t>d</w:t>
      </w:r>
      <w:r w:rsidR="00C40463" w:rsidRPr="00DF18C5">
        <w:rPr>
          <w:rFonts w:ascii="Times New Roman" w:hAnsi="Times New Roman" w:cs="Times New Roman"/>
          <w:sz w:val="24"/>
          <w:szCs w:val="24"/>
        </w:rPr>
        <w:t xml:space="preserve"> by </w:t>
      </w:r>
      <w:proofErr w:type="spellStart"/>
      <w:r w:rsidR="00C40463" w:rsidRPr="00DF18C5">
        <w:rPr>
          <w:rFonts w:ascii="Times New Roman" w:hAnsi="Times New Roman" w:cs="Times New Roman"/>
          <w:sz w:val="24"/>
          <w:szCs w:val="24"/>
        </w:rPr>
        <w:t>Eurogentec</w:t>
      </w:r>
      <w:proofErr w:type="spellEnd"/>
      <w:r w:rsidR="00DF18C5" w:rsidRPr="00DF18C5">
        <w:rPr>
          <w:rFonts w:ascii="Times New Roman" w:hAnsi="Times New Roman" w:cs="Times New Roman"/>
          <w:sz w:val="24"/>
          <w:szCs w:val="24"/>
        </w:rPr>
        <w:t xml:space="preserve">, Seraing, </w:t>
      </w:r>
      <w:proofErr w:type="gramStart"/>
      <w:r w:rsidR="00DF18C5" w:rsidRPr="00DF18C5">
        <w:rPr>
          <w:rFonts w:ascii="Times New Roman" w:hAnsi="Times New Roman" w:cs="Times New Roman"/>
          <w:sz w:val="24"/>
          <w:szCs w:val="24"/>
        </w:rPr>
        <w:t>Belgium.</w:t>
      </w:r>
      <w:r w:rsidR="00C1124C">
        <w:rPr>
          <w:rFonts w:ascii="Times New Roman" w:hAnsi="Times New Roman" w:cs="Times New Roman"/>
          <w:sz w:val="24"/>
          <w:szCs w:val="24"/>
          <w:vertAlign w:val="superscript"/>
        </w:rPr>
        <w:t>13</w:t>
      </w:r>
      <w:r w:rsidR="00C40463" w:rsidRPr="00DF18C5">
        <w:rPr>
          <w:rFonts w:ascii="Times New Roman" w:hAnsi="Times New Roman" w:cs="Times New Roman"/>
          <w:sz w:val="24"/>
          <w:szCs w:val="24"/>
        </w:rPr>
        <w:t xml:space="preserve">  25</w:t>
      </w:r>
      <w:proofErr w:type="gramEnd"/>
      <w:r w:rsidR="00C40463" w:rsidRPr="00DF18C5">
        <w:rPr>
          <w:rFonts w:ascii="Times New Roman" w:hAnsi="Times New Roman" w:cs="Times New Roman"/>
          <w:sz w:val="24"/>
          <w:szCs w:val="24"/>
        </w:rPr>
        <w:t>µL of PCR mixture</w:t>
      </w:r>
      <w:r w:rsidR="00C1124C">
        <w:rPr>
          <w:rFonts w:ascii="Times New Roman" w:hAnsi="Times New Roman" w:cs="Times New Roman"/>
          <w:sz w:val="24"/>
          <w:szCs w:val="24"/>
        </w:rPr>
        <w:t xml:space="preserve"> (</w:t>
      </w:r>
      <w:proofErr w:type="spellStart"/>
      <w:r w:rsidR="00C1124C" w:rsidRPr="00C1124C">
        <w:rPr>
          <w:rFonts w:ascii="Times New Roman" w:hAnsi="Times New Roman" w:cs="Times New Roman"/>
          <w:sz w:val="24"/>
          <w:szCs w:val="24"/>
        </w:rPr>
        <w:t>QuantiTect</w:t>
      </w:r>
      <w:proofErr w:type="spellEnd"/>
      <w:r w:rsidR="00C1124C" w:rsidRPr="00C1124C">
        <w:rPr>
          <w:rFonts w:ascii="Times New Roman" w:hAnsi="Times New Roman" w:cs="Times New Roman"/>
          <w:sz w:val="24"/>
          <w:szCs w:val="24"/>
        </w:rPr>
        <w:t xml:space="preserve"> SYBR Green PCR</w:t>
      </w:r>
      <w:r w:rsidR="00C1124C">
        <w:rPr>
          <w:rFonts w:ascii="Times New Roman" w:hAnsi="Times New Roman" w:cs="Times New Roman"/>
          <w:sz w:val="24"/>
          <w:szCs w:val="24"/>
        </w:rPr>
        <w:t>)</w:t>
      </w:r>
      <w:r w:rsidR="00C40463" w:rsidRPr="00DF18C5">
        <w:rPr>
          <w:rFonts w:ascii="Times New Roman" w:hAnsi="Times New Roman" w:cs="Times New Roman"/>
          <w:sz w:val="24"/>
          <w:szCs w:val="24"/>
        </w:rPr>
        <w:t xml:space="preserve"> was added to</w:t>
      </w:r>
      <w:r w:rsidR="00DF18C5" w:rsidRPr="00DF18C5">
        <w:rPr>
          <w:rFonts w:ascii="Times New Roman" w:hAnsi="Times New Roman" w:cs="Times New Roman"/>
          <w:sz w:val="24"/>
          <w:szCs w:val="24"/>
        </w:rPr>
        <w:t xml:space="preserve"> all primers, except </w:t>
      </w:r>
      <w:r w:rsidR="00DF18C5" w:rsidRPr="00DF18C5">
        <w:rPr>
          <w:rFonts w:ascii="Times New Roman" w:hAnsi="Times New Roman" w:cs="Times New Roman"/>
          <w:i/>
          <w:sz w:val="24"/>
          <w:szCs w:val="24"/>
        </w:rPr>
        <w:t>Lactobacillus vaginalis</w:t>
      </w:r>
      <w:r w:rsidR="00DF18C5" w:rsidRPr="00DF18C5">
        <w:rPr>
          <w:rFonts w:ascii="Times New Roman" w:hAnsi="Times New Roman" w:cs="Times New Roman"/>
          <w:sz w:val="24"/>
          <w:szCs w:val="24"/>
        </w:rPr>
        <w:t xml:space="preserve">.  The reactions were </w:t>
      </w:r>
      <w:proofErr w:type="spellStart"/>
      <w:r w:rsidR="00DF18C5" w:rsidRPr="00DF18C5">
        <w:rPr>
          <w:rFonts w:ascii="Times New Roman" w:hAnsi="Times New Roman" w:cs="Times New Roman"/>
          <w:sz w:val="24"/>
          <w:szCs w:val="24"/>
        </w:rPr>
        <w:t>applified</w:t>
      </w:r>
      <w:proofErr w:type="spellEnd"/>
      <w:r w:rsidR="00DF18C5" w:rsidRPr="00DF18C5">
        <w:rPr>
          <w:rFonts w:ascii="Times New Roman" w:hAnsi="Times New Roman" w:cs="Times New Roman"/>
          <w:sz w:val="24"/>
          <w:szCs w:val="24"/>
        </w:rPr>
        <w:t xml:space="preserve"> with the machine and programs as described</w:t>
      </w:r>
      <w:r w:rsidR="00DF18C5" w:rsidRPr="00DF18C5">
        <w:rPr>
          <w:rFonts w:ascii="Times New Roman" w:hAnsi="Times New Roman" w:cs="Times New Roman"/>
          <w:sz w:val="24"/>
          <w:szCs w:val="24"/>
          <w:vertAlign w:val="superscript"/>
        </w:rPr>
        <w:t>13</w:t>
      </w:r>
      <w:r w:rsidR="00DF18C5" w:rsidRPr="00DF18C5">
        <w:rPr>
          <w:rFonts w:ascii="Times New Roman" w:hAnsi="Times New Roman" w:cs="Times New Roman"/>
          <w:sz w:val="24"/>
          <w:szCs w:val="24"/>
        </w:rPr>
        <w:t xml:space="preserve"> </w:t>
      </w:r>
      <w:proofErr w:type="gramStart"/>
      <w:r w:rsidR="00DF18C5" w:rsidRPr="00DF18C5">
        <w:rPr>
          <w:rFonts w:ascii="Times New Roman" w:hAnsi="Times New Roman" w:cs="Times New Roman"/>
          <w:sz w:val="24"/>
          <w:szCs w:val="24"/>
        </w:rPr>
        <w:t>Each</w:t>
      </w:r>
      <w:proofErr w:type="gramEnd"/>
      <w:r w:rsidR="00DF18C5" w:rsidRPr="00DF18C5">
        <w:rPr>
          <w:rFonts w:ascii="Times New Roman" w:hAnsi="Times New Roman" w:cs="Times New Roman"/>
          <w:sz w:val="24"/>
          <w:szCs w:val="24"/>
        </w:rPr>
        <w:t xml:space="preserve"> sample was run twice and statistical data was gathered with each successful run.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47"/>
        <w:gridCol w:w="1330"/>
        <w:gridCol w:w="3078"/>
        <w:gridCol w:w="917"/>
        <w:gridCol w:w="1902"/>
        <w:gridCol w:w="1411"/>
      </w:tblGrid>
      <w:tr w:rsidR="001D5C86" w:rsidRPr="001D5C86" w:rsidTr="00485D2E">
        <w:trPr>
          <w:tblHeader/>
        </w:trPr>
        <w:tc>
          <w:tcPr>
            <w:tcW w:w="0" w:type="auto"/>
            <w:gridSpan w:val="6"/>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tLeast"/>
              <w:outlineLvl w:val="1"/>
              <w:rPr>
                <w:rFonts w:ascii="Verdana" w:eastAsia="Times New Roman" w:hAnsi="Verdana" w:cs="Times New Roman"/>
                <w:b/>
                <w:bCs/>
                <w:color w:val="115258"/>
                <w:kern w:val="36"/>
                <w:sz w:val="24"/>
                <w:szCs w:val="24"/>
              </w:rPr>
            </w:pPr>
            <w:r w:rsidRPr="001D5C86">
              <w:rPr>
                <w:rFonts w:ascii="Verdana" w:eastAsia="Times New Roman" w:hAnsi="Verdana" w:cs="Times New Roman"/>
                <w:color w:val="474848"/>
                <w:sz w:val="24"/>
                <w:szCs w:val="24"/>
                <w:lang w:val="en"/>
              </w:rPr>
              <w:t xml:space="preserve">Figure 3: Primers for Quantitative PCR </w:t>
            </w:r>
            <w:r w:rsidRPr="001D5C86">
              <w:rPr>
                <w:rFonts w:ascii="Verdana" w:eastAsia="Times New Roman" w:hAnsi="Verdana" w:cs="Times New Roman"/>
                <w:vanish/>
                <w:color w:val="474848"/>
                <w:sz w:val="24"/>
                <w:szCs w:val="24"/>
                <w:lang w:val="en"/>
              </w:rPr>
              <w:pict/>
            </w:r>
            <w:r w:rsidRPr="001D5C86">
              <w:rPr>
                <w:rFonts w:ascii="Verdana" w:eastAsia="Times New Roman" w:hAnsi="Verdana" w:cs="Times New Roman"/>
                <w:vanish/>
                <w:color w:val="474848"/>
                <w:sz w:val="24"/>
                <w:szCs w:val="24"/>
                <w:lang w:val="en"/>
              </w:rPr>
              <w:pict/>
            </w:r>
            <w:r w:rsidRPr="001D5C86">
              <w:rPr>
                <w:rFonts w:ascii="Verdana" w:eastAsia="Times New Roman" w:hAnsi="Verdana" w:cs="Times New Roman"/>
                <w:vanish/>
                <w:color w:val="474848"/>
                <w:sz w:val="24"/>
                <w:szCs w:val="24"/>
                <w:lang w:val="en"/>
              </w:rPr>
              <w:pict/>
            </w:r>
            <w:r w:rsidRPr="001D5C86">
              <w:rPr>
                <w:rFonts w:ascii="Verdana" w:eastAsia="Times New Roman" w:hAnsi="Verdana" w:cs="Times New Roman"/>
                <w:vanish/>
                <w:color w:val="474848"/>
                <w:sz w:val="24"/>
                <w:szCs w:val="24"/>
                <w:lang w:val="en"/>
              </w:rPr>
              <w:pict/>
            </w:r>
            <w:r w:rsidRPr="001D5C86">
              <w:rPr>
                <w:rFonts w:ascii="Verdana" w:eastAsia="Times New Roman" w:hAnsi="Verdana" w:cs="Times New Roman"/>
                <w:vanish/>
                <w:color w:val="474848"/>
                <w:sz w:val="24"/>
                <w:szCs w:val="24"/>
                <w:lang w:val="en"/>
              </w:rPr>
              <w:pict/>
            </w:r>
            <w:r w:rsidRPr="001D5C86">
              <w:rPr>
                <w:rFonts w:ascii="Verdana" w:eastAsia="Times New Roman" w:hAnsi="Verdana" w:cs="Times New Roman"/>
                <w:vanish/>
                <w:color w:val="474848"/>
                <w:sz w:val="24"/>
                <w:szCs w:val="24"/>
                <w:lang w:val="en"/>
              </w:rPr>
              <w:pict/>
            </w:r>
            <w:r w:rsidRPr="001D5C86">
              <w:rPr>
                <w:rFonts w:ascii="Verdana" w:eastAsia="Times New Roman" w:hAnsi="Verdana" w:cs="Times New Roman"/>
                <w:vanish/>
                <w:color w:val="474848"/>
                <w:sz w:val="24"/>
                <w:szCs w:val="24"/>
                <w:lang w:val="en"/>
              </w:rPr>
              <w:pict/>
            </w:r>
          </w:p>
        </w:tc>
      </w:tr>
      <w:tr w:rsidR="001D5C86" w:rsidRPr="001D5C86" w:rsidTr="00485D2E">
        <w:trPr>
          <w:tblHeader/>
        </w:trPr>
        <w:tc>
          <w:tcPr>
            <w:tcW w:w="0" w:type="auto"/>
            <w:gridSpan w:val="6"/>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rPr>
          <w:tblHeader/>
        </w:trPr>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b/>
                <w:bCs/>
                <w:color w:val="474848"/>
                <w:sz w:val="15"/>
                <w:szCs w:val="15"/>
              </w:rPr>
              <w:t>PCR</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b/>
                <w:bCs/>
                <w:color w:val="474848"/>
                <w:sz w:val="15"/>
                <w:szCs w:val="15"/>
              </w:rPr>
              <w:t>Reference</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b/>
                <w:bCs/>
                <w:color w:val="474848"/>
                <w:sz w:val="15"/>
                <w:szCs w:val="15"/>
              </w:rPr>
              <w:t>Primers</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b/>
                <w:bCs/>
                <w:color w:val="474848"/>
                <w:sz w:val="15"/>
                <w:szCs w:val="15"/>
              </w:rPr>
              <w:t>Target gene</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b/>
                <w:bCs/>
                <w:color w:val="474848"/>
                <w:sz w:val="15"/>
                <w:szCs w:val="15"/>
              </w:rPr>
              <w:t>Cycling conditions</w:t>
            </w:r>
          </w:p>
        </w:tc>
        <w:tc>
          <w:tcPr>
            <w:tcW w:w="0" w:type="auto"/>
            <w:tcBorders>
              <w:top w:val="nil"/>
              <w:left w:val="nil"/>
              <w:bottom w:val="single" w:sz="8" w:space="0" w:color="000000"/>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b/>
                <w:bCs/>
                <w:color w:val="474848"/>
                <w:sz w:val="15"/>
                <w:szCs w:val="15"/>
              </w:rPr>
              <w:t>Concentration</w:t>
            </w: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L. species</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Zariffard</w:t>
            </w:r>
            <w:proofErr w:type="spellEnd"/>
            <w:r w:rsidRPr="001D5C86">
              <w:rPr>
                <w:rFonts w:ascii="Verdana" w:eastAsia="Times New Roman" w:hAnsi="Verdana" w:cs="Times New Roman"/>
                <w:color w:val="474848"/>
                <w:sz w:val="15"/>
                <w:szCs w:val="15"/>
              </w:rPr>
              <w:t xml:space="preserve"> MR [</w:t>
            </w:r>
            <w:hyperlink r:id="rId10" w:anchor="B28" w:history="1">
              <w:r w:rsidRPr="001D5C86">
                <w:rPr>
                  <w:rFonts w:ascii="Verdana" w:eastAsia="Times New Roman" w:hAnsi="Verdana" w:cs="Times New Roman"/>
                  <w:color w:val="2149A0"/>
                  <w:sz w:val="15"/>
                  <w:szCs w:val="15"/>
                  <w:u w:val="single"/>
                </w:rPr>
                <w:t>28</w:t>
              </w:r>
            </w:hyperlink>
            <w:r w:rsidRPr="001D5C86">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F-LBF: 5′- ATGGAAGAACACCAGTGGCG-3′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50</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72</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x37</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150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R- LBR: 5′- CAGCACTGAGAGGCGGAAAC-3′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 xml:space="preserve">L. </w:t>
            </w:r>
            <w:proofErr w:type="spellStart"/>
            <w:r w:rsidRPr="001D5C86">
              <w:rPr>
                <w:rFonts w:ascii="Verdana" w:eastAsia="Times New Roman" w:hAnsi="Verdana" w:cs="Times New Roman"/>
                <w:i/>
                <w:iCs/>
                <w:color w:val="474848"/>
                <w:sz w:val="15"/>
                <w:szCs w:val="15"/>
              </w:rPr>
              <w:t>crispatus</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Byun</w:t>
            </w:r>
            <w:proofErr w:type="spellEnd"/>
            <w:r w:rsidRPr="001D5C86">
              <w:rPr>
                <w:rFonts w:ascii="Verdana" w:eastAsia="Times New Roman" w:hAnsi="Verdana" w:cs="Times New Roman"/>
                <w:color w:val="474848"/>
                <w:sz w:val="15"/>
                <w:szCs w:val="15"/>
              </w:rPr>
              <w:t xml:space="preserve"> R [</w:t>
            </w:r>
            <w:hyperlink r:id="rId11" w:anchor="B29" w:history="1">
              <w:r w:rsidRPr="001D5C86">
                <w:rPr>
                  <w:rFonts w:ascii="Verdana" w:eastAsia="Times New Roman" w:hAnsi="Verdana" w:cs="Times New Roman"/>
                  <w:color w:val="2149A0"/>
                  <w:sz w:val="15"/>
                  <w:szCs w:val="15"/>
                  <w:u w:val="single"/>
                </w:rPr>
                <w:t>29</w:t>
              </w:r>
            </w:hyperlink>
            <w:r w:rsidRPr="001D5C86">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LcrisF</w:t>
            </w:r>
            <w:proofErr w:type="spellEnd"/>
            <w:r w:rsidRPr="001D5C86">
              <w:rPr>
                <w:rFonts w:ascii="Verdana" w:eastAsia="Times New Roman" w:hAnsi="Verdana" w:cs="Times New Roman"/>
                <w:color w:val="474848"/>
                <w:sz w:val="15"/>
                <w:szCs w:val="15"/>
              </w:rPr>
              <w:t>: 5′-AGCGAGCGGAACTAACAGATTTAC-3′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60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60</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20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72</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x40</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100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LcrisR</w:t>
            </w:r>
            <w:proofErr w:type="spellEnd"/>
            <w:r w:rsidRPr="001D5C86">
              <w:rPr>
                <w:rFonts w:ascii="Verdana" w:eastAsia="Times New Roman" w:hAnsi="Verdana" w:cs="Times New Roman"/>
                <w:color w:val="474848"/>
                <w:sz w:val="15"/>
                <w:szCs w:val="15"/>
              </w:rPr>
              <w:t xml:space="preserve"> : 5′-AGCTGATCATGCGATCTGCTT-3′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lastRenderedPageBreak/>
              <w:t xml:space="preserve">L. </w:t>
            </w:r>
            <w:proofErr w:type="spellStart"/>
            <w:r w:rsidRPr="001D5C86">
              <w:rPr>
                <w:rFonts w:ascii="Verdana" w:eastAsia="Times New Roman" w:hAnsi="Verdana" w:cs="Times New Roman"/>
                <w:i/>
                <w:iCs/>
                <w:color w:val="474848"/>
                <w:sz w:val="15"/>
                <w:szCs w:val="15"/>
              </w:rPr>
              <w:t>gasseri</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Tamrakar</w:t>
            </w:r>
            <w:proofErr w:type="spellEnd"/>
            <w:r w:rsidRPr="001D5C86">
              <w:rPr>
                <w:rFonts w:ascii="Verdana" w:eastAsia="Times New Roman" w:hAnsi="Verdana" w:cs="Times New Roman"/>
                <w:color w:val="474848"/>
                <w:sz w:val="15"/>
                <w:szCs w:val="15"/>
              </w:rPr>
              <w:t xml:space="preserve"> R [</w:t>
            </w:r>
            <w:hyperlink r:id="rId12" w:anchor="B30" w:history="1">
              <w:r w:rsidRPr="001D5C86">
                <w:rPr>
                  <w:rFonts w:ascii="Verdana" w:eastAsia="Times New Roman" w:hAnsi="Verdana" w:cs="Times New Roman"/>
                  <w:color w:val="2149A0"/>
                  <w:sz w:val="15"/>
                  <w:szCs w:val="15"/>
                  <w:u w:val="single"/>
                </w:rPr>
                <w:t>30</w:t>
              </w:r>
            </w:hyperlink>
            <w:r w:rsidRPr="001D5C86">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LgassF</w:t>
            </w:r>
            <w:proofErr w:type="spellEnd"/>
            <w:r w:rsidRPr="001D5C86">
              <w:rPr>
                <w:rFonts w:ascii="Verdana" w:eastAsia="Times New Roman" w:hAnsi="Verdana" w:cs="Times New Roman"/>
                <w:color w:val="474848"/>
                <w:sz w:val="15"/>
                <w:szCs w:val="15"/>
              </w:rPr>
              <w:t>: 5′-AGCGAGCTTGCCTAGATGAATTTG-3′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60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57</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60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65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x40</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200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LgassR</w:t>
            </w:r>
            <w:proofErr w:type="spellEnd"/>
            <w:r w:rsidRPr="001D5C86">
              <w:rPr>
                <w:rFonts w:ascii="Verdana" w:eastAsia="Times New Roman" w:hAnsi="Verdana" w:cs="Times New Roman"/>
                <w:color w:val="474848"/>
                <w:sz w:val="15"/>
                <w:szCs w:val="15"/>
              </w:rPr>
              <w:t>: 5′-TCTTTTAAACTCTAGACATGCGTC-3′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 xml:space="preserve">L. </w:t>
            </w:r>
            <w:proofErr w:type="spellStart"/>
            <w:r w:rsidRPr="001D5C86">
              <w:rPr>
                <w:rFonts w:ascii="Verdana" w:eastAsia="Times New Roman" w:hAnsi="Verdana" w:cs="Times New Roman"/>
                <w:i/>
                <w:iCs/>
                <w:color w:val="474848"/>
                <w:sz w:val="15"/>
                <w:szCs w:val="15"/>
              </w:rPr>
              <w:t>iners</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De Backer E [</w:t>
            </w:r>
            <w:hyperlink r:id="rId13" w:anchor="B31" w:history="1">
              <w:r w:rsidRPr="001D5C86">
                <w:rPr>
                  <w:rFonts w:ascii="Verdana" w:eastAsia="Times New Roman" w:hAnsi="Verdana" w:cs="Times New Roman"/>
                  <w:color w:val="2149A0"/>
                  <w:sz w:val="15"/>
                  <w:szCs w:val="15"/>
                  <w:u w:val="single"/>
                </w:rPr>
                <w:t>31</w:t>
              </w:r>
            </w:hyperlink>
            <w:r w:rsidRPr="001D5C86">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InersFw</w:t>
            </w:r>
            <w:proofErr w:type="spellEnd"/>
            <w:r w:rsidRPr="001D5C86">
              <w:rPr>
                <w:rFonts w:ascii="Verdana" w:eastAsia="Times New Roman" w:hAnsi="Verdana" w:cs="Times New Roman"/>
                <w:color w:val="474848"/>
                <w:sz w:val="15"/>
                <w:szCs w:val="15"/>
              </w:rPr>
              <w:t>: 5′-GTCTGCCTTGAAGATCGG-3′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55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60</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60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65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x35</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200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InersRev</w:t>
            </w:r>
            <w:proofErr w:type="spellEnd"/>
            <w:r w:rsidRPr="001D5C86">
              <w:rPr>
                <w:rFonts w:ascii="Verdana" w:eastAsia="Times New Roman" w:hAnsi="Verdana" w:cs="Times New Roman"/>
                <w:color w:val="474848"/>
                <w:sz w:val="15"/>
                <w:szCs w:val="15"/>
              </w:rPr>
              <w:t>: 5′-ACAGTTGATAGGCATCATC-3′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 xml:space="preserve">L. </w:t>
            </w:r>
            <w:proofErr w:type="spellStart"/>
            <w:r w:rsidRPr="001D5C86">
              <w:rPr>
                <w:rFonts w:ascii="Verdana" w:eastAsia="Times New Roman" w:hAnsi="Verdana" w:cs="Times New Roman"/>
                <w:i/>
                <w:iCs/>
                <w:color w:val="474848"/>
                <w:sz w:val="15"/>
                <w:szCs w:val="15"/>
              </w:rPr>
              <w:t>jensenii</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Tamrakar</w:t>
            </w:r>
            <w:proofErr w:type="spellEnd"/>
            <w:r w:rsidRPr="001D5C86">
              <w:rPr>
                <w:rFonts w:ascii="Verdana" w:eastAsia="Times New Roman" w:hAnsi="Verdana" w:cs="Times New Roman"/>
                <w:color w:val="474848"/>
                <w:sz w:val="15"/>
                <w:szCs w:val="15"/>
              </w:rPr>
              <w:t xml:space="preserve"> R [</w:t>
            </w:r>
            <w:hyperlink r:id="rId14" w:anchor="B30" w:history="1">
              <w:r w:rsidRPr="001D5C86">
                <w:rPr>
                  <w:rFonts w:ascii="Verdana" w:eastAsia="Times New Roman" w:hAnsi="Verdana" w:cs="Times New Roman"/>
                  <w:color w:val="2149A0"/>
                  <w:sz w:val="15"/>
                  <w:szCs w:val="15"/>
                  <w:u w:val="single"/>
                </w:rPr>
                <w:t>30</w:t>
              </w:r>
            </w:hyperlink>
            <w:r w:rsidRPr="001D5C86">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LjensF</w:t>
            </w:r>
            <w:proofErr w:type="spellEnd"/>
            <w:r w:rsidRPr="001D5C86">
              <w:rPr>
                <w:rFonts w:ascii="Verdana" w:eastAsia="Times New Roman" w:hAnsi="Verdana" w:cs="Times New Roman"/>
                <w:color w:val="474848"/>
                <w:sz w:val="15"/>
                <w:szCs w:val="15"/>
              </w:rPr>
              <w:t>: 5′-AAGTCGAGCGAGCTTGCCTATAGA-3′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55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60</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60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72</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x40</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300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LjensR</w:t>
            </w:r>
            <w:proofErr w:type="spellEnd"/>
            <w:r w:rsidRPr="001D5C86">
              <w:rPr>
                <w:rFonts w:ascii="Verdana" w:eastAsia="Times New Roman" w:hAnsi="Verdana" w:cs="Times New Roman"/>
                <w:color w:val="474848"/>
                <w:sz w:val="15"/>
                <w:szCs w:val="15"/>
              </w:rPr>
              <w:t>: 5′-CTTCTTTCATGCGAAAGTAGC-3′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L. vaginalis</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In-house designed primers</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LV16s_23s_F: 5′-GCCTAACCATTTGGAGGG-3′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S-23</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30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56</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30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72</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C)x37</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200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LV16s_23s_R3: 5′-CGATGTGTAGGTTTCCG-3′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G. vaginalis</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roofErr w:type="spellStart"/>
            <w:r w:rsidRPr="001D5C86">
              <w:rPr>
                <w:rFonts w:ascii="Verdana" w:eastAsia="Times New Roman" w:hAnsi="Verdana" w:cs="Times New Roman"/>
                <w:color w:val="474848"/>
                <w:sz w:val="15"/>
                <w:szCs w:val="15"/>
              </w:rPr>
              <w:t>Zariffard</w:t>
            </w:r>
            <w:proofErr w:type="spellEnd"/>
            <w:r w:rsidRPr="001D5C86">
              <w:rPr>
                <w:rFonts w:ascii="Verdana" w:eastAsia="Times New Roman" w:hAnsi="Verdana" w:cs="Times New Roman"/>
                <w:color w:val="474848"/>
                <w:sz w:val="15"/>
                <w:szCs w:val="15"/>
              </w:rPr>
              <w:t xml:space="preserve"> MR [</w:t>
            </w:r>
            <w:hyperlink r:id="rId15" w:anchor="B28" w:history="1">
              <w:r w:rsidRPr="001D5C86">
                <w:rPr>
                  <w:rFonts w:ascii="Verdana" w:eastAsia="Times New Roman" w:hAnsi="Verdana" w:cs="Times New Roman"/>
                  <w:color w:val="2149A0"/>
                  <w:sz w:val="15"/>
                  <w:szCs w:val="15"/>
                  <w:u w:val="single"/>
                </w:rPr>
                <w:t>28</w:t>
              </w:r>
            </w:hyperlink>
            <w:r w:rsidRPr="001D5C86">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F-GV1: 5′-TTACTGGTGTATCACTGTAAGG-3′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55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72</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x50</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260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R-GV3: 5′-CCGTCACAGGCTGAACAGT-3′</w:t>
            </w: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r w:rsidR="001D5C86" w:rsidRPr="001D5C86" w:rsidTr="00485D2E">
        <w:tc>
          <w:tcPr>
            <w:tcW w:w="0" w:type="auto"/>
            <w:vMerge w:val="restart"/>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i/>
                <w:iCs/>
                <w:color w:val="474848"/>
                <w:sz w:val="15"/>
                <w:szCs w:val="15"/>
              </w:rPr>
              <w:t xml:space="preserve">A. </w:t>
            </w:r>
            <w:proofErr w:type="spellStart"/>
            <w:r w:rsidRPr="001D5C86">
              <w:rPr>
                <w:rFonts w:ascii="Verdana" w:eastAsia="Times New Roman" w:hAnsi="Verdana" w:cs="Times New Roman"/>
                <w:i/>
                <w:iCs/>
                <w:color w:val="474848"/>
                <w:sz w:val="15"/>
                <w:szCs w:val="15"/>
              </w:rPr>
              <w:t>vaginae</w:t>
            </w:r>
            <w:proofErr w:type="spellEnd"/>
          </w:p>
        </w:tc>
        <w:tc>
          <w:tcPr>
            <w:tcW w:w="0" w:type="auto"/>
            <w:vMerge w:val="restart"/>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De Backer E [</w:t>
            </w:r>
            <w:hyperlink r:id="rId16" w:anchor="B31" w:history="1">
              <w:r w:rsidRPr="001D5C86">
                <w:rPr>
                  <w:rFonts w:ascii="Verdana" w:eastAsia="Times New Roman" w:hAnsi="Verdana" w:cs="Times New Roman"/>
                  <w:color w:val="2149A0"/>
                  <w:sz w:val="15"/>
                  <w:szCs w:val="15"/>
                  <w:u w:val="single"/>
                </w:rPr>
                <w:t>31</w:t>
              </w:r>
            </w:hyperlink>
            <w:r w:rsidRPr="001D5C86">
              <w:rPr>
                <w:rFonts w:ascii="Verdana" w:eastAsia="Times New Roman" w:hAnsi="Verdana" w:cs="Times New Roman"/>
                <w:color w:val="474848"/>
                <w:sz w:val="15"/>
                <w:szCs w:val="15"/>
              </w:rPr>
              <w:t>]</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before="75" w:after="75"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ATOVAGRT3Fw: 5′-GGTGAAGCAGTGGAAACACT-3′</w:t>
            </w:r>
          </w:p>
          <w:p w:rsidR="001D5C86" w:rsidRPr="001D5C86" w:rsidRDefault="001D5C86" w:rsidP="001D5C86">
            <w:pPr>
              <w:spacing w:before="75" w:after="75"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ATOVAGRT3Rev: 5′-ATTCGCTTCTGCTCGCGCA-3′</w:t>
            </w:r>
          </w:p>
        </w:tc>
        <w:tc>
          <w:tcPr>
            <w:tcW w:w="0" w:type="auto"/>
            <w:vMerge w:val="restart"/>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16</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 r RNA</w:t>
            </w:r>
          </w:p>
        </w:tc>
        <w:tc>
          <w:tcPr>
            <w:tcW w:w="0" w:type="auto"/>
            <w:vMerge w:val="restart"/>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15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min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(20</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95</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60</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45</w:t>
            </w:r>
            <w:r w:rsidRPr="001D5C86">
              <w:rPr>
                <w:rFonts w:ascii="Arial" w:eastAsia="Times New Roman" w:hAnsi="Arial" w:cs="Arial"/>
                <w:color w:val="474848"/>
                <w:sz w:val="15"/>
                <w:szCs w:val="15"/>
              </w:rPr>
              <w:t> </w:t>
            </w:r>
            <w:r w:rsidRPr="001D5C86">
              <w:rPr>
                <w:rFonts w:ascii="Verdana" w:eastAsia="Times New Roman" w:hAnsi="Verdana" w:cs="Times New Roman"/>
                <w:color w:val="474848"/>
                <w:sz w:val="15"/>
                <w:szCs w:val="15"/>
              </w:rPr>
              <w:t>sec 72</w:t>
            </w:r>
            <w:r w:rsidRPr="001D5C86">
              <w:rPr>
                <w:rFonts w:ascii="Arial" w:eastAsia="Times New Roman" w:hAnsi="Arial" w:cs="Arial"/>
                <w:color w:val="474848"/>
                <w:sz w:val="15"/>
                <w:szCs w:val="15"/>
              </w:rPr>
              <w:t> </w:t>
            </w:r>
            <w:r w:rsidRPr="001D5C86">
              <w:rPr>
                <w:rFonts w:ascii="Verdana" w:eastAsia="Times New Roman" w:hAnsi="Verdana" w:cs="Verdana"/>
                <w:color w:val="474848"/>
                <w:sz w:val="15"/>
                <w:szCs w:val="15"/>
              </w:rPr>
              <w:t>°</w:t>
            </w:r>
            <w:r w:rsidRPr="001D5C86">
              <w:rPr>
                <w:rFonts w:ascii="Verdana" w:eastAsia="Times New Roman" w:hAnsi="Verdana" w:cs="Times New Roman"/>
                <w:color w:val="474848"/>
                <w:sz w:val="15"/>
                <w:szCs w:val="15"/>
              </w:rPr>
              <w:t>C) x45</w:t>
            </w:r>
          </w:p>
        </w:tc>
        <w:tc>
          <w:tcPr>
            <w:tcW w:w="0" w:type="auto"/>
            <w:vMerge w:val="restart"/>
            <w:tcBorders>
              <w:top w:val="nil"/>
              <w:left w:val="nil"/>
              <w:bottom w:val="single" w:sz="8" w:space="0" w:color="000000"/>
            </w:tcBorders>
            <w:shd w:val="clear" w:color="auto" w:fill="FFFFFF"/>
            <w:tcMar>
              <w:top w:w="75" w:type="dxa"/>
              <w:left w:w="75" w:type="dxa"/>
              <w:bottom w:w="240" w:type="dxa"/>
              <w:right w:w="150" w:type="dxa"/>
            </w:tcMar>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r w:rsidRPr="001D5C86">
              <w:rPr>
                <w:rFonts w:ascii="Verdana" w:eastAsia="Times New Roman" w:hAnsi="Verdana" w:cs="Times New Roman"/>
                <w:color w:val="474848"/>
                <w:sz w:val="15"/>
                <w:szCs w:val="15"/>
              </w:rPr>
              <w:t xml:space="preserve">300 </w:t>
            </w:r>
            <w:proofErr w:type="spellStart"/>
            <w:r w:rsidRPr="001D5C86">
              <w:rPr>
                <w:rFonts w:ascii="Verdana" w:eastAsia="Times New Roman" w:hAnsi="Verdana" w:cs="Times New Roman"/>
                <w:color w:val="474848"/>
                <w:sz w:val="15"/>
                <w:szCs w:val="15"/>
              </w:rPr>
              <w:t>nM</w:t>
            </w:r>
            <w:proofErr w:type="spellEnd"/>
          </w:p>
        </w:tc>
      </w:tr>
      <w:tr w:rsidR="001D5C86" w:rsidRPr="001D5C86" w:rsidTr="00485D2E">
        <w:tc>
          <w:tcPr>
            <w:tcW w:w="0" w:type="auto"/>
            <w:vMerge/>
            <w:tcBorders>
              <w:top w:val="nil"/>
              <w:left w:val="nil"/>
              <w:bottom w:val="single" w:sz="8" w:space="0" w:color="000000"/>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single" w:sz="8" w:space="0" w:color="000000"/>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shd w:val="clear" w:color="auto" w:fill="FFFFFF"/>
            <w:vAlign w:val="center"/>
            <w:hideMark/>
          </w:tcPr>
          <w:p w:rsidR="001D5C86" w:rsidRPr="001D5C86" w:rsidRDefault="001D5C86" w:rsidP="001D5C86">
            <w:pPr>
              <w:spacing w:after="0" w:line="240" w:lineRule="auto"/>
              <w:jc w:val="center"/>
              <w:rPr>
                <w:rFonts w:ascii="Verdana" w:eastAsia="Times New Roman" w:hAnsi="Verdana" w:cs="Times New Roman"/>
                <w:color w:val="474848"/>
                <w:sz w:val="15"/>
                <w:szCs w:val="15"/>
              </w:rPr>
            </w:pPr>
          </w:p>
        </w:tc>
        <w:tc>
          <w:tcPr>
            <w:tcW w:w="0" w:type="auto"/>
            <w:vMerge/>
            <w:tcBorders>
              <w:top w:val="nil"/>
              <w:left w:val="nil"/>
              <w:bottom w:val="single" w:sz="8" w:space="0" w:color="000000"/>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single" w:sz="8" w:space="0" w:color="000000"/>
              <w:right w:val="nil"/>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c>
          <w:tcPr>
            <w:tcW w:w="0" w:type="auto"/>
            <w:vMerge/>
            <w:tcBorders>
              <w:top w:val="nil"/>
              <w:left w:val="nil"/>
              <w:bottom w:val="single" w:sz="8" w:space="0" w:color="000000"/>
            </w:tcBorders>
            <w:shd w:val="clear" w:color="auto" w:fill="FFFFFF"/>
            <w:vAlign w:val="center"/>
            <w:hideMark/>
          </w:tcPr>
          <w:p w:rsidR="001D5C86" w:rsidRPr="001D5C86" w:rsidRDefault="001D5C86" w:rsidP="001D5C86">
            <w:pPr>
              <w:spacing w:after="0" w:line="240" w:lineRule="auto"/>
              <w:rPr>
                <w:rFonts w:ascii="Verdana" w:eastAsia="Times New Roman" w:hAnsi="Verdana" w:cs="Times New Roman"/>
                <w:color w:val="474848"/>
                <w:sz w:val="15"/>
                <w:szCs w:val="15"/>
              </w:rPr>
            </w:pPr>
          </w:p>
        </w:tc>
      </w:tr>
    </w:tbl>
    <w:p w:rsidR="001D5C86" w:rsidRDefault="001D5C86" w:rsidP="00DF18C5">
      <w:pPr>
        <w:keepNext/>
        <w:spacing w:after="0" w:line="480" w:lineRule="auto"/>
        <w:rPr>
          <w:rFonts w:ascii="Times New Roman" w:hAnsi="Times New Roman" w:cs="Times New Roman"/>
          <w:sz w:val="24"/>
          <w:szCs w:val="24"/>
        </w:rPr>
      </w:pPr>
    </w:p>
    <w:p w:rsidR="009B2CCF" w:rsidRDefault="009B2CCF" w:rsidP="00DF18C5">
      <w:pPr>
        <w:keepNext/>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data collected will represent the baseline characteristics using range and proportion of the total volumes for DNA and total volumes of the entire sample.  We can profile the species based on the baseline data collected from women who participated in the clinical trial.  </w:t>
      </w:r>
      <w:r w:rsidRPr="009B2CCF">
        <w:rPr>
          <w:rFonts w:ascii="Times New Roman" w:hAnsi="Times New Roman" w:cs="Times New Roman"/>
          <w:sz w:val="24"/>
          <w:szCs w:val="24"/>
        </w:rPr>
        <w:t>The Quantative results obtains will express data related to copies/5µL</w:t>
      </w:r>
    </w:p>
    <w:p w:rsidR="00C1124C" w:rsidRDefault="009B2CCF" w:rsidP="00DF18C5">
      <w:pPr>
        <w:keepNext/>
        <w:spacing w:after="0" w:line="480" w:lineRule="auto"/>
        <w:rPr>
          <w:rFonts w:ascii="Times New Roman" w:hAnsi="Times New Roman" w:cs="Times New Roman"/>
          <w:b/>
          <w:sz w:val="24"/>
          <w:szCs w:val="24"/>
        </w:rPr>
      </w:pPr>
      <w:r w:rsidRPr="009B2CCF">
        <w:rPr>
          <w:rFonts w:ascii="Times New Roman" w:hAnsi="Times New Roman" w:cs="Times New Roman"/>
          <w:b/>
          <w:sz w:val="24"/>
          <w:szCs w:val="24"/>
        </w:rPr>
        <w:t>III</w:t>
      </w:r>
      <w:proofErr w:type="gramStart"/>
      <w:r w:rsidRPr="009B2CCF">
        <w:rPr>
          <w:rFonts w:ascii="Times New Roman" w:hAnsi="Times New Roman" w:cs="Times New Roman"/>
          <w:b/>
          <w:sz w:val="24"/>
          <w:szCs w:val="24"/>
        </w:rPr>
        <w:t>.  Discussion</w:t>
      </w:r>
      <w:proofErr w:type="gramEnd"/>
    </w:p>
    <w:p w:rsidR="009B2CCF" w:rsidRDefault="009B2CCF" w:rsidP="00DF18C5">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all goes well, the baseline ratios from healthy women will be used to determine the evolution of the corresponding subspecies.  </w:t>
      </w:r>
      <w:r w:rsidR="00DB0D8E">
        <w:rPr>
          <w:rFonts w:ascii="Times New Roman" w:hAnsi="Times New Roman" w:cs="Times New Roman"/>
          <w:sz w:val="24"/>
          <w:szCs w:val="24"/>
        </w:rPr>
        <w:t xml:space="preserve">According to </w:t>
      </w:r>
      <w:r w:rsidR="00DB0D8E" w:rsidRPr="00DB0D8E">
        <w:rPr>
          <w:rFonts w:ascii="Times New Roman" w:hAnsi="Times New Roman" w:cs="Times New Roman"/>
          <w:sz w:val="24"/>
          <w:szCs w:val="24"/>
        </w:rPr>
        <w:t xml:space="preserve">K. </w:t>
      </w:r>
      <w:proofErr w:type="spellStart"/>
      <w:r w:rsidR="00DB0D8E" w:rsidRPr="00DB0D8E">
        <w:rPr>
          <w:rFonts w:ascii="Times New Roman" w:hAnsi="Times New Roman" w:cs="Times New Roman"/>
          <w:sz w:val="24"/>
          <w:szCs w:val="24"/>
        </w:rPr>
        <w:t>Makarova</w:t>
      </w:r>
      <w:proofErr w:type="spellEnd"/>
      <w:r w:rsidR="00DB0D8E">
        <w:rPr>
          <w:rFonts w:ascii="Times New Roman" w:hAnsi="Times New Roman" w:cs="Times New Roman"/>
          <w:sz w:val="24"/>
          <w:szCs w:val="24"/>
        </w:rPr>
        <w:t xml:space="preserve"> et al, p</w:t>
      </w:r>
      <w:r w:rsidR="00DB0D8E" w:rsidRPr="00DB0D8E">
        <w:rPr>
          <w:rFonts w:ascii="Times New Roman" w:hAnsi="Times New Roman" w:cs="Times New Roman"/>
          <w:sz w:val="24"/>
          <w:szCs w:val="24"/>
        </w:rPr>
        <w:t>hylogenetic analyses can be used to compare related gene content between a set of species by studying the evolution process that occurs through the horizontal gene transfer</w:t>
      </w:r>
      <w:r w:rsidR="00DB0D8E">
        <w:rPr>
          <w:rFonts w:ascii="Times New Roman" w:hAnsi="Times New Roman" w:cs="Times New Roman"/>
          <w:sz w:val="24"/>
          <w:szCs w:val="24"/>
        </w:rPr>
        <w:t xml:space="preserve">.  The log base analysis can be graphed with </w:t>
      </w:r>
      <w:r w:rsidR="00DB0D8E" w:rsidRPr="00DB0D8E">
        <w:rPr>
          <w:rFonts w:ascii="Times New Roman" w:hAnsi="Times New Roman" w:cs="Times New Roman"/>
          <w:sz w:val="24"/>
          <w:szCs w:val="24"/>
        </w:rPr>
        <w:t>copies/µL</w:t>
      </w:r>
      <w:r w:rsidR="00DB0D8E">
        <w:rPr>
          <w:rFonts w:ascii="Times New Roman" w:hAnsi="Times New Roman" w:cs="Times New Roman"/>
          <w:sz w:val="24"/>
          <w:szCs w:val="24"/>
        </w:rPr>
        <w:t xml:space="preserve"> to help determine the originating species.  </w:t>
      </w:r>
    </w:p>
    <w:p w:rsidR="00DB0D8E" w:rsidRDefault="00DB0D8E" w:rsidP="00DF18C5">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main problem that might occur in the experiment is primarily defined in the clinical study.  There may be a possibility that were may lose participants based on participation and possible conception during the clinical study.  Full corporation and honesty is required to gather accurate results.  .  </w:t>
      </w:r>
    </w:p>
    <w:p w:rsidR="00EB32F9" w:rsidRPr="009B2CCF" w:rsidRDefault="00EB32F9" w:rsidP="00DF18C5">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B32F9">
        <w:rPr>
          <w:rFonts w:ascii="Times New Roman" w:hAnsi="Times New Roman" w:cs="Times New Roman"/>
          <w:sz w:val="24"/>
          <w:szCs w:val="24"/>
        </w:rPr>
        <w:t xml:space="preserve">I feel that this study should confirm that there are other predominate species that control the vaginal system, very similar to this experiment.  If these species are found predominant, it would be highly beneficial to gather the DNA sequence for further insight on gene function.  Some species have been identified with having a stable genome structure that provides the organism integrity and basic immunities that promote survival.  The fact that the species are naturally found in the vaginal environment greets us with a good starting point, but further taxonomy classifications could lead us to determine what makes this </w:t>
      </w:r>
      <w:r w:rsidRPr="00A41E0C">
        <w:rPr>
          <w:rFonts w:ascii="Times New Roman" w:hAnsi="Times New Roman" w:cs="Times New Roman"/>
          <w:i/>
          <w:sz w:val="24"/>
          <w:szCs w:val="24"/>
        </w:rPr>
        <w:t xml:space="preserve">G. vaginalis </w:t>
      </w:r>
      <w:r w:rsidRPr="00EB32F9">
        <w:rPr>
          <w:rFonts w:ascii="Times New Roman" w:hAnsi="Times New Roman" w:cs="Times New Roman"/>
          <w:sz w:val="24"/>
          <w:szCs w:val="24"/>
        </w:rPr>
        <w:t xml:space="preserve">virtually unstoppable.  </w:t>
      </w:r>
      <w:r>
        <w:rPr>
          <w:rFonts w:ascii="Times New Roman" w:hAnsi="Times New Roman" w:cs="Times New Roman"/>
          <w:sz w:val="24"/>
          <w:szCs w:val="24"/>
        </w:rPr>
        <w:t xml:space="preserve">In the end, </w:t>
      </w:r>
      <w:r w:rsidRPr="00EB32F9">
        <w:rPr>
          <w:rFonts w:ascii="Times New Roman" w:hAnsi="Times New Roman" w:cs="Times New Roman"/>
          <w:sz w:val="24"/>
          <w:szCs w:val="24"/>
        </w:rPr>
        <w:t xml:space="preserve">Quantative PCR may be a value tool to accurately determine the </w:t>
      </w:r>
      <w:r w:rsidRPr="00EB32F9">
        <w:rPr>
          <w:rFonts w:ascii="Times New Roman" w:hAnsi="Times New Roman" w:cs="Times New Roman"/>
          <w:sz w:val="24"/>
          <w:szCs w:val="24"/>
        </w:rPr>
        <w:lastRenderedPageBreak/>
        <w:t>presence of probiotic bacteria an</w:t>
      </w:r>
      <w:r>
        <w:rPr>
          <w:rFonts w:ascii="Times New Roman" w:hAnsi="Times New Roman" w:cs="Times New Roman"/>
          <w:sz w:val="24"/>
          <w:szCs w:val="24"/>
        </w:rPr>
        <w:t>d by confirmin</w:t>
      </w:r>
      <w:r w:rsidR="001D5C86">
        <w:rPr>
          <w:rFonts w:ascii="Times New Roman" w:hAnsi="Times New Roman" w:cs="Times New Roman"/>
          <w:sz w:val="24"/>
          <w:szCs w:val="24"/>
        </w:rPr>
        <w:t>g the presence of the bacteria;</w:t>
      </w:r>
      <w:r>
        <w:rPr>
          <w:rFonts w:ascii="Times New Roman" w:hAnsi="Times New Roman" w:cs="Times New Roman"/>
          <w:sz w:val="24"/>
          <w:szCs w:val="24"/>
        </w:rPr>
        <w:t xml:space="preserve"> vaginal probiotics may become a basis for pathogenic infections.  </w:t>
      </w:r>
      <w:r w:rsidRPr="00EB32F9">
        <w:rPr>
          <w:rFonts w:ascii="Times New Roman" w:hAnsi="Times New Roman" w:cs="Times New Roman"/>
          <w:sz w:val="24"/>
          <w:szCs w:val="24"/>
        </w:rPr>
        <w:t xml:space="preserve"> </w:t>
      </w:r>
    </w:p>
    <w:p w:rsidR="00DF18C5" w:rsidRPr="00DF18C5" w:rsidRDefault="00DF18C5" w:rsidP="00DF18C5">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Default="00021FF1" w:rsidP="00E930B4">
      <w:pPr>
        <w:keepNext/>
        <w:spacing w:after="0" w:line="240" w:lineRule="auto"/>
        <w:rPr>
          <w:rFonts w:ascii="Times New Roman" w:hAnsi="Times New Roman" w:cs="Times New Roman"/>
        </w:rPr>
      </w:pPr>
    </w:p>
    <w:p w:rsidR="00021FF1" w:rsidRPr="002273EF" w:rsidRDefault="00021FF1" w:rsidP="00E930B4">
      <w:pPr>
        <w:keepNext/>
        <w:spacing w:after="0" w:line="240" w:lineRule="auto"/>
        <w:rPr>
          <w:rFonts w:ascii="Times New Roman" w:hAnsi="Times New Roman" w:cs="Times New Roman"/>
        </w:rPr>
      </w:pPr>
    </w:p>
    <w:p w:rsidR="004865B7" w:rsidRPr="002273EF" w:rsidRDefault="004865B7" w:rsidP="0016219E">
      <w:pPr>
        <w:spacing w:after="0" w:line="240" w:lineRule="auto"/>
        <w:rPr>
          <w:rFonts w:ascii="Times New Roman" w:hAnsi="Times New Roman" w:cs="Times New Roman"/>
          <w:sz w:val="24"/>
          <w:szCs w:val="24"/>
        </w:rPr>
      </w:pPr>
    </w:p>
    <w:p w:rsidR="004865B7" w:rsidRPr="002273EF" w:rsidRDefault="004865B7" w:rsidP="00F43737">
      <w:pPr>
        <w:spacing w:after="0" w:line="240" w:lineRule="auto"/>
        <w:rPr>
          <w:rFonts w:ascii="Times New Roman" w:hAnsi="Times New Roman" w:cs="Times New Roman"/>
          <w:sz w:val="24"/>
          <w:szCs w:val="24"/>
        </w:rPr>
      </w:pPr>
      <w:r w:rsidRPr="002273EF">
        <w:rPr>
          <w:rFonts w:ascii="Times New Roman" w:hAnsi="Times New Roman" w:cs="Times New Roman"/>
          <w:sz w:val="24"/>
          <w:szCs w:val="24"/>
        </w:rPr>
        <w:tab/>
      </w:r>
      <w:r w:rsidR="00AD02F2" w:rsidRPr="002273EF">
        <w:rPr>
          <w:rFonts w:ascii="Times New Roman" w:hAnsi="Times New Roman" w:cs="Times New Roman"/>
          <w:sz w:val="24"/>
          <w:szCs w:val="24"/>
        </w:rPr>
        <w:t xml:space="preserve"> </w:t>
      </w:r>
    </w:p>
    <w:p w:rsidR="006F1D38" w:rsidRPr="002273EF" w:rsidRDefault="006F1D38" w:rsidP="0016219E">
      <w:pPr>
        <w:spacing w:after="0" w:line="240" w:lineRule="auto"/>
        <w:rPr>
          <w:rFonts w:ascii="Times New Roman" w:hAnsi="Times New Roman" w:cs="Times New Roman"/>
          <w:sz w:val="24"/>
          <w:szCs w:val="24"/>
        </w:rPr>
      </w:pPr>
    </w:p>
    <w:p w:rsidR="00531B4B" w:rsidRPr="002273EF" w:rsidRDefault="007C3B43" w:rsidP="00AB0422">
      <w:pPr>
        <w:spacing w:after="0" w:line="240" w:lineRule="auto"/>
        <w:rPr>
          <w:rFonts w:ascii="Times New Roman" w:hAnsi="Times New Roman" w:cs="Times New Roman"/>
          <w:sz w:val="24"/>
          <w:szCs w:val="24"/>
        </w:rPr>
      </w:pPr>
      <w:r w:rsidRPr="002273EF">
        <w:rPr>
          <w:rFonts w:ascii="Times New Roman" w:hAnsi="Times New Roman" w:cs="Times New Roman"/>
          <w:sz w:val="24"/>
          <w:szCs w:val="24"/>
        </w:rPr>
        <w:tab/>
      </w:r>
      <w:r w:rsidR="006F1D38" w:rsidRPr="002273EF">
        <w:rPr>
          <w:rFonts w:ascii="Times New Roman" w:hAnsi="Times New Roman" w:cs="Times New Roman"/>
          <w:sz w:val="24"/>
          <w:szCs w:val="24"/>
        </w:rPr>
        <w:t xml:space="preserve"> </w:t>
      </w:r>
    </w:p>
    <w:p w:rsidR="00A41E0C" w:rsidRPr="00A41E0C" w:rsidRDefault="00A41E0C" w:rsidP="00A41E0C">
      <w:pPr>
        <w:spacing w:after="15" w:line="240" w:lineRule="auto"/>
        <w:rPr>
          <w:rFonts w:ascii="Verdana" w:eastAsia="Times New Roman" w:hAnsi="Verdana" w:cs="Times New Roman"/>
          <w:vanish/>
          <w:color w:val="474848"/>
          <w:sz w:val="15"/>
          <w:szCs w:val="15"/>
          <w:lang w:val="en"/>
        </w:rPr>
      </w:pPr>
      <w:r w:rsidRPr="00A41E0C">
        <w:rPr>
          <w:rFonts w:ascii="Verdana" w:eastAsia="Times New Roman" w:hAnsi="Verdana" w:cs="Times New Roman"/>
          <w:vanish/>
          <w:color w:val="474848"/>
          <w:sz w:val="15"/>
          <w:szCs w:val="15"/>
          <w:lang w:val="en"/>
        </w:rPr>
        <w:t>biomedcentral.com/bmcmicrobiol/about</w:t>
      </w:r>
    </w:p>
    <w:p w:rsidR="00A41E0C" w:rsidRPr="00A41E0C" w:rsidRDefault="00A41E0C" w:rsidP="00A41E0C">
      <w:pPr>
        <w:spacing w:after="15" w:line="240" w:lineRule="auto"/>
        <w:rPr>
          <w:rFonts w:ascii="Verdana" w:eastAsia="Times New Roman" w:hAnsi="Verdana" w:cs="Times New Roman"/>
          <w:vanish/>
          <w:color w:val="474848"/>
          <w:sz w:val="15"/>
          <w:szCs w:val="15"/>
          <w:lang w:val="en"/>
        </w:rPr>
      </w:pPr>
      <w:r w:rsidRPr="00A41E0C">
        <w:rPr>
          <w:rFonts w:ascii="Verdana" w:eastAsia="Times New Roman" w:hAnsi="Verdana" w:cs="Times New Roman"/>
          <w:vanish/>
          <w:color w:val="474848"/>
          <w:sz w:val="15"/>
          <w:szCs w:val="15"/>
          <w:lang w:val="en"/>
        </w:rPr>
        <w:t>Bottom,Top,Right1</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3"/>
        <w:gridCol w:w="1195"/>
        <w:gridCol w:w="3065"/>
        <w:gridCol w:w="896"/>
        <w:gridCol w:w="2065"/>
        <w:gridCol w:w="1411"/>
      </w:tblGrid>
      <w:tr w:rsidR="00A41E0C" w:rsidRPr="00A41E0C" w:rsidTr="00A41E0C">
        <w:trPr>
          <w:tblHeader/>
        </w:trPr>
        <w:tc>
          <w:tcPr>
            <w:tcW w:w="0" w:type="auto"/>
            <w:gridSpan w:val="6"/>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tLeast"/>
              <w:outlineLvl w:val="1"/>
              <w:rPr>
                <w:rFonts w:ascii="Verdana" w:eastAsia="Times New Roman" w:hAnsi="Verdana" w:cs="Times New Roman"/>
                <w:b/>
                <w:bCs/>
                <w:color w:val="115258"/>
                <w:kern w:val="36"/>
                <w:sz w:val="24"/>
                <w:szCs w:val="24"/>
              </w:rPr>
            </w:pPr>
            <w:r w:rsidRPr="00A41E0C">
              <w:rPr>
                <w:rFonts w:ascii="Verdana" w:eastAsia="Times New Roman" w:hAnsi="Verdana" w:cs="Times New Roman"/>
                <w:color w:val="474848"/>
                <w:sz w:val="24"/>
                <w:szCs w:val="24"/>
                <w:lang w:val="en"/>
              </w:rPr>
              <w:t>Figure 3</w:t>
            </w:r>
            <w:r>
              <w:rPr>
                <w:rFonts w:ascii="Verdana" w:eastAsia="Times New Roman" w:hAnsi="Verdana" w:cs="Times New Roman"/>
                <w:color w:val="474848"/>
                <w:sz w:val="24"/>
                <w:szCs w:val="24"/>
                <w:lang w:val="en"/>
              </w:rPr>
              <w:t xml:space="preserve">: </w:t>
            </w:r>
            <w:r w:rsidRPr="00A41E0C">
              <w:rPr>
                <w:rFonts w:ascii="Verdana" w:eastAsia="Times New Roman" w:hAnsi="Verdana" w:cs="Times New Roman"/>
                <w:color w:val="474848"/>
                <w:sz w:val="24"/>
                <w:szCs w:val="24"/>
                <w:lang w:val="en"/>
              </w:rPr>
              <w:t xml:space="preserve">Primers for Quantitative PCR </w:t>
            </w:r>
            <w:r w:rsidRPr="00A41E0C">
              <w:rPr>
                <w:rFonts w:ascii="Verdana" w:eastAsia="Times New Roman" w:hAnsi="Verdana" w:cs="Times New Roman"/>
                <w:vanish/>
                <w:color w:val="474848"/>
                <w:sz w:val="24"/>
                <w:szCs w:val="24"/>
                <w:lang w:val="en"/>
              </w:rPr>
              <w:pict/>
            </w:r>
            <w:r w:rsidRPr="00A41E0C">
              <w:rPr>
                <w:rFonts w:ascii="Verdana" w:eastAsia="Times New Roman" w:hAnsi="Verdana" w:cs="Times New Roman"/>
                <w:vanish/>
                <w:color w:val="474848"/>
                <w:sz w:val="24"/>
                <w:szCs w:val="24"/>
                <w:lang w:val="en"/>
              </w:rPr>
              <w:pict/>
            </w:r>
            <w:r w:rsidRPr="00A41E0C">
              <w:rPr>
                <w:rFonts w:ascii="Verdana" w:eastAsia="Times New Roman" w:hAnsi="Verdana" w:cs="Times New Roman"/>
                <w:vanish/>
                <w:color w:val="474848"/>
                <w:sz w:val="24"/>
                <w:szCs w:val="24"/>
                <w:lang w:val="en"/>
              </w:rPr>
              <w:pict/>
            </w:r>
            <w:r w:rsidRPr="00A41E0C">
              <w:rPr>
                <w:rFonts w:ascii="Verdana" w:eastAsia="Times New Roman" w:hAnsi="Verdana" w:cs="Times New Roman"/>
                <w:vanish/>
                <w:color w:val="474848"/>
                <w:sz w:val="24"/>
                <w:szCs w:val="24"/>
                <w:lang w:val="en"/>
              </w:rPr>
              <w:pict/>
            </w:r>
            <w:r w:rsidRPr="00A41E0C">
              <w:rPr>
                <w:rFonts w:ascii="Verdana" w:eastAsia="Times New Roman" w:hAnsi="Verdana" w:cs="Times New Roman"/>
                <w:vanish/>
                <w:color w:val="474848"/>
                <w:sz w:val="24"/>
                <w:szCs w:val="24"/>
                <w:lang w:val="en"/>
              </w:rPr>
              <w:pict/>
            </w:r>
            <w:r w:rsidRPr="00A41E0C">
              <w:rPr>
                <w:rFonts w:ascii="Verdana" w:eastAsia="Times New Roman" w:hAnsi="Verdana" w:cs="Times New Roman"/>
                <w:vanish/>
                <w:color w:val="474848"/>
                <w:sz w:val="24"/>
                <w:szCs w:val="24"/>
                <w:lang w:val="en"/>
              </w:rPr>
              <w:pict/>
            </w:r>
            <w:r w:rsidRPr="00A41E0C">
              <w:rPr>
                <w:rFonts w:ascii="Verdana" w:eastAsia="Times New Roman" w:hAnsi="Verdana" w:cs="Times New Roman"/>
                <w:vanish/>
                <w:color w:val="474848"/>
                <w:sz w:val="24"/>
                <w:szCs w:val="24"/>
                <w:lang w:val="en"/>
              </w:rPr>
              <w:pict/>
            </w:r>
            <w:bookmarkStart w:id="0" w:name="d66e488"/>
            <w:bookmarkEnd w:id="0"/>
          </w:p>
        </w:tc>
      </w:tr>
      <w:tr w:rsidR="00A41E0C" w:rsidRPr="00A41E0C" w:rsidTr="00A41E0C">
        <w:trPr>
          <w:tblHeader/>
        </w:trPr>
        <w:tc>
          <w:tcPr>
            <w:tcW w:w="0" w:type="auto"/>
            <w:gridSpan w:val="6"/>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r>
      <w:tr w:rsidR="00A41E0C" w:rsidRPr="00A41E0C" w:rsidTr="00A41E0C">
        <w:trPr>
          <w:tblHeader/>
        </w:trPr>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b/>
                <w:bCs/>
                <w:color w:val="474848"/>
                <w:sz w:val="15"/>
                <w:szCs w:val="15"/>
              </w:rPr>
              <w:t>PCR</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b/>
                <w:bCs/>
                <w:color w:val="474848"/>
                <w:sz w:val="15"/>
                <w:szCs w:val="15"/>
              </w:rPr>
              <w:t>Reference</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b/>
                <w:bCs/>
                <w:color w:val="474848"/>
                <w:sz w:val="15"/>
                <w:szCs w:val="15"/>
              </w:rPr>
              <w:t>Primers</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b/>
                <w:bCs/>
                <w:color w:val="474848"/>
                <w:sz w:val="15"/>
                <w:szCs w:val="15"/>
              </w:rPr>
              <w:t>Target gene</w:t>
            </w:r>
          </w:p>
        </w:tc>
        <w:tc>
          <w:tcPr>
            <w:tcW w:w="0" w:type="auto"/>
            <w:tcBorders>
              <w:top w:val="nil"/>
              <w:left w:val="nil"/>
              <w:bottom w:val="single" w:sz="8" w:space="0" w:color="000000"/>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b/>
                <w:bCs/>
                <w:color w:val="474848"/>
                <w:sz w:val="15"/>
                <w:szCs w:val="15"/>
              </w:rPr>
              <w:t>Cycling conditions</w:t>
            </w:r>
          </w:p>
        </w:tc>
        <w:tc>
          <w:tcPr>
            <w:tcW w:w="0" w:type="auto"/>
            <w:tcBorders>
              <w:top w:val="nil"/>
              <w:left w:val="nil"/>
              <w:bottom w:val="single" w:sz="8" w:space="0" w:color="000000"/>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b/>
                <w:bCs/>
                <w:color w:val="474848"/>
                <w:sz w:val="15"/>
                <w:szCs w:val="15"/>
              </w:rPr>
              <w:t>Concentration</w:t>
            </w:r>
          </w:p>
        </w:tc>
      </w:tr>
      <w:tr w:rsidR="00A41E0C" w:rsidRPr="00A41E0C" w:rsidTr="00A41E0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i/>
                <w:iCs/>
                <w:color w:val="474848"/>
                <w:sz w:val="15"/>
                <w:szCs w:val="15"/>
              </w:rPr>
              <w:t>L. species</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Zariffard</w:t>
            </w:r>
            <w:proofErr w:type="spellEnd"/>
            <w:r w:rsidRPr="00A41E0C">
              <w:rPr>
                <w:rFonts w:ascii="Verdana" w:eastAsia="Times New Roman" w:hAnsi="Verdana" w:cs="Times New Roman"/>
                <w:color w:val="474848"/>
                <w:sz w:val="15"/>
                <w:szCs w:val="15"/>
              </w:rPr>
              <w:t xml:space="preserve"> MR </w:t>
            </w:r>
            <w:bookmarkStart w:id="1" w:name="d66e539"/>
            <w:bookmarkEnd w:id="1"/>
            <w:r w:rsidRPr="00A41E0C">
              <w:rPr>
                <w:rFonts w:ascii="Verdana" w:eastAsia="Times New Roman" w:hAnsi="Verdana" w:cs="Times New Roman"/>
                <w:color w:val="474848"/>
                <w:sz w:val="15"/>
                <w:szCs w:val="15"/>
              </w:rPr>
              <w:t>[</w:t>
            </w:r>
            <w:hyperlink r:id="rId17" w:anchor="B28" w:history="1">
              <w:r w:rsidRPr="00A41E0C">
                <w:rPr>
                  <w:rFonts w:ascii="Verdana" w:eastAsia="Times New Roman" w:hAnsi="Verdana" w:cs="Times New Roman"/>
                  <w:color w:val="2149A0"/>
                  <w:sz w:val="15"/>
                  <w:szCs w:val="15"/>
                  <w:u w:val="single"/>
                </w:rPr>
                <w:t>28</w:t>
              </w:r>
            </w:hyperlink>
            <w:r w:rsidRPr="00A41E0C">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F-LBF: 5′- ATGGAAGAACACCAGTGGCG-3′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16</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min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45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50</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45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72</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x37</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 xml:space="preserve">150 </w:t>
            </w:r>
            <w:proofErr w:type="spellStart"/>
            <w:r w:rsidRPr="00A41E0C">
              <w:rPr>
                <w:rFonts w:ascii="Verdana" w:eastAsia="Times New Roman" w:hAnsi="Verdana" w:cs="Times New Roman"/>
                <w:color w:val="474848"/>
                <w:sz w:val="15"/>
                <w:szCs w:val="15"/>
              </w:rPr>
              <w:t>nM</w:t>
            </w:r>
            <w:proofErr w:type="spellEnd"/>
          </w:p>
        </w:tc>
      </w:tr>
      <w:tr w:rsidR="00A41E0C" w:rsidRPr="00A41E0C" w:rsidTr="00A41E0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R- LBR: 5′- CAGCACTGAGAGGCGGAAAC-3′</w:t>
            </w: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r>
      <w:tr w:rsidR="00A41E0C" w:rsidRPr="00A41E0C" w:rsidTr="00A41E0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i/>
                <w:iCs/>
                <w:color w:val="474848"/>
                <w:sz w:val="15"/>
                <w:szCs w:val="15"/>
              </w:rPr>
              <w:t xml:space="preserve">L. </w:t>
            </w:r>
            <w:proofErr w:type="spellStart"/>
            <w:r w:rsidRPr="00A41E0C">
              <w:rPr>
                <w:rFonts w:ascii="Verdana" w:eastAsia="Times New Roman" w:hAnsi="Verdana" w:cs="Times New Roman"/>
                <w:i/>
                <w:iCs/>
                <w:color w:val="474848"/>
                <w:sz w:val="15"/>
                <w:szCs w:val="15"/>
              </w:rPr>
              <w:t>crispatus</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Byun</w:t>
            </w:r>
            <w:proofErr w:type="spellEnd"/>
            <w:r w:rsidRPr="00A41E0C">
              <w:rPr>
                <w:rFonts w:ascii="Verdana" w:eastAsia="Times New Roman" w:hAnsi="Verdana" w:cs="Times New Roman"/>
                <w:color w:val="474848"/>
                <w:sz w:val="15"/>
                <w:szCs w:val="15"/>
              </w:rPr>
              <w:t xml:space="preserve"> R </w:t>
            </w:r>
            <w:bookmarkStart w:id="2" w:name="d66e566"/>
            <w:bookmarkEnd w:id="2"/>
            <w:r w:rsidRPr="00A41E0C">
              <w:rPr>
                <w:rFonts w:ascii="Verdana" w:eastAsia="Times New Roman" w:hAnsi="Verdana" w:cs="Times New Roman"/>
                <w:color w:val="474848"/>
                <w:sz w:val="15"/>
                <w:szCs w:val="15"/>
              </w:rPr>
              <w:t>[</w:t>
            </w:r>
            <w:hyperlink r:id="rId18" w:anchor="B29" w:history="1">
              <w:r w:rsidRPr="00A41E0C">
                <w:rPr>
                  <w:rFonts w:ascii="Verdana" w:eastAsia="Times New Roman" w:hAnsi="Verdana" w:cs="Times New Roman"/>
                  <w:color w:val="2149A0"/>
                  <w:sz w:val="15"/>
                  <w:szCs w:val="15"/>
                  <w:u w:val="single"/>
                </w:rPr>
                <w:t>29</w:t>
              </w:r>
            </w:hyperlink>
            <w:r w:rsidRPr="00A41E0C">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LcrisF</w:t>
            </w:r>
            <w:proofErr w:type="spellEnd"/>
            <w:r w:rsidRPr="00A41E0C">
              <w:rPr>
                <w:rFonts w:ascii="Verdana" w:eastAsia="Times New Roman" w:hAnsi="Verdana" w:cs="Times New Roman"/>
                <w:color w:val="474848"/>
                <w:sz w:val="15"/>
                <w:szCs w:val="15"/>
              </w:rPr>
              <w:t>: 5′-AGCGAGCGGAACTAACAGATTTAC-3′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16</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min,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60</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60</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20</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72</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x40</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 xml:space="preserve">100 </w:t>
            </w:r>
            <w:proofErr w:type="spellStart"/>
            <w:r w:rsidRPr="00A41E0C">
              <w:rPr>
                <w:rFonts w:ascii="Verdana" w:eastAsia="Times New Roman" w:hAnsi="Verdana" w:cs="Times New Roman"/>
                <w:color w:val="474848"/>
                <w:sz w:val="15"/>
                <w:szCs w:val="15"/>
              </w:rPr>
              <w:t>nM</w:t>
            </w:r>
            <w:proofErr w:type="spellEnd"/>
          </w:p>
        </w:tc>
      </w:tr>
      <w:tr w:rsidR="00A41E0C" w:rsidRPr="00A41E0C" w:rsidTr="00A41E0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LcrisR</w:t>
            </w:r>
            <w:proofErr w:type="spellEnd"/>
            <w:r w:rsidRPr="00A41E0C">
              <w:rPr>
                <w:rFonts w:ascii="Verdana" w:eastAsia="Times New Roman" w:hAnsi="Verdana" w:cs="Times New Roman"/>
                <w:color w:val="474848"/>
                <w:sz w:val="15"/>
                <w:szCs w:val="15"/>
              </w:rPr>
              <w:t xml:space="preserve"> : 5′-AGCTGATCATGCGATCTGCTT-3′</w:t>
            </w: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r>
      <w:tr w:rsidR="00A41E0C" w:rsidRPr="00A41E0C" w:rsidTr="00A41E0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i/>
                <w:iCs/>
                <w:color w:val="474848"/>
                <w:sz w:val="15"/>
                <w:szCs w:val="15"/>
              </w:rPr>
              <w:t xml:space="preserve">L. </w:t>
            </w:r>
            <w:proofErr w:type="spellStart"/>
            <w:r w:rsidRPr="00A41E0C">
              <w:rPr>
                <w:rFonts w:ascii="Verdana" w:eastAsia="Times New Roman" w:hAnsi="Verdana" w:cs="Times New Roman"/>
                <w:i/>
                <w:iCs/>
                <w:color w:val="474848"/>
                <w:sz w:val="15"/>
                <w:szCs w:val="15"/>
              </w:rPr>
              <w:t>gasseri</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Tamrakar</w:t>
            </w:r>
            <w:proofErr w:type="spellEnd"/>
            <w:r w:rsidRPr="00A41E0C">
              <w:rPr>
                <w:rFonts w:ascii="Verdana" w:eastAsia="Times New Roman" w:hAnsi="Verdana" w:cs="Times New Roman"/>
                <w:color w:val="474848"/>
                <w:sz w:val="15"/>
                <w:szCs w:val="15"/>
              </w:rPr>
              <w:t xml:space="preserve"> R </w:t>
            </w:r>
            <w:bookmarkStart w:id="3" w:name="d66e593"/>
            <w:bookmarkEnd w:id="3"/>
            <w:r w:rsidRPr="00A41E0C">
              <w:rPr>
                <w:rFonts w:ascii="Verdana" w:eastAsia="Times New Roman" w:hAnsi="Verdana" w:cs="Times New Roman"/>
                <w:color w:val="474848"/>
                <w:sz w:val="15"/>
                <w:szCs w:val="15"/>
              </w:rPr>
              <w:t>[</w:t>
            </w:r>
            <w:hyperlink r:id="rId19" w:anchor="B30" w:history="1">
              <w:r w:rsidRPr="00A41E0C">
                <w:rPr>
                  <w:rFonts w:ascii="Verdana" w:eastAsia="Times New Roman" w:hAnsi="Verdana" w:cs="Times New Roman"/>
                  <w:color w:val="2149A0"/>
                  <w:sz w:val="15"/>
                  <w:szCs w:val="15"/>
                  <w:u w:val="single"/>
                </w:rPr>
                <w:t>30</w:t>
              </w:r>
            </w:hyperlink>
            <w:r w:rsidRPr="00A41E0C">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LgassF</w:t>
            </w:r>
            <w:proofErr w:type="spellEnd"/>
            <w:r w:rsidRPr="00A41E0C">
              <w:rPr>
                <w:rFonts w:ascii="Verdana" w:eastAsia="Times New Roman" w:hAnsi="Verdana" w:cs="Times New Roman"/>
                <w:color w:val="474848"/>
                <w:sz w:val="15"/>
                <w:szCs w:val="15"/>
              </w:rPr>
              <w:t>: 5′-AGCGAGCTTGCCTAGATGAATTTG-3′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16</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min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60</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57</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60</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65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x40</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 xml:space="preserve">200 </w:t>
            </w:r>
            <w:proofErr w:type="spellStart"/>
            <w:r w:rsidRPr="00A41E0C">
              <w:rPr>
                <w:rFonts w:ascii="Verdana" w:eastAsia="Times New Roman" w:hAnsi="Verdana" w:cs="Times New Roman"/>
                <w:color w:val="474848"/>
                <w:sz w:val="15"/>
                <w:szCs w:val="15"/>
              </w:rPr>
              <w:t>nM</w:t>
            </w:r>
            <w:proofErr w:type="spellEnd"/>
          </w:p>
        </w:tc>
      </w:tr>
      <w:tr w:rsidR="00A41E0C" w:rsidRPr="00A41E0C" w:rsidTr="00A41E0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LgassR</w:t>
            </w:r>
            <w:proofErr w:type="spellEnd"/>
            <w:r w:rsidRPr="00A41E0C">
              <w:rPr>
                <w:rFonts w:ascii="Verdana" w:eastAsia="Times New Roman" w:hAnsi="Verdana" w:cs="Times New Roman"/>
                <w:color w:val="474848"/>
                <w:sz w:val="15"/>
                <w:szCs w:val="15"/>
              </w:rPr>
              <w:t>: 5′-TCTTTTAAACTCTAGACATGCGTC-3′</w:t>
            </w: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r>
      <w:tr w:rsidR="00A41E0C" w:rsidRPr="00A41E0C" w:rsidTr="00A41E0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i/>
                <w:iCs/>
                <w:color w:val="474848"/>
                <w:sz w:val="15"/>
                <w:szCs w:val="15"/>
              </w:rPr>
              <w:t xml:space="preserve">L. </w:t>
            </w:r>
            <w:proofErr w:type="spellStart"/>
            <w:r w:rsidRPr="00A41E0C">
              <w:rPr>
                <w:rFonts w:ascii="Verdana" w:eastAsia="Times New Roman" w:hAnsi="Verdana" w:cs="Times New Roman"/>
                <w:i/>
                <w:iCs/>
                <w:color w:val="474848"/>
                <w:sz w:val="15"/>
                <w:szCs w:val="15"/>
              </w:rPr>
              <w:t>iners</w:t>
            </w:r>
            <w:proofErr w:type="spellEnd"/>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 xml:space="preserve">De Backer E </w:t>
            </w:r>
            <w:bookmarkStart w:id="4" w:name="d66e620"/>
            <w:bookmarkEnd w:id="4"/>
            <w:r w:rsidRPr="00A41E0C">
              <w:rPr>
                <w:rFonts w:ascii="Verdana" w:eastAsia="Times New Roman" w:hAnsi="Verdana" w:cs="Times New Roman"/>
                <w:color w:val="474848"/>
                <w:sz w:val="15"/>
                <w:szCs w:val="15"/>
              </w:rPr>
              <w:t>[</w:t>
            </w:r>
            <w:hyperlink r:id="rId20" w:anchor="B31" w:history="1">
              <w:r w:rsidRPr="00A41E0C">
                <w:rPr>
                  <w:rFonts w:ascii="Verdana" w:eastAsia="Times New Roman" w:hAnsi="Verdana" w:cs="Times New Roman"/>
                  <w:color w:val="2149A0"/>
                  <w:sz w:val="15"/>
                  <w:szCs w:val="15"/>
                  <w:u w:val="single"/>
                </w:rPr>
                <w:t>31</w:t>
              </w:r>
            </w:hyperlink>
            <w:r w:rsidRPr="00A41E0C">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InersFw</w:t>
            </w:r>
            <w:proofErr w:type="spellEnd"/>
            <w:r w:rsidRPr="00A41E0C">
              <w:rPr>
                <w:rFonts w:ascii="Verdana" w:eastAsia="Times New Roman" w:hAnsi="Verdana" w:cs="Times New Roman"/>
                <w:color w:val="474848"/>
                <w:sz w:val="15"/>
                <w:szCs w:val="15"/>
              </w:rPr>
              <w:t>: 5′-GTCTGCCTTGAAGATCGG-3′</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16</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 r RNA</w:t>
            </w:r>
          </w:p>
        </w:tc>
        <w:tc>
          <w:tcPr>
            <w:tcW w:w="0" w:type="auto"/>
            <w:vMerge w:val="restart"/>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min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55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60</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60</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65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x35</w:t>
            </w:r>
          </w:p>
        </w:tc>
        <w:tc>
          <w:tcPr>
            <w:tcW w:w="0" w:type="auto"/>
            <w:vMerge w:val="restart"/>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 xml:space="preserve">200 </w:t>
            </w:r>
            <w:proofErr w:type="spellStart"/>
            <w:r w:rsidRPr="00A41E0C">
              <w:rPr>
                <w:rFonts w:ascii="Verdana" w:eastAsia="Times New Roman" w:hAnsi="Verdana" w:cs="Times New Roman"/>
                <w:color w:val="474848"/>
                <w:sz w:val="15"/>
                <w:szCs w:val="15"/>
              </w:rPr>
              <w:t>nM</w:t>
            </w:r>
            <w:proofErr w:type="spellEnd"/>
          </w:p>
        </w:tc>
      </w:tr>
      <w:tr w:rsidR="00A41E0C" w:rsidRPr="00A41E0C" w:rsidTr="00A41E0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InersRev</w:t>
            </w:r>
            <w:proofErr w:type="spellEnd"/>
            <w:r w:rsidRPr="00A41E0C">
              <w:rPr>
                <w:rFonts w:ascii="Verdana" w:eastAsia="Times New Roman" w:hAnsi="Verdana" w:cs="Times New Roman"/>
                <w:color w:val="474848"/>
                <w:sz w:val="15"/>
                <w:szCs w:val="15"/>
              </w:rPr>
              <w:t>: 5′-ACAGTTGATAGGCATCATC-3′</w:t>
            </w: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right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c>
          <w:tcPr>
            <w:tcW w:w="0" w:type="auto"/>
            <w:vMerge/>
            <w:tcBorders>
              <w:top w:val="nil"/>
              <w:left w:val="nil"/>
              <w:bottom w:val="nil"/>
            </w:tcBorders>
            <w:shd w:val="clear" w:color="auto" w:fill="FFFFFF"/>
            <w:vAlign w:val="center"/>
            <w:hideMark/>
          </w:tcPr>
          <w:p w:rsidR="00A41E0C" w:rsidRPr="00A41E0C" w:rsidRDefault="00A41E0C" w:rsidP="00A41E0C">
            <w:pPr>
              <w:spacing w:after="0" w:line="240" w:lineRule="auto"/>
              <w:rPr>
                <w:rFonts w:ascii="Verdana" w:eastAsia="Times New Roman" w:hAnsi="Verdana" w:cs="Times New Roman"/>
                <w:color w:val="474848"/>
                <w:sz w:val="15"/>
                <w:szCs w:val="15"/>
              </w:rPr>
            </w:pPr>
          </w:p>
        </w:tc>
      </w:tr>
      <w:tr w:rsidR="00A41E0C" w:rsidRPr="00A41E0C" w:rsidTr="00A41E0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i/>
                <w:iCs/>
                <w:color w:val="474848"/>
                <w:sz w:val="15"/>
                <w:szCs w:val="15"/>
              </w:rPr>
              <w:t xml:space="preserve">L. </w:t>
            </w:r>
            <w:proofErr w:type="spellStart"/>
            <w:r w:rsidRPr="00A41E0C">
              <w:rPr>
                <w:rFonts w:ascii="Verdana" w:eastAsia="Times New Roman" w:hAnsi="Verdana" w:cs="Times New Roman"/>
                <w:i/>
                <w:iCs/>
                <w:color w:val="474848"/>
                <w:sz w:val="15"/>
                <w:szCs w:val="15"/>
              </w:rPr>
              <w:t>jensenii</w:t>
            </w:r>
            <w:proofErr w:type="spellEnd"/>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Tamrakar</w:t>
            </w:r>
            <w:proofErr w:type="spellEnd"/>
            <w:r w:rsidRPr="00A41E0C">
              <w:rPr>
                <w:rFonts w:ascii="Verdana" w:eastAsia="Times New Roman" w:hAnsi="Verdana" w:cs="Times New Roman"/>
                <w:color w:val="474848"/>
                <w:sz w:val="15"/>
                <w:szCs w:val="15"/>
              </w:rPr>
              <w:t xml:space="preserve"> R </w:t>
            </w:r>
            <w:bookmarkStart w:id="5" w:name="d66e647"/>
            <w:bookmarkEnd w:id="5"/>
            <w:r w:rsidRPr="00A41E0C">
              <w:rPr>
                <w:rFonts w:ascii="Verdana" w:eastAsia="Times New Roman" w:hAnsi="Verdana" w:cs="Times New Roman"/>
                <w:color w:val="474848"/>
                <w:sz w:val="15"/>
                <w:szCs w:val="15"/>
              </w:rPr>
              <w:t>[</w:t>
            </w:r>
            <w:hyperlink r:id="rId21" w:anchor="B30" w:history="1">
              <w:r w:rsidRPr="00A41E0C">
                <w:rPr>
                  <w:rFonts w:ascii="Verdana" w:eastAsia="Times New Roman" w:hAnsi="Verdana" w:cs="Times New Roman"/>
                  <w:color w:val="2149A0"/>
                  <w:sz w:val="15"/>
                  <w:szCs w:val="15"/>
                  <w:u w:val="single"/>
                </w:rPr>
                <w:t>30</w:t>
              </w:r>
            </w:hyperlink>
            <w:r w:rsidRPr="00A41E0C">
              <w:rPr>
                <w:rFonts w:ascii="Verdana" w:eastAsia="Times New Roman" w:hAnsi="Verdana" w:cs="Times New Roman"/>
                <w:color w:val="474848"/>
                <w:sz w:val="15"/>
                <w:szCs w:val="15"/>
              </w:rPr>
              <w:t>]</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proofErr w:type="spellStart"/>
            <w:r w:rsidRPr="00A41E0C">
              <w:rPr>
                <w:rFonts w:ascii="Verdana" w:eastAsia="Times New Roman" w:hAnsi="Verdana" w:cs="Times New Roman"/>
                <w:color w:val="474848"/>
                <w:sz w:val="15"/>
                <w:szCs w:val="15"/>
              </w:rPr>
              <w:t>LjensF</w:t>
            </w:r>
            <w:proofErr w:type="spellEnd"/>
            <w:r w:rsidRPr="00A41E0C">
              <w:rPr>
                <w:rFonts w:ascii="Verdana" w:eastAsia="Times New Roman" w:hAnsi="Verdana" w:cs="Times New Roman"/>
                <w:color w:val="474848"/>
                <w:sz w:val="15"/>
                <w:szCs w:val="15"/>
              </w:rPr>
              <w:t>: 5′-AAGTCGAGCGAGCTTGCCTATAGA-3′</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16</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 r RNA</w:t>
            </w:r>
          </w:p>
        </w:tc>
        <w:tc>
          <w:tcPr>
            <w:tcW w:w="0" w:type="auto"/>
            <w:tcBorders>
              <w:top w:val="nil"/>
              <w:left w:val="nil"/>
              <w:bottom w:val="nil"/>
              <w:right w:val="nil"/>
            </w:tcBorders>
            <w:shd w:val="clear" w:color="auto" w:fill="FFFFFF"/>
            <w:tcMar>
              <w:top w:w="75" w:type="dxa"/>
              <w:left w:w="75" w:type="dxa"/>
              <w:bottom w:w="75" w:type="dxa"/>
              <w:right w:w="150" w:type="dxa"/>
            </w:tcMar>
            <w:vAlign w:val="center"/>
            <w:hideMark/>
          </w:tcPr>
          <w:p w:rsidR="00A41E0C" w:rsidRPr="00A41E0C" w:rsidRDefault="00A41E0C" w:rsidP="00D82CF0">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min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(15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95</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C, 55</w:t>
            </w:r>
            <w:r w:rsidRPr="00A41E0C">
              <w:rPr>
                <w:rFonts w:ascii="Arial" w:eastAsia="Times New Roman" w:hAnsi="Arial" w:cs="Arial"/>
                <w:color w:val="474848"/>
                <w:sz w:val="15"/>
                <w:szCs w:val="15"/>
              </w:rPr>
              <w:t> </w:t>
            </w:r>
            <w:r w:rsidRPr="00A41E0C">
              <w:rPr>
                <w:rFonts w:ascii="Verdana" w:eastAsia="Times New Roman" w:hAnsi="Verdana" w:cs="Times New Roman"/>
                <w:color w:val="474848"/>
                <w:sz w:val="15"/>
                <w:szCs w:val="15"/>
              </w:rPr>
              <w:t>sec 60</w:t>
            </w:r>
            <w:r w:rsidRPr="00A41E0C">
              <w:rPr>
                <w:rFonts w:ascii="Arial" w:eastAsia="Times New Roman" w:hAnsi="Arial" w:cs="Arial"/>
                <w:color w:val="474848"/>
                <w:sz w:val="15"/>
                <w:szCs w:val="15"/>
              </w:rPr>
              <w:t> </w:t>
            </w:r>
            <w:r w:rsidRPr="00A41E0C">
              <w:rPr>
                <w:rFonts w:ascii="Verdana" w:eastAsia="Times New Roman" w:hAnsi="Verdana" w:cs="Verdana"/>
                <w:color w:val="474848"/>
                <w:sz w:val="15"/>
                <w:szCs w:val="15"/>
              </w:rPr>
              <w:t>°</w:t>
            </w:r>
            <w:r w:rsidRPr="00A41E0C">
              <w:rPr>
                <w:rFonts w:ascii="Verdana" w:eastAsia="Times New Roman" w:hAnsi="Verdana" w:cs="Times New Roman"/>
                <w:color w:val="474848"/>
                <w:sz w:val="15"/>
                <w:szCs w:val="15"/>
              </w:rPr>
              <w:t xml:space="preserve">C, </w:t>
            </w:r>
          </w:p>
        </w:tc>
        <w:tc>
          <w:tcPr>
            <w:tcW w:w="0" w:type="auto"/>
            <w:tcBorders>
              <w:top w:val="nil"/>
              <w:left w:val="nil"/>
              <w:bottom w:val="nil"/>
            </w:tcBorders>
            <w:shd w:val="clear" w:color="auto" w:fill="FFFFFF"/>
            <w:tcMar>
              <w:top w:w="75" w:type="dxa"/>
              <w:left w:w="75" w:type="dxa"/>
              <w:bottom w:w="240" w:type="dxa"/>
              <w:right w:w="150" w:type="dxa"/>
            </w:tcMar>
            <w:vAlign w:val="center"/>
            <w:hideMark/>
          </w:tcPr>
          <w:p w:rsidR="00A41E0C" w:rsidRPr="00A41E0C" w:rsidRDefault="00A41E0C" w:rsidP="00A41E0C">
            <w:pPr>
              <w:spacing w:after="0" w:line="240" w:lineRule="auto"/>
              <w:jc w:val="center"/>
              <w:rPr>
                <w:rFonts w:ascii="Verdana" w:eastAsia="Times New Roman" w:hAnsi="Verdana" w:cs="Times New Roman"/>
                <w:color w:val="474848"/>
                <w:sz w:val="15"/>
                <w:szCs w:val="15"/>
              </w:rPr>
            </w:pPr>
            <w:r w:rsidRPr="00A41E0C">
              <w:rPr>
                <w:rFonts w:ascii="Verdana" w:eastAsia="Times New Roman" w:hAnsi="Verdana" w:cs="Times New Roman"/>
                <w:color w:val="474848"/>
                <w:sz w:val="15"/>
                <w:szCs w:val="15"/>
              </w:rPr>
              <w:t xml:space="preserve">300 </w:t>
            </w:r>
            <w:proofErr w:type="spellStart"/>
            <w:r w:rsidRPr="00A41E0C">
              <w:rPr>
                <w:rFonts w:ascii="Verdana" w:eastAsia="Times New Roman" w:hAnsi="Verdana" w:cs="Times New Roman"/>
                <w:color w:val="474848"/>
                <w:sz w:val="15"/>
                <w:szCs w:val="15"/>
              </w:rPr>
              <w:t>nM</w:t>
            </w:r>
            <w:proofErr w:type="spellEnd"/>
          </w:p>
        </w:tc>
      </w:tr>
    </w:tbl>
    <w:p w:rsidR="008D68BA" w:rsidRPr="00D82CF0" w:rsidRDefault="00D82CF0" w:rsidP="00D82CF0">
      <w:pPr>
        <w:shd w:val="clear" w:color="auto" w:fill="FFFFFF"/>
        <w:spacing w:after="150" w:line="240" w:lineRule="auto"/>
        <w:jc w:val="center"/>
        <w:rPr>
          <w:rFonts w:ascii="Times New Roman" w:eastAsia="Times New Roman" w:hAnsi="Times New Roman" w:cs="Times New Roman"/>
          <w:b/>
          <w:sz w:val="24"/>
          <w:szCs w:val="24"/>
          <w:lang w:val="en"/>
        </w:rPr>
      </w:pPr>
      <w:r w:rsidRPr="00D82CF0">
        <w:rPr>
          <w:rFonts w:ascii="Times New Roman" w:eastAsia="Times New Roman" w:hAnsi="Times New Roman" w:cs="Times New Roman"/>
          <w:b/>
          <w:noProof/>
          <w:sz w:val="24"/>
          <w:szCs w:val="24"/>
        </w:rPr>
        <w:lastRenderedPageBreak/>
        <w:t>References</w:t>
      </w:r>
    </w:p>
    <w:p w:rsidR="00D82CF0" w:rsidRDefault="0087510A" w:rsidP="00D82CF0">
      <w:pPr>
        <w:spacing w:after="0" w:line="240" w:lineRule="auto"/>
        <w:rPr>
          <w:sz w:val="24"/>
          <w:szCs w:val="24"/>
        </w:rPr>
      </w:pPr>
      <w:r>
        <w:rPr>
          <w:sz w:val="24"/>
          <w:szCs w:val="24"/>
        </w:rPr>
        <w:tab/>
      </w:r>
    </w:p>
    <w:p w:rsidR="00D82CF0" w:rsidRDefault="00514FE4" w:rsidP="00D82CF0">
      <w:pPr>
        <w:pStyle w:val="ListParagraph"/>
        <w:numPr>
          <w:ilvl w:val="0"/>
          <w:numId w:val="1"/>
        </w:numPr>
        <w:spacing w:after="0" w:line="240" w:lineRule="auto"/>
        <w:ind w:left="360"/>
        <w:rPr>
          <w:sz w:val="24"/>
          <w:szCs w:val="24"/>
        </w:rPr>
      </w:pPr>
      <w:r w:rsidRPr="00D82CF0">
        <w:rPr>
          <w:sz w:val="24"/>
          <w:szCs w:val="24"/>
        </w:rPr>
        <w:t xml:space="preserve">Lamont, RF, </w:t>
      </w:r>
      <w:proofErr w:type="spellStart"/>
      <w:r w:rsidRPr="00D82CF0">
        <w:rPr>
          <w:sz w:val="24"/>
          <w:szCs w:val="24"/>
        </w:rPr>
        <w:t>Sobel</w:t>
      </w:r>
      <w:proofErr w:type="spellEnd"/>
      <w:r w:rsidRPr="00D82CF0">
        <w:rPr>
          <w:sz w:val="24"/>
          <w:szCs w:val="24"/>
        </w:rPr>
        <w:t xml:space="preserve">, JD, Akins, RA, et al. The vaginal </w:t>
      </w:r>
      <w:proofErr w:type="spellStart"/>
      <w:r w:rsidRPr="00D82CF0">
        <w:rPr>
          <w:sz w:val="24"/>
          <w:szCs w:val="24"/>
        </w:rPr>
        <w:t>microbiome</w:t>
      </w:r>
      <w:proofErr w:type="spellEnd"/>
      <w:r w:rsidRPr="00D82CF0">
        <w:rPr>
          <w:sz w:val="24"/>
          <w:szCs w:val="24"/>
        </w:rPr>
        <w:t>: new information about genital tract flora using molecular based techniques 2011</w:t>
      </w:r>
      <w:r w:rsidR="00D82CF0" w:rsidRPr="00D82CF0">
        <w:rPr>
          <w:sz w:val="24"/>
          <w:szCs w:val="24"/>
        </w:rPr>
        <w:t>.</w:t>
      </w:r>
    </w:p>
    <w:p w:rsidR="00D82CF0" w:rsidRDefault="00D82CF0" w:rsidP="00D82CF0">
      <w:pPr>
        <w:pStyle w:val="ListParagraph"/>
        <w:spacing w:after="0" w:line="240" w:lineRule="auto"/>
        <w:ind w:left="360"/>
        <w:rPr>
          <w:sz w:val="24"/>
          <w:szCs w:val="24"/>
        </w:rPr>
      </w:pPr>
    </w:p>
    <w:p w:rsidR="00D82CF0" w:rsidRDefault="003A0363" w:rsidP="00D82CF0">
      <w:pPr>
        <w:pStyle w:val="ListParagraph"/>
        <w:numPr>
          <w:ilvl w:val="0"/>
          <w:numId w:val="1"/>
        </w:numPr>
        <w:spacing w:after="0" w:line="240" w:lineRule="auto"/>
        <w:ind w:left="360"/>
        <w:rPr>
          <w:sz w:val="24"/>
          <w:szCs w:val="24"/>
        </w:rPr>
      </w:pPr>
      <w:proofErr w:type="spellStart"/>
      <w:r w:rsidRPr="00D82CF0">
        <w:rPr>
          <w:sz w:val="24"/>
          <w:szCs w:val="24"/>
        </w:rPr>
        <w:t>Poul</w:t>
      </w:r>
      <w:proofErr w:type="spellEnd"/>
      <w:r w:rsidRPr="00D82CF0">
        <w:rPr>
          <w:sz w:val="24"/>
          <w:szCs w:val="24"/>
        </w:rPr>
        <w:t xml:space="preserve"> </w:t>
      </w:r>
      <w:proofErr w:type="spellStart"/>
      <w:r w:rsidRPr="00D82CF0">
        <w:rPr>
          <w:sz w:val="24"/>
          <w:szCs w:val="24"/>
        </w:rPr>
        <w:t>Thorsen</w:t>
      </w:r>
      <w:proofErr w:type="spellEnd"/>
      <w:r w:rsidRPr="00D82CF0">
        <w:rPr>
          <w:sz w:val="24"/>
          <w:szCs w:val="24"/>
        </w:rPr>
        <w:t xml:space="preserve">, </w:t>
      </w:r>
      <w:proofErr w:type="spellStart"/>
      <w:r w:rsidRPr="00D82CF0">
        <w:rPr>
          <w:sz w:val="24"/>
          <w:szCs w:val="24"/>
        </w:rPr>
        <w:t>Inge</w:t>
      </w:r>
      <w:proofErr w:type="spellEnd"/>
      <w:r w:rsidRPr="00D82CF0">
        <w:rPr>
          <w:sz w:val="24"/>
          <w:szCs w:val="24"/>
        </w:rPr>
        <w:t xml:space="preserve"> </w:t>
      </w:r>
      <w:proofErr w:type="spellStart"/>
      <w:r w:rsidRPr="00D82CF0">
        <w:rPr>
          <w:sz w:val="24"/>
          <w:szCs w:val="24"/>
        </w:rPr>
        <w:t>Panum</w:t>
      </w:r>
      <w:proofErr w:type="spellEnd"/>
      <w:r w:rsidRPr="00D82CF0">
        <w:rPr>
          <w:sz w:val="24"/>
          <w:szCs w:val="24"/>
        </w:rPr>
        <w:t xml:space="preserve"> Jensen, Bernard </w:t>
      </w:r>
      <w:proofErr w:type="spellStart"/>
      <w:r w:rsidRPr="00D82CF0">
        <w:rPr>
          <w:sz w:val="24"/>
          <w:szCs w:val="24"/>
        </w:rPr>
        <w:t>Jeune</w:t>
      </w:r>
      <w:proofErr w:type="spellEnd"/>
      <w:r w:rsidR="002B06BA" w:rsidRPr="00D82CF0">
        <w:rPr>
          <w:sz w:val="24"/>
          <w:szCs w:val="24"/>
        </w:rPr>
        <w:t xml:space="preserve"> et al.  </w:t>
      </w:r>
      <w:r w:rsidRPr="00D82CF0">
        <w:rPr>
          <w:sz w:val="24"/>
          <w:szCs w:val="24"/>
        </w:rPr>
        <w:t>Few microorganisms associated with bacterial vaginosis may constitute the pathologic core: A population-based microbiologic study among 3596 pregnant women, American Journal of Obstetrics and Gynecology, Volume 178, Issue 3, March 1998.</w:t>
      </w:r>
    </w:p>
    <w:p w:rsidR="00D82CF0" w:rsidRDefault="00D82CF0" w:rsidP="00D82CF0">
      <w:pPr>
        <w:pStyle w:val="ListParagraph"/>
        <w:spacing w:after="0" w:line="240" w:lineRule="auto"/>
        <w:ind w:left="360"/>
        <w:rPr>
          <w:sz w:val="24"/>
          <w:szCs w:val="24"/>
        </w:rPr>
      </w:pPr>
    </w:p>
    <w:p w:rsidR="00D82CF0" w:rsidRDefault="004E45D9" w:rsidP="00D82CF0">
      <w:pPr>
        <w:pStyle w:val="ListParagraph"/>
        <w:numPr>
          <w:ilvl w:val="0"/>
          <w:numId w:val="1"/>
        </w:numPr>
        <w:spacing w:after="0" w:line="240" w:lineRule="auto"/>
        <w:ind w:left="360"/>
        <w:rPr>
          <w:sz w:val="24"/>
          <w:szCs w:val="24"/>
        </w:rPr>
      </w:pPr>
      <w:r w:rsidRPr="00D82CF0">
        <w:rPr>
          <w:sz w:val="24"/>
          <w:szCs w:val="24"/>
        </w:rPr>
        <w:t xml:space="preserve">Jennifer L. Patterson, </w:t>
      </w:r>
      <w:proofErr w:type="spellStart"/>
      <w:r w:rsidRPr="00D82CF0">
        <w:rPr>
          <w:sz w:val="24"/>
          <w:szCs w:val="24"/>
        </w:rPr>
        <w:t>Annica</w:t>
      </w:r>
      <w:proofErr w:type="spellEnd"/>
      <w:r w:rsidRPr="00D82CF0">
        <w:rPr>
          <w:sz w:val="24"/>
          <w:szCs w:val="24"/>
        </w:rPr>
        <w:t xml:space="preserve"> Stull-Lane, Philippe H. </w:t>
      </w:r>
      <w:proofErr w:type="spellStart"/>
      <w:r w:rsidRPr="00D82CF0">
        <w:rPr>
          <w:sz w:val="24"/>
          <w:szCs w:val="24"/>
        </w:rPr>
        <w:t>Girerd</w:t>
      </w:r>
      <w:proofErr w:type="spellEnd"/>
      <w:r w:rsidRPr="00D82CF0">
        <w:rPr>
          <w:sz w:val="24"/>
          <w:szCs w:val="24"/>
        </w:rPr>
        <w:t>, and Kimberly K. Jefferson. Analysis of adherence, biofilm formation and cytotoxicity suggests a greater virulence potential of</w:t>
      </w:r>
      <w:r w:rsidR="00D82CF0" w:rsidRPr="00D82CF0">
        <w:rPr>
          <w:sz w:val="24"/>
          <w:szCs w:val="24"/>
        </w:rPr>
        <w:t xml:space="preserve"> </w:t>
      </w:r>
      <w:r w:rsidRPr="00D82CF0">
        <w:rPr>
          <w:sz w:val="24"/>
          <w:szCs w:val="24"/>
        </w:rPr>
        <w:t xml:space="preserve">Gardnerella vaginalis relative to other bacterial vaginosis-associated anaerobes. Microbiology (2010), 156, 392–399.   </w:t>
      </w:r>
    </w:p>
    <w:p w:rsidR="00D82CF0" w:rsidRDefault="00D82CF0" w:rsidP="00D82CF0">
      <w:pPr>
        <w:pStyle w:val="ListParagraph"/>
        <w:spacing w:after="0" w:line="240" w:lineRule="auto"/>
        <w:ind w:left="360"/>
        <w:rPr>
          <w:sz w:val="24"/>
          <w:szCs w:val="24"/>
        </w:rPr>
      </w:pPr>
    </w:p>
    <w:p w:rsidR="00D82CF0" w:rsidRDefault="00392063" w:rsidP="0097584B">
      <w:pPr>
        <w:pStyle w:val="ListParagraph"/>
        <w:numPr>
          <w:ilvl w:val="0"/>
          <w:numId w:val="1"/>
        </w:numPr>
        <w:spacing w:after="0" w:line="240" w:lineRule="auto"/>
        <w:ind w:left="360"/>
        <w:rPr>
          <w:sz w:val="24"/>
          <w:szCs w:val="24"/>
        </w:rPr>
      </w:pPr>
      <w:r w:rsidRPr="00D82CF0">
        <w:rPr>
          <w:sz w:val="24"/>
          <w:szCs w:val="24"/>
        </w:rPr>
        <w:t xml:space="preserve">Brian B. </w:t>
      </w:r>
      <w:proofErr w:type="spellStart"/>
      <w:r w:rsidRPr="00D82CF0">
        <w:rPr>
          <w:sz w:val="24"/>
          <w:szCs w:val="24"/>
        </w:rPr>
        <w:t>Oakley</w:t>
      </w:r>
      <w:proofErr w:type="gramStart"/>
      <w:r w:rsidRPr="00D82CF0">
        <w:rPr>
          <w:sz w:val="24"/>
          <w:szCs w:val="24"/>
        </w:rPr>
        <w:t>,Tina</w:t>
      </w:r>
      <w:proofErr w:type="spellEnd"/>
      <w:proofErr w:type="gramEnd"/>
      <w:r w:rsidRPr="00D82CF0">
        <w:rPr>
          <w:sz w:val="24"/>
          <w:szCs w:val="24"/>
        </w:rPr>
        <w:t xml:space="preserve"> L. Fiedler, Jeanne M. </w:t>
      </w:r>
      <w:proofErr w:type="spellStart"/>
      <w:r w:rsidRPr="00D82CF0">
        <w:rPr>
          <w:sz w:val="24"/>
          <w:szCs w:val="24"/>
        </w:rPr>
        <w:t>Marrazzo</w:t>
      </w:r>
      <w:proofErr w:type="spellEnd"/>
      <w:r w:rsidRPr="00D82CF0">
        <w:rPr>
          <w:sz w:val="24"/>
          <w:szCs w:val="24"/>
        </w:rPr>
        <w:t xml:space="preserve">, and David N. </w:t>
      </w:r>
      <w:proofErr w:type="spellStart"/>
      <w:r w:rsidRPr="00D82CF0">
        <w:rPr>
          <w:sz w:val="24"/>
          <w:szCs w:val="24"/>
        </w:rPr>
        <w:t>Fredricks</w:t>
      </w:r>
      <w:proofErr w:type="spellEnd"/>
      <w:r w:rsidRPr="00D82CF0">
        <w:rPr>
          <w:sz w:val="24"/>
          <w:szCs w:val="24"/>
        </w:rPr>
        <w:t xml:space="preserve">.  </w:t>
      </w:r>
      <w:proofErr w:type="gramStart"/>
      <w:r w:rsidRPr="00D82CF0">
        <w:rPr>
          <w:sz w:val="24"/>
          <w:szCs w:val="24"/>
        </w:rPr>
        <w:t>Diversity of Human Vaginal Bacterial Communities and Associations with Clinically Defined Bacterial Vaginosis.</w:t>
      </w:r>
      <w:proofErr w:type="gramEnd"/>
      <w:r w:rsidRPr="00392063">
        <w:t xml:space="preserve"> </w:t>
      </w:r>
      <w:r>
        <w:t xml:space="preserve"> </w:t>
      </w:r>
      <w:r w:rsidRPr="00D82CF0">
        <w:rPr>
          <w:sz w:val="24"/>
          <w:szCs w:val="24"/>
        </w:rPr>
        <w:t xml:space="preserve">APPLIED AND ENVIRONMENTAL MICROBIOLOGY, Volume 74, Issue 15, Aug. 2008, p. 4898–4909.  </w:t>
      </w:r>
    </w:p>
    <w:p w:rsidR="00D82CF0" w:rsidRDefault="00D82CF0" w:rsidP="00D82CF0">
      <w:pPr>
        <w:pStyle w:val="ListParagraph"/>
        <w:spacing w:after="0" w:line="240" w:lineRule="auto"/>
        <w:ind w:left="360"/>
        <w:rPr>
          <w:sz w:val="24"/>
          <w:szCs w:val="24"/>
        </w:rPr>
      </w:pPr>
    </w:p>
    <w:p w:rsidR="00D82CF0" w:rsidRDefault="005B65CD" w:rsidP="00940EC1">
      <w:pPr>
        <w:pStyle w:val="ListParagraph"/>
        <w:numPr>
          <w:ilvl w:val="0"/>
          <w:numId w:val="1"/>
        </w:numPr>
        <w:spacing w:after="0" w:line="240" w:lineRule="auto"/>
        <w:ind w:left="360"/>
        <w:rPr>
          <w:sz w:val="24"/>
          <w:szCs w:val="24"/>
        </w:rPr>
      </w:pPr>
      <w:r w:rsidRPr="00D82CF0">
        <w:rPr>
          <w:sz w:val="24"/>
          <w:szCs w:val="24"/>
        </w:rPr>
        <w:t xml:space="preserve"> </w:t>
      </w:r>
      <w:proofErr w:type="gramStart"/>
      <w:r w:rsidR="0097584B" w:rsidRPr="00D82CF0">
        <w:rPr>
          <w:sz w:val="24"/>
          <w:szCs w:val="24"/>
        </w:rPr>
        <w:t>Antonio,</w:t>
      </w:r>
      <w:proofErr w:type="gramEnd"/>
      <w:r w:rsidR="0097584B" w:rsidRPr="00D82CF0">
        <w:rPr>
          <w:sz w:val="24"/>
          <w:szCs w:val="24"/>
        </w:rPr>
        <w:t xml:space="preserve"> May A. D., Hawes, Stephen E. Hillier, and Sharon L. </w:t>
      </w:r>
      <w:proofErr w:type="gramStart"/>
      <w:r w:rsidR="0097584B" w:rsidRPr="00D82CF0">
        <w:rPr>
          <w:sz w:val="24"/>
          <w:szCs w:val="24"/>
        </w:rPr>
        <w:t>The Identification of Vaginal Lactobacillus Species and the Demographic and Microbiologic Characteristics of Women Colonized by These Species.</w:t>
      </w:r>
      <w:proofErr w:type="gramEnd"/>
      <w:r w:rsidR="0097584B" w:rsidRPr="00D82CF0">
        <w:rPr>
          <w:sz w:val="24"/>
          <w:szCs w:val="24"/>
        </w:rPr>
        <w:t xml:space="preserve">  The Journal of Infectious Diseases, 1999, </w:t>
      </w:r>
      <w:proofErr w:type="gramStart"/>
      <w:r w:rsidR="0097584B" w:rsidRPr="00D82CF0">
        <w:rPr>
          <w:sz w:val="24"/>
          <w:szCs w:val="24"/>
        </w:rPr>
        <w:t>Vol.180(</w:t>
      </w:r>
      <w:proofErr w:type="gramEnd"/>
      <w:r w:rsidR="0097584B" w:rsidRPr="00D82CF0">
        <w:rPr>
          <w:sz w:val="24"/>
          <w:szCs w:val="24"/>
        </w:rPr>
        <w:t xml:space="preserve">6), pp.1950-1956. </w:t>
      </w:r>
    </w:p>
    <w:p w:rsidR="00D82CF0" w:rsidRDefault="00D82CF0" w:rsidP="00D82CF0">
      <w:pPr>
        <w:pStyle w:val="ListParagraph"/>
        <w:spacing w:after="0" w:line="240" w:lineRule="auto"/>
        <w:ind w:left="360"/>
        <w:rPr>
          <w:sz w:val="24"/>
          <w:szCs w:val="24"/>
        </w:rPr>
      </w:pPr>
    </w:p>
    <w:p w:rsidR="00D82CF0" w:rsidRDefault="00940EC1" w:rsidP="00940EC1">
      <w:pPr>
        <w:pStyle w:val="ListParagraph"/>
        <w:numPr>
          <w:ilvl w:val="0"/>
          <w:numId w:val="1"/>
        </w:numPr>
        <w:spacing w:after="0" w:line="240" w:lineRule="auto"/>
        <w:ind w:left="360"/>
        <w:rPr>
          <w:sz w:val="24"/>
          <w:szCs w:val="24"/>
        </w:rPr>
      </w:pPr>
      <w:r w:rsidRPr="00D82CF0">
        <w:rPr>
          <w:sz w:val="24"/>
          <w:szCs w:val="24"/>
        </w:rPr>
        <w:t>Tae Kyung Kim, Susan M. Thomas, et al. Heterogeneity of Vaginal Microbial Communities within Individuals</w:t>
      </w:r>
      <w:r w:rsidR="00AB04A7" w:rsidRPr="00D82CF0">
        <w:rPr>
          <w:sz w:val="24"/>
          <w:szCs w:val="24"/>
        </w:rPr>
        <w:t xml:space="preserve">.  J. </w:t>
      </w:r>
      <w:proofErr w:type="spellStart"/>
      <w:r w:rsidR="00AB04A7" w:rsidRPr="00D82CF0">
        <w:rPr>
          <w:sz w:val="24"/>
          <w:szCs w:val="24"/>
        </w:rPr>
        <w:t>Clin</w:t>
      </w:r>
      <w:proofErr w:type="spellEnd"/>
      <w:r w:rsidR="00AB04A7" w:rsidRPr="00D82CF0">
        <w:rPr>
          <w:sz w:val="24"/>
          <w:szCs w:val="24"/>
        </w:rPr>
        <w:t xml:space="preserve">. </w:t>
      </w:r>
      <w:proofErr w:type="spellStart"/>
      <w:proofErr w:type="gramStart"/>
      <w:r w:rsidR="00AB04A7" w:rsidRPr="00D82CF0">
        <w:rPr>
          <w:sz w:val="24"/>
          <w:szCs w:val="24"/>
        </w:rPr>
        <w:t>Microbiol</w:t>
      </w:r>
      <w:proofErr w:type="spellEnd"/>
      <w:r w:rsidR="00AB04A7" w:rsidRPr="00D82CF0">
        <w:rPr>
          <w:sz w:val="24"/>
          <w:szCs w:val="24"/>
        </w:rPr>
        <w:t>.</w:t>
      </w:r>
      <w:proofErr w:type="gramEnd"/>
      <w:r w:rsidR="00AB04A7" w:rsidRPr="00D82CF0">
        <w:rPr>
          <w:sz w:val="24"/>
          <w:szCs w:val="24"/>
        </w:rPr>
        <w:t xml:space="preserve"> April 2009 vol. 47 no. 4 1181-1189.  </w:t>
      </w:r>
    </w:p>
    <w:p w:rsidR="00D82CF0" w:rsidRDefault="00D82CF0" w:rsidP="00D82CF0">
      <w:pPr>
        <w:pStyle w:val="ListParagraph"/>
        <w:spacing w:after="0" w:line="240" w:lineRule="auto"/>
        <w:ind w:left="360"/>
        <w:rPr>
          <w:sz w:val="24"/>
          <w:szCs w:val="24"/>
        </w:rPr>
      </w:pPr>
    </w:p>
    <w:p w:rsidR="00D82CF0" w:rsidRDefault="002955F9" w:rsidP="00587535">
      <w:pPr>
        <w:pStyle w:val="ListParagraph"/>
        <w:numPr>
          <w:ilvl w:val="0"/>
          <w:numId w:val="1"/>
        </w:numPr>
        <w:spacing w:after="0" w:line="240" w:lineRule="auto"/>
        <w:ind w:left="360"/>
        <w:rPr>
          <w:sz w:val="24"/>
          <w:szCs w:val="24"/>
        </w:rPr>
      </w:pPr>
      <w:proofErr w:type="spellStart"/>
      <w:r w:rsidRPr="00D82CF0">
        <w:rPr>
          <w:sz w:val="24"/>
          <w:szCs w:val="24"/>
        </w:rPr>
        <w:t>Iara</w:t>
      </w:r>
      <w:proofErr w:type="spellEnd"/>
      <w:r w:rsidRPr="00D82CF0">
        <w:rPr>
          <w:sz w:val="24"/>
          <w:szCs w:val="24"/>
        </w:rPr>
        <w:t xml:space="preserve"> M. </w:t>
      </w:r>
      <w:proofErr w:type="spellStart"/>
      <w:r w:rsidRPr="00D82CF0">
        <w:rPr>
          <w:sz w:val="24"/>
          <w:szCs w:val="24"/>
        </w:rPr>
        <w:t>Linhares</w:t>
      </w:r>
      <w:proofErr w:type="spellEnd"/>
      <w:r w:rsidRPr="00D82CF0">
        <w:rPr>
          <w:sz w:val="24"/>
          <w:szCs w:val="24"/>
        </w:rPr>
        <w:t xml:space="preserve">, Paul R. Summers, Bryan Larsen, Paulo C. </w:t>
      </w:r>
      <w:proofErr w:type="spellStart"/>
      <w:r w:rsidRPr="00D82CF0">
        <w:rPr>
          <w:sz w:val="24"/>
          <w:szCs w:val="24"/>
        </w:rPr>
        <w:t>Giraldo</w:t>
      </w:r>
      <w:proofErr w:type="spellEnd"/>
      <w:r w:rsidRPr="00D82CF0">
        <w:rPr>
          <w:sz w:val="24"/>
          <w:szCs w:val="24"/>
        </w:rPr>
        <w:t xml:space="preserve">, Steven S. </w:t>
      </w:r>
      <w:proofErr w:type="spellStart"/>
      <w:r w:rsidRPr="00D82CF0">
        <w:rPr>
          <w:sz w:val="24"/>
          <w:szCs w:val="24"/>
        </w:rPr>
        <w:t>Witkin</w:t>
      </w:r>
      <w:proofErr w:type="spellEnd"/>
      <w:r w:rsidRPr="00D82CF0">
        <w:rPr>
          <w:sz w:val="24"/>
          <w:szCs w:val="24"/>
        </w:rPr>
        <w:t>, Contemporary perspectives on vaginal pH and lactobacilli, American Journal of Obstetrics and Gynecology, Volume 204, Issue 2, February 2011, Pages e1-120.</w:t>
      </w:r>
    </w:p>
    <w:p w:rsidR="00D82CF0" w:rsidRDefault="00D82CF0" w:rsidP="00D82CF0">
      <w:pPr>
        <w:pStyle w:val="ListParagraph"/>
        <w:spacing w:after="0" w:line="240" w:lineRule="auto"/>
        <w:ind w:left="360"/>
        <w:rPr>
          <w:sz w:val="24"/>
          <w:szCs w:val="24"/>
        </w:rPr>
      </w:pPr>
    </w:p>
    <w:p w:rsidR="00D82CF0" w:rsidRDefault="00587535" w:rsidP="00723BB0">
      <w:pPr>
        <w:pStyle w:val="ListParagraph"/>
        <w:numPr>
          <w:ilvl w:val="0"/>
          <w:numId w:val="1"/>
        </w:numPr>
        <w:spacing w:after="0" w:line="240" w:lineRule="auto"/>
        <w:ind w:left="360"/>
        <w:rPr>
          <w:sz w:val="24"/>
          <w:szCs w:val="24"/>
        </w:rPr>
      </w:pPr>
      <w:r w:rsidRPr="00D82CF0">
        <w:rPr>
          <w:sz w:val="24"/>
          <w:szCs w:val="24"/>
        </w:rPr>
        <w:t xml:space="preserve">Steven S. </w:t>
      </w:r>
      <w:proofErr w:type="spellStart"/>
      <w:r w:rsidRPr="00D82CF0">
        <w:rPr>
          <w:sz w:val="24"/>
          <w:szCs w:val="24"/>
        </w:rPr>
        <w:t>Witkin</w:t>
      </w:r>
      <w:proofErr w:type="spellEnd"/>
      <w:r w:rsidRPr="00D82CF0">
        <w:rPr>
          <w:sz w:val="24"/>
          <w:szCs w:val="24"/>
        </w:rPr>
        <w:t xml:space="preserve">, </w:t>
      </w:r>
      <w:proofErr w:type="spellStart"/>
      <w:r w:rsidRPr="00D82CF0">
        <w:rPr>
          <w:sz w:val="24"/>
          <w:szCs w:val="24"/>
        </w:rPr>
        <w:t>Iara</w:t>
      </w:r>
      <w:proofErr w:type="spellEnd"/>
      <w:r w:rsidRPr="00D82CF0">
        <w:rPr>
          <w:sz w:val="24"/>
          <w:szCs w:val="24"/>
        </w:rPr>
        <w:t xml:space="preserve"> Moreno </w:t>
      </w:r>
      <w:proofErr w:type="spellStart"/>
      <w:r w:rsidRPr="00D82CF0">
        <w:rPr>
          <w:sz w:val="24"/>
          <w:szCs w:val="24"/>
        </w:rPr>
        <w:t>Linhares</w:t>
      </w:r>
      <w:proofErr w:type="spellEnd"/>
      <w:r w:rsidRPr="00D82CF0">
        <w:rPr>
          <w:sz w:val="24"/>
          <w:szCs w:val="24"/>
        </w:rPr>
        <w:t xml:space="preserve">, Paulo </w:t>
      </w:r>
      <w:proofErr w:type="spellStart"/>
      <w:r w:rsidRPr="00D82CF0">
        <w:rPr>
          <w:sz w:val="24"/>
          <w:szCs w:val="24"/>
        </w:rPr>
        <w:t>Giraldo</w:t>
      </w:r>
      <w:proofErr w:type="spellEnd"/>
      <w:r w:rsidRPr="00D82CF0">
        <w:rPr>
          <w:sz w:val="24"/>
          <w:szCs w:val="24"/>
        </w:rPr>
        <w:t xml:space="preserve">, Bacterial flora of the female genital tract: function and immune regulation, Best Practice &amp; Research Clinical Obstetrics &amp; </w:t>
      </w:r>
      <w:proofErr w:type="spellStart"/>
      <w:r w:rsidRPr="00D82CF0">
        <w:rPr>
          <w:sz w:val="24"/>
          <w:szCs w:val="24"/>
        </w:rPr>
        <w:t>Gynaecology</w:t>
      </w:r>
      <w:proofErr w:type="spellEnd"/>
      <w:r w:rsidRPr="00D82CF0">
        <w:rPr>
          <w:sz w:val="24"/>
          <w:szCs w:val="24"/>
        </w:rPr>
        <w:t xml:space="preserve">, Volume 21, Issue 3, June 2007, Pages 347-354.  </w:t>
      </w:r>
    </w:p>
    <w:p w:rsidR="00D82CF0" w:rsidRDefault="00D82CF0" w:rsidP="00D82CF0">
      <w:pPr>
        <w:pStyle w:val="ListParagraph"/>
        <w:spacing w:after="0" w:line="240" w:lineRule="auto"/>
        <w:ind w:left="360"/>
        <w:rPr>
          <w:sz w:val="24"/>
          <w:szCs w:val="24"/>
        </w:rPr>
      </w:pPr>
    </w:p>
    <w:p w:rsidR="00D82CF0" w:rsidRDefault="00723BB0" w:rsidP="008A7F11">
      <w:pPr>
        <w:pStyle w:val="ListParagraph"/>
        <w:numPr>
          <w:ilvl w:val="0"/>
          <w:numId w:val="1"/>
        </w:numPr>
        <w:spacing w:after="0" w:line="240" w:lineRule="auto"/>
        <w:ind w:left="360"/>
        <w:rPr>
          <w:sz w:val="24"/>
          <w:szCs w:val="24"/>
        </w:rPr>
      </w:pPr>
      <w:r w:rsidRPr="00D82CF0">
        <w:rPr>
          <w:sz w:val="24"/>
          <w:szCs w:val="24"/>
        </w:rPr>
        <w:t xml:space="preserve">Yan Zhu &amp; </w:t>
      </w:r>
      <w:proofErr w:type="spellStart"/>
      <w:r w:rsidRPr="00D82CF0">
        <w:rPr>
          <w:sz w:val="24"/>
          <w:szCs w:val="24"/>
        </w:rPr>
        <w:t>Yanping</w:t>
      </w:r>
      <w:proofErr w:type="spellEnd"/>
      <w:r w:rsidRPr="00D82CF0">
        <w:rPr>
          <w:sz w:val="24"/>
          <w:szCs w:val="24"/>
        </w:rPr>
        <w:t xml:space="preserve"> Zhang &amp; Yin Li.  </w:t>
      </w:r>
      <w:proofErr w:type="gramStart"/>
      <w:r w:rsidRPr="00D82CF0">
        <w:rPr>
          <w:sz w:val="24"/>
          <w:szCs w:val="24"/>
        </w:rPr>
        <w:t>Understanding the industrial application potential of lactic acid bacteria through genomics.</w:t>
      </w:r>
      <w:proofErr w:type="gramEnd"/>
      <w:r w:rsidRPr="00D82CF0">
        <w:rPr>
          <w:sz w:val="24"/>
          <w:szCs w:val="24"/>
        </w:rPr>
        <w:t xml:space="preserve">  </w:t>
      </w:r>
      <w:proofErr w:type="spellStart"/>
      <w:r w:rsidRPr="00D82CF0">
        <w:rPr>
          <w:sz w:val="24"/>
          <w:szCs w:val="24"/>
        </w:rPr>
        <w:t>Appl</w:t>
      </w:r>
      <w:proofErr w:type="spellEnd"/>
      <w:r w:rsidRPr="00D82CF0">
        <w:rPr>
          <w:sz w:val="24"/>
          <w:szCs w:val="24"/>
        </w:rPr>
        <w:t xml:space="preserve"> </w:t>
      </w:r>
      <w:proofErr w:type="spellStart"/>
      <w:r w:rsidRPr="00D82CF0">
        <w:rPr>
          <w:sz w:val="24"/>
          <w:szCs w:val="24"/>
        </w:rPr>
        <w:t>Microbiol</w:t>
      </w:r>
      <w:proofErr w:type="spellEnd"/>
      <w:r w:rsidRPr="00D82CF0">
        <w:rPr>
          <w:sz w:val="24"/>
          <w:szCs w:val="24"/>
        </w:rPr>
        <w:t xml:space="preserve"> </w:t>
      </w:r>
      <w:proofErr w:type="spellStart"/>
      <w:r w:rsidRPr="00D82CF0">
        <w:rPr>
          <w:sz w:val="24"/>
          <w:szCs w:val="24"/>
        </w:rPr>
        <w:t>Biotechnol</w:t>
      </w:r>
      <w:proofErr w:type="spellEnd"/>
      <w:r w:rsidRPr="00D82CF0">
        <w:rPr>
          <w:sz w:val="24"/>
          <w:szCs w:val="24"/>
        </w:rPr>
        <w:t xml:space="preserve"> (2009) 83:597–610.  </w:t>
      </w:r>
    </w:p>
    <w:p w:rsidR="00D82CF0" w:rsidRDefault="00D82CF0" w:rsidP="00D82CF0">
      <w:pPr>
        <w:pStyle w:val="ListParagraph"/>
        <w:spacing w:after="0" w:line="240" w:lineRule="auto"/>
        <w:ind w:left="360"/>
        <w:rPr>
          <w:sz w:val="24"/>
          <w:szCs w:val="24"/>
        </w:rPr>
      </w:pPr>
    </w:p>
    <w:p w:rsidR="00D82CF0" w:rsidRDefault="008A7F11" w:rsidP="00FF794C">
      <w:pPr>
        <w:pStyle w:val="ListParagraph"/>
        <w:numPr>
          <w:ilvl w:val="0"/>
          <w:numId w:val="1"/>
        </w:numPr>
        <w:spacing w:after="0" w:line="240" w:lineRule="auto"/>
        <w:ind w:left="360"/>
        <w:rPr>
          <w:sz w:val="24"/>
          <w:szCs w:val="24"/>
        </w:rPr>
      </w:pPr>
      <w:r w:rsidRPr="00D82CF0">
        <w:rPr>
          <w:sz w:val="24"/>
          <w:szCs w:val="24"/>
        </w:rPr>
        <w:t xml:space="preserve"> </w:t>
      </w:r>
      <w:proofErr w:type="spellStart"/>
      <w:r w:rsidRPr="00D82CF0">
        <w:rPr>
          <w:sz w:val="24"/>
          <w:szCs w:val="24"/>
        </w:rPr>
        <w:t>Yueh</w:t>
      </w:r>
      <w:proofErr w:type="spellEnd"/>
      <w:r w:rsidRPr="00D82CF0">
        <w:rPr>
          <w:sz w:val="24"/>
          <w:szCs w:val="24"/>
        </w:rPr>
        <w:t>-Ting Tsai &amp; Po-</w:t>
      </w:r>
      <w:proofErr w:type="spellStart"/>
      <w:r w:rsidRPr="00D82CF0">
        <w:rPr>
          <w:sz w:val="24"/>
          <w:szCs w:val="24"/>
        </w:rPr>
        <w:t>Ching</w:t>
      </w:r>
      <w:proofErr w:type="spellEnd"/>
      <w:r w:rsidRPr="00D82CF0">
        <w:rPr>
          <w:sz w:val="24"/>
          <w:szCs w:val="24"/>
        </w:rPr>
        <w:t xml:space="preserve"> Cheng &amp; Tzu-Ming Pan.  The </w:t>
      </w:r>
      <w:proofErr w:type="spellStart"/>
      <w:r w:rsidRPr="00D82CF0">
        <w:rPr>
          <w:sz w:val="24"/>
          <w:szCs w:val="24"/>
        </w:rPr>
        <w:t>immunomodulatory</w:t>
      </w:r>
      <w:proofErr w:type="spellEnd"/>
      <w:r w:rsidRPr="00D82CF0">
        <w:rPr>
          <w:sz w:val="24"/>
          <w:szCs w:val="24"/>
        </w:rPr>
        <w:t xml:space="preserve"> effects of lactic acid bacteria for improving immune functions and benefits.  </w:t>
      </w:r>
      <w:proofErr w:type="spellStart"/>
      <w:r w:rsidRPr="00D82CF0">
        <w:rPr>
          <w:sz w:val="24"/>
          <w:szCs w:val="24"/>
        </w:rPr>
        <w:t>Appl</w:t>
      </w:r>
      <w:proofErr w:type="spellEnd"/>
      <w:r w:rsidRPr="00D82CF0">
        <w:rPr>
          <w:sz w:val="24"/>
          <w:szCs w:val="24"/>
        </w:rPr>
        <w:t xml:space="preserve"> </w:t>
      </w:r>
      <w:proofErr w:type="spellStart"/>
      <w:r w:rsidRPr="00D82CF0">
        <w:rPr>
          <w:sz w:val="24"/>
          <w:szCs w:val="24"/>
        </w:rPr>
        <w:t>Microbiol</w:t>
      </w:r>
      <w:proofErr w:type="spellEnd"/>
      <w:r w:rsidRPr="00D82CF0">
        <w:rPr>
          <w:sz w:val="24"/>
          <w:szCs w:val="24"/>
        </w:rPr>
        <w:t xml:space="preserve"> </w:t>
      </w:r>
      <w:proofErr w:type="spellStart"/>
      <w:r w:rsidRPr="00D82CF0">
        <w:rPr>
          <w:sz w:val="24"/>
          <w:szCs w:val="24"/>
        </w:rPr>
        <w:t>Biotechnol</w:t>
      </w:r>
      <w:proofErr w:type="spellEnd"/>
      <w:r w:rsidRPr="00D82CF0">
        <w:rPr>
          <w:sz w:val="24"/>
          <w:szCs w:val="24"/>
        </w:rPr>
        <w:t xml:space="preserve"> (2012) 96:853–862.  </w:t>
      </w:r>
    </w:p>
    <w:p w:rsidR="00D82CF0" w:rsidRDefault="002A41E0" w:rsidP="00FF794C">
      <w:pPr>
        <w:pStyle w:val="ListParagraph"/>
        <w:numPr>
          <w:ilvl w:val="0"/>
          <w:numId w:val="1"/>
        </w:numPr>
        <w:spacing w:after="0" w:line="240" w:lineRule="auto"/>
        <w:ind w:left="360"/>
        <w:rPr>
          <w:sz w:val="24"/>
          <w:szCs w:val="24"/>
        </w:rPr>
      </w:pPr>
      <w:r w:rsidRPr="00D82CF0">
        <w:rPr>
          <w:sz w:val="24"/>
          <w:szCs w:val="24"/>
        </w:rPr>
        <w:lastRenderedPageBreak/>
        <w:t xml:space="preserve"> G. </w:t>
      </w:r>
      <w:proofErr w:type="spellStart"/>
      <w:r w:rsidRPr="00D82CF0">
        <w:rPr>
          <w:sz w:val="24"/>
          <w:szCs w:val="24"/>
        </w:rPr>
        <w:t>Moort</w:t>
      </w:r>
      <w:r w:rsidR="009B6949" w:rsidRPr="00D82CF0">
        <w:rPr>
          <w:sz w:val="24"/>
          <w:szCs w:val="24"/>
        </w:rPr>
        <w:t>hy</w:t>
      </w:r>
      <w:proofErr w:type="spellEnd"/>
      <w:r w:rsidR="009B6949" w:rsidRPr="00D82CF0">
        <w:rPr>
          <w:sz w:val="24"/>
          <w:szCs w:val="24"/>
        </w:rPr>
        <w:t xml:space="preserve">, R. </w:t>
      </w:r>
      <w:proofErr w:type="spellStart"/>
      <w:r w:rsidR="009B6949" w:rsidRPr="00D82CF0">
        <w:rPr>
          <w:sz w:val="24"/>
          <w:szCs w:val="24"/>
        </w:rPr>
        <w:t>Ramasamy</w:t>
      </w:r>
      <w:proofErr w:type="spellEnd"/>
      <w:r w:rsidR="009B6949" w:rsidRPr="00D82CF0">
        <w:rPr>
          <w:sz w:val="24"/>
          <w:szCs w:val="24"/>
        </w:rPr>
        <w:t>, Mucosal immuniz</w:t>
      </w:r>
      <w:r w:rsidRPr="00D82CF0">
        <w:rPr>
          <w:sz w:val="24"/>
          <w:szCs w:val="24"/>
        </w:rPr>
        <w:t>ation of mice with malaria protein on lactic acid bacterial cell walls, Vaccine, Volume 25, Issue 1</w:t>
      </w:r>
      <w:r w:rsidR="00FF794C" w:rsidRPr="00D82CF0">
        <w:rPr>
          <w:sz w:val="24"/>
          <w:szCs w:val="24"/>
        </w:rPr>
        <w:t xml:space="preserve">8, 4 May 2007, Pages 3636-3645.  </w:t>
      </w:r>
    </w:p>
    <w:p w:rsidR="00D82CF0" w:rsidRDefault="00D82CF0" w:rsidP="00D82CF0">
      <w:pPr>
        <w:pStyle w:val="ListParagraph"/>
        <w:spacing w:after="0" w:line="240" w:lineRule="auto"/>
        <w:ind w:left="360"/>
        <w:rPr>
          <w:sz w:val="24"/>
          <w:szCs w:val="24"/>
        </w:rPr>
      </w:pPr>
    </w:p>
    <w:p w:rsidR="00D82CF0" w:rsidRDefault="00E13C8C" w:rsidP="00FF794C">
      <w:pPr>
        <w:pStyle w:val="ListParagraph"/>
        <w:numPr>
          <w:ilvl w:val="0"/>
          <w:numId w:val="1"/>
        </w:numPr>
        <w:spacing w:after="0" w:line="240" w:lineRule="auto"/>
        <w:ind w:left="360"/>
        <w:rPr>
          <w:sz w:val="24"/>
          <w:szCs w:val="24"/>
        </w:rPr>
      </w:pPr>
      <w:r w:rsidRPr="00D82CF0">
        <w:rPr>
          <w:sz w:val="24"/>
          <w:szCs w:val="24"/>
        </w:rPr>
        <w:t xml:space="preserve"> </w:t>
      </w:r>
      <w:hyperlink r:id="rId22" w:history="1">
        <w:r w:rsidR="00EA7B67" w:rsidRPr="00D82CF0">
          <w:rPr>
            <w:rStyle w:val="Hyperlink"/>
            <w:sz w:val="24"/>
            <w:szCs w:val="24"/>
          </w:rPr>
          <w:t>http://www.tutorvista.com/content/biology/biology-iv/respiration/compensation-point.php</w:t>
        </w:r>
      </w:hyperlink>
    </w:p>
    <w:p w:rsidR="00D82CF0" w:rsidRDefault="00D82CF0" w:rsidP="00D82CF0">
      <w:pPr>
        <w:pStyle w:val="ListParagraph"/>
        <w:spacing w:after="0" w:line="240" w:lineRule="auto"/>
        <w:ind w:left="360"/>
        <w:rPr>
          <w:sz w:val="24"/>
          <w:szCs w:val="24"/>
        </w:rPr>
      </w:pPr>
    </w:p>
    <w:p w:rsidR="00D82CF0" w:rsidRDefault="00EA7B67" w:rsidP="008F14BC">
      <w:pPr>
        <w:pStyle w:val="ListParagraph"/>
        <w:numPr>
          <w:ilvl w:val="0"/>
          <w:numId w:val="1"/>
        </w:numPr>
        <w:spacing w:after="0" w:line="240" w:lineRule="auto"/>
        <w:ind w:left="360"/>
        <w:rPr>
          <w:sz w:val="24"/>
          <w:szCs w:val="24"/>
        </w:rPr>
      </w:pPr>
      <w:r w:rsidRPr="00D82CF0">
        <w:rPr>
          <w:sz w:val="24"/>
          <w:szCs w:val="24"/>
        </w:rPr>
        <w:t xml:space="preserve">Vicky </w:t>
      </w:r>
      <w:proofErr w:type="spellStart"/>
      <w:r w:rsidRPr="00D82CF0">
        <w:rPr>
          <w:sz w:val="24"/>
          <w:szCs w:val="24"/>
        </w:rPr>
        <w:t>Jespers</w:t>
      </w:r>
      <w:proofErr w:type="spellEnd"/>
      <w:r w:rsidRPr="00D82CF0">
        <w:rPr>
          <w:sz w:val="24"/>
          <w:szCs w:val="24"/>
        </w:rPr>
        <w:t xml:space="preserve"> et al. Quantification of bacterial species of the vaginal </w:t>
      </w:r>
      <w:proofErr w:type="spellStart"/>
      <w:r w:rsidRPr="00D82CF0">
        <w:rPr>
          <w:sz w:val="24"/>
          <w:szCs w:val="24"/>
        </w:rPr>
        <w:t>microbiome</w:t>
      </w:r>
      <w:proofErr w:type="spellEnd"/>
      <w:r w:rsidRPr="00D82CF0">
        <w:rPr>
          <w:sz w:val="24"/>
          <w:szCs w:val="24"/>
        </w:rPr>
        <w:t xml:space="preserve"> in different groups of women, using nucleic acid amplification tests. </w:t>
      </w:r>
      <w:proofErr w:type="gramStart"/>
      <w:r w:rsidRPr="00D82CF0">
        <w:rPr>
          <w:sz w:val="24"/>
          <w:szCs w:val="24"/>
        </w:rPr>
        <w:t xml:space="preserve">BMC </w:t>
      </w:r>
      <w:proofErr w:type="spellStart"/>
      <w:r w:rsidRPr="00D82CF0">
        <w:rPr>
          <w:sz w:val="24"/>
          <w:szCs w:val="24"/>
        </w:rPr>
        <w:t>Microbiol</w:t>
      </w:r>
      <w:proofErr w:type="spellEnd"/>
      <w:r w:rsidRPr="00D82CF0">
        <w:rPr>
          <w:sz w:val="24"/>
          <w:szCs w:val="24"/>
        </w:rPr>
        <w:t>.</w:t>
      </w:r>
      <w:proofErr w:type="gramEnd"/>
      <w:r w:rsidRPr="00D82CF0">
        <w:rPr>
          <w:sz w:val="24"/>
          <w:szCs w:val="24"/>
        </w:rPr>
        <w:t xml:space="preserve"> 2012; 12: 83.</w:t>
      </w:r>
    </w:p>
    <w:p w:rsidR="00D82CF0" w:rsidRDefault="00D82CF0" w:rsidP="00D82CF0">
      <w:pPr>
        <w:pStyle w:val="ListParagraph"/>
        <w:spacing w:after="0" w:line="240" w:lineRule="auto"/>
        <w:ind w:left="360"/>
        <w:rPr>
          <w:sz w:val="24"/>
          <w:szCs w:val="24"/>
        </w:rPr>
      </w:pPr>
    </w:p>
    <w:p w:rsidR="00D82CF0" w:rsidRDefault="00EA7B67" w:rsidP="008F14BC">
      <w:pPr>
        <w:pStyle w:val="ListParagraph"/>
        <w:numPr>
          <w:ilvl w:val="0"/>
          <w:numId w:val="1"/>
        </w:numPr>
        <w:spacing w:after="0" w:line="240" w:lineRule="auto"/>
        <w:ind w:left="360"/>
        <w:rPr>
          <w:sz w:val="24"/>
          <w:szCs w:val="24"/>
        </w:rPr>
      </w:pPr>
      <w:proofErr w:type="spellStart"/>
      <w:r w:rsidRPr="00D82CF0">
        <w:rPr>
          <w:sz w:val="24"/>
          <w:szCs w:val="24"/>
        </w:rPr>
        <w:t>Manigeh</w:t>
      </w:r>
      <w:proofErr w:type="spellEnd"/>
      <w:r w:rsidRPr="00D82CF0">
        <w:rPr>
          <w:sz w:val="24"/>
          <w:szCs w:val="24"/>
        </w:rPr>
        <w:t xml:space="preserve"> </w:t>
      </w:r>
      <w:proofErr w:type="spellStart"/>
      <w:r w:rsidRPr="00D82CF0">
        <w:rPr>
          <w:sz w:val="24"/>
          <w:szCs w:val="24"/>
        </w:rPr>
        <w:t>Mehdinejad</w:t>
      </w:r>
      <w:proofErr w:type="spellEnd"/>
      <w:r w:rsidRPr="00D82CF0">
        <w:rPr>
          <w:sz w:val="24"/>
          <w:szCs w:val="24"/>
        </w:rPr>
        <w:t xml:space="preserve">, </w:t>
      </w:r>
      <w:proofErr w:type="spellStart"/>
      <w:r w:rsidRPr="00D82CF0">
        <w:rPr>
          <w:sz w:val="24"/>
          <w:szCs w:val="24"/>
        </w:rPr>
        <w:t>Azar</w:t>
      </w:r>
      <w:proofErr w:type="spellEnd"/>
      <w:r w:rsidRPr="00D82CF0">
        <w:rPr>
          <w:sz w:val="24"/>
          <w:szCs w:val="24"/>
        </w:rPr>
        <w:t xml:space="preserve"> </w:t>
      </w:r>
      <w:proofErr w:type="spellStart"/>
      <w:r w:rsidRPr="00D82CF0">
        <w:rPr>
          <w:sz w:val="24"/>
          <w:szCs w:val="24"/>
        </w:rPr>
        <w:t>Dokht</w:t>
      </w:r>
      <w:proofErr w:type="spellEnd"/>
      <w:r w:rsidRPr="00D82CF0">
        <w:rPr>
          <w:sz w:val="24"/>
          <w:szCs w:val="24"/>
        </w:rPr>
        <w:t xml:space="preserve"> </w:t>
      </w:r>
      <w:proofErr w:type="spellStart"/>
      <w:r w:rsidRPr="00D82CF0">
        <w:rPr>
          <w:sz w:val="24"/>
          <w:szCs w:val="24"/>
        </w:rPr>
        <w:t>Khosravi</w:t>
      </w:r>
      <w:proofErr w:type="spellEnd"/>
      <w:r w:rsidRPr="00D82CF0">
        <w:rPr>
          <w:sz w:val="24"/>
          <w:szCs w:val="24"/>
        </w:rPr>
        <w:t xml:space="preserve">, </w:t>
      </w:r>
      <w:proofErr w:type="spellStart"/>
      <w:r w:rsidRPr="00D82CF0">
        <w:rPr>
          <w:sz w:val="24"/>
          <w:szCs w:val="24"/>
        </w:rPr>
        <w:t>Hamideh</w:t>
      </w:r>
      <w:proofErr w:type="spellEnd"/>
      <w:r w:rsidRPr="00D82CF0">
        <w:rPr>
          <w:sz w:val="24"/>
          <w:szCs w:val="24"/>
        </w:rPr>
        <w:t xml:space="preserve"> </w:t>
      </w:r>
      <w:proofErr w:type="spellStart"/>
      <w:r w:rsidRPr="00D82CF0">
        <w:rPr>
          <w:sz w:val="24"/>
          <w:szCs w:val="24"/>
        </w:rPr>
        <w:t>Yazdizadeh</w:t>
      </w:r>
      <w:proofErr w:type="spellEnd"/>
      <w:r w:rsidRPr="00D82CF0">
        <w:rPr>
          <w:sz w:val="24"/>
          <w:szCs w:val="24"/>
        </w:rPr>
        <w:t xml:space="preserve"> and</w:t>
      </w:r>
      <w:r w:rsidR="008F14BC" w:rsidRPr="00D82CF0">
        <w:rPr>
          <w:sz w:val="24"/>
          <w:szCs w:val="24"/>
        </w:rPr>
        <w:t xml:space="preserve"> </w:t>
      </w:r>
      <w:proofErr w:type="spellStart"/>
      <w:r w:rsidRPr="00D82CF0">
        <w:rPr>
          <w:sz w:val="24"/>
          <w:szCs w:val="24"/>
        </w:rPr>
        <w:t>Porandokht</w:t>
      </w:r>
      <w:proofErr w:type="spellEnd"/>
      <w:r w:rsidRPr="00D82CF0">
        <w:rPr>
          <w:sz w:val="24"/>
          <w:szCs w:val="24"/>
        </w:rPr>
        <w:t xml:space="preserve"> </w:t>
      </w:r>
      <w:proofErr w:type="spellStart"/>
      <w:r w:rsidRPr="00D82CF0">
        <w:rPr>
          <w:sz w:val="24"/>
          <w:szCs w:val="24"/>
        </w:rPr>
        <w:t>Afshari</w:t>
      </w:r>
      <w:proofErr w:type="spellEnd"/>
      <w:r w:rsidRPr="00D82CF0">
        <w:rPr>
          <w:sz w:val="24"/>
          <w:szCs w:val="24"/>
        </w:rPr>
        <w:t xml:space="preserve">.  </w:t>
      </w:r>
      <w:proofErr w:type="gramStart"/>
      <w:r w:rsidR="008F14BC" w:rsidRPr="00D82CF0">
        <w:rPr>
          <w:sz w:val="24"/>
          <w:szCs w:val="24"/>
        </w:rPr>
        <w:t>Bacteriological study of vaginal discharge of pregnant women using Gram stain smear and culture.</w:t>
      </w:r>
      <w:proofErr w:type="gramEnd"/>
      <w:r w:rsidR="008F14BC" w:rsidRPr="00D82CF0">
        <w:rPr>
          <w:sz w:val="24"/>
          <w:szCs w:val="24"/>
        </w:rPr>
        <w:t xml:space="preserve">  African Journal of Microbiology Research Vol. 5(14), pp. 1994-1998.  </w:t>
      </w:r>
    </w:p>
    <w:p w:rsidR="00D82CF0" w:rsidRDefault="00D82CF0" w:rsidP="00D82CF0">
      <w:pPr>
        <w:pStyle w:val="ListParagraph"/>
        <w:spacing w:after="0" w:line="240" w:lineRule="auto"/>
        <w:ind w:left="360"/>
        <w:rPr>
          <w:sz w:val="24"/>
          <w:szCs w:val="24"/>
        </w:rPr>
      </w:pPr>
    </w:p>
    <w:p w:rsidR="008F14BC" w:rsidRPr="00D82CF0" w:rsidRDefault="00E11908" w:rsidP="008F14BC">
      <w:pPr>
        <w:pStyle w:val="ListParagraph"/>
        <w:numPr>
          <w:ilvl w:val="0"/>
          <w:numId w:val="1"/>
        </w:numPr>
        <w:spacing w:after="0" w:line="240" w:lineRule="auto"/>
        <w:ind w:left="360"/>
        <w:rPr>
          <w:sz w:val="24"/>
          <w:szCs w:val="24"/>
        </w:rPr>
      </w:pPr>
      <w:r w:rsidRPr="00D82CF0">
        <w:rPr>
          <w:sz w:val="24"/>
          <w:szCs w:val="24"/>
        </w:rPr>
        <w:t xml:space="preserve">S. </w:t>
      </w:r>
      <w:proofErr w:type="spellStart"/>
      <w:r w:rsidRPr="00D82CF0">
        <w:rPr>
          <w:sz w:val="24"/>
          <w:szCs w:val="24"/>
        </w:rPr>
        <w:t>Dhanasekaran</w:t>
      </w:r>
      <w:proofErr w:type="gramStart"/>
      <w:r w:rsidRPr="00D82CF0">
        <w:rPr>
          <w:sz w:val="24"/>
          <w:szCs w:val="24"/>
        </w:rPr>
        <w:t>,T</w:t>
      </w:r>
      <w:proofErr w:type="spellEnd"/>
      <w:proofErr w:type="gramEnd"/>
      <w:r w:rsidRPr="00D82CF0">
        <w:rPr>
          <w:sz w:val="24"/>
          <w:szCs w:val="24"/>
        </w:rPr>
        <w:t xml:space="preserve">. Mark Doherty, John Kenneth and TB Trials Study Group. (2010 Mar). </w:t>
      </w:r>
      <w:proofErr w:type="gramStart"/>
      <w:r w:rsidRPr="00D82CF0">
        <w:rPr>
          <w:sz w:val="24"/>
          <w:szCs w:val="24"/>
        </w:rPr>
        <w:t>"Comparison of different standards for real-time PCR-based absolute quantification".</w:t>
      </w:r>
      <w:proofErr w:type="gramEnd"/>
      <w:r w:rsidRPr="00D82CF0">
        <w:rPr>
          <w:sz w:val="24"/>
          <w:szCs w:val="24"/>
        </w:rPr>
        <w:t xml:space="preserve"> </w:t>
      </w:r>
      <w:proofErr w:type="spellStart"/>
      <w:proofErr w:type="gramStart"/>
      <w:r w:rsidRPr="00D82CF0">
        <w:rPr>
          <w:sz w:val="24"/>
          <w:szCs w:val="24"/>
        </w:rPr>
        <w:t>Immunol</w:t>
      </w:r>
      <w:proofErr w:type="spellEnd"/>
      <w:r w:rsidRPr="00D82CF0">
        <w:rPr>
          <w:sz w:val="24"/>
          <w:szCs w:val="24"/>
        </w:rPr>
        <w:t xml:space="preserve"> Methods.</w:t>
      </w:r>
      <w:proofErr w:type="gramEnd"/>
      <w:r w:rsidRPr="00D82CF0">
        <w:rPr>
          <w:sz w:val="24"/>
          <w:szCs w:val="24"/>
        </w:rPr>
        <w:t xml:space="preserve"> 354 (1–2): 34–9. </w:t>
      </w:r>
    </w:p>
    <w:p w:rsidR="00E11908" w:rsidRDefault="00E11908" w:rsidP="008F14BC">
      <w:pPr>
        <w:spacing w:after="0" w:line="240" w:lineRule="auto"/>
        <w:rPr>
          <w:sz w:val="24"/>
          <w:szCs w:val="24"/>
        </w:rPr>
      </w:pPr>
    </w:p>
    <w:p w:rsidR="00E11908" w:rsidRPr="00F34FE1" w:rsidRDefault="00E11908" w:rsidP="008F14BC">
      <w:pPr>
        <w:spacing w:after="0" w:line="240" w:lineRule="auto"/>
        <w:rPr>
          <w:sz w:val="24"/>
          <w:szCs w:val="24"/>
        </w:rPr>
      </w:pPr>
      <w:bookmarkStart w:id="6" w:name="_GoBack"/>
      <w:bookmarkEnd w:id="6"/>
    </w:p>
    <w:sectPr w:rsidR="00E11908" w:rsidRPr="00F34FE1">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88" w:rsidRDefault="006B7088" w:rsidP="00143334">
      <w:pPr>
        <w:spacing w:after="0" w:line="240" w:lineRule="auto"/>
      </w:pPr>
      <w:r>
        <w:separator/>
      </w:r>
    </w:p>
  </w:endnote>
  <w:endnote w:type="continuationSeparator" w:id="0">
    <w:p w:rsidR="006B7088" w:rsidRDefault="006B7088" w:rsidP="0014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88" w:rsidRDefault="006B7088" w:rsidP="00143334">
      <w:pPr>
        <w:spacing w:after="0" w:line="240" w:lineRule="auto"/>
      </w:pPr>
      <w:r>
        <w:separator/>
      </w:r>
    </w:p>
  </w:footnote>
  <w:footnote w:type="continuationSeparator" w:id="0">
    <w:p w:rsidR="006B7088" w:rsidRDefault="006B7088" w:rsidP="0014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0C" w:rsidRDefault="00A41E0C">
    <w:pPr>
      <w:pStyle w:val="Header"/>
    </w:pPr>
    <w:r>
      <w:ptab w:relativeTo="margin" w:alignment="right" w:leader="none"/>
    </w:r>
    <w:r>
      <w:t>6 December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9EE"/>
    <w:multiLevelType w:val="hybridMultilevel"/>
    <w:tmpl w:val="2FECD93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E1"/>
    <w:rsid w:val="00021FF1"/>
    <w:rsid w:val="00030122"/>
    <w:rsid w:val="00042D92"/>
    <w:rsid w:val="00093F49"/>
    <w:rsid w:val="00097E24"/>
    <w:rsid w:val="000C4A6C"/>
    <w:rsid w:val="000E5993"/>
    <w:rsid w:val="001241C5"/>
    <w:rsid w:val="0012576C"/>
    <w:rsid w:val="00125DB9"/>
    <w:rsid w:val="00143334"/>
    <w:rsid w:val="00151404"/>
    <w:rsid w:val="00157350"/>
    <w:rsid w:val="0016219E"/>
    <w:rsid w:val="00177C6C"/>
    <w:rsid w:val="001857BF"/>
    <w:rsid w:val="001D5C86"/>
    <w:rsid w:val="001E7183"/>
    <w:rsid w:val="001F761C"/>
    <w:rsid w:val="002273EF"/>
    <w:rsid w:val="0024323C"/>
    <w:rsid w:val="00265B0A"/>
    <w:rsid w:val="00266DD5"/>
    <w:rsid w:val="00284342"/>
    <w:rsid w:val="00291D33"/>
    <w:rsid w:val="002955F9"/>
    <w:rsid w:val="002966F7"/>
    <w:rsid w:val="002A41E0"/>
    <w:rsid w:val="002B06BA"/>
    <w:rsid w:val="002C2DBC"/>
    <w:rsid w:val="002E05AA"/>
    <w:rsid w:val="002F02CC"/>
    <w:rsid w:val="0033496D"/>
    <w:rsid w:val="003468E4"/>
    <w:rsid w:val="00355441"/>
    <w:rsid w:val="00392063"/>
    <w:rsid w:val="003A0363"/>
    <w:rsid w:val="003C22F2"/>
    <w:rsid w:val="0040201F"/>
    <w:rsid w:val="004039BA"/>
    <w:rsid w:val="00465E28"/>
    <w:rsid w:val="00481133"/>
    <w:rsid w:val="004865B7"/>
    <w:rsid w:val="00492D9A"/>
    <w:rsid w:val="004B2239"/>
    <w:rsid w:val="004D5AE7"/>
    <w:rsid w:val="004E393F"/>
    <w:rsid w:val="004E3FE8"/>
    <w:rsid w:val="004E45D9"/>
    <w:rsid w:val="00514FE4"/>
    <w:rsid w:val="00531B4B"/>
    <w:rsid w:val="00533282"/>
    <w:rsid w:val="00572FED"/>
    <w:rsid w:val="00587535"/>
    <w:rsid w:val="00591B94"/>
    <w:rsid w:val="00597BDA"/>
    <w:rsid w:val="005B65CD"/>
    <w:rsid w:val="005C1BC8"/>
    <w:rsid w:val="005D263B"/>
    <w:rsid w:val="005E5948"/>
    <w:rsid w:val="005F6062"/>
    <w:rsid w:val="00607C57"/>
    <w:rsid w:val="00622A31"/>
    <w:rsid w:val="00634998"/>
    <w:rsid w:val="00640D9A"/>
    <w:rsid w:val="00662AE2"/>
    <w:rsid w:val="006955B7"/>
    <w:rsid w:val="006B7088"/>
    <w:rsid w:val="006D3F5C"/>
    <w:rsid w:val="006D6D42"/>
    <w:rsid w:val="006F06CB"/>
    <w:rsid w:val="006F1D38"/>
    <w:rsid w:val="00723BB0"/>
    <w:rsid w:val="0074571B"/>
    <w:rsid w:val="0075585B"/>
    <w:rsid w:val="007611D1"/>
    <w:rsid w:val="00772B47"/>
    <w:rsid w:val="007849DA"/>
    <w:rsid w:val="00792FCF"/>
    <w:rsid w:val="007C3B43"/>
    <w:rsid w:val="007C642A"/>
    <w:rsid w:val="007F5518"/>
    <w:rsid w:val="008032B9"/>
    <w:rsid w:val="00817934"/>
    <w:rsid w:val="00826955"/>
    <w:rsid w:val="008722D2"/>
    <w:rsid w:val="0087510A"/>
    <w:rsid w:val="008A79C7"/>
    <w:rsid w:val="008A7F11"/>
    <w:rsid w:val="008C212D"/>
    <w:rsid w:val="008D68BA"/>
    <w:rsid w:val="008E2DBD"/>
    <w:rsid w:val="008F14BC"/>
    <w:rsid w:val="00940C2B"/>
    <w:rsid w:val="00940EC1"/>
    <w:rsid w:val="00966901"/>
    <w:rsid w:val="0097584B"/>
    <w:rsid w:val="009B2CCF"/>
    <w:rsid w:val="009B6949"/>
    <w:rsid w:val="009C7EC4"/>
    <w:rsid w:val="009F2642"/>
    <w:rsid w:val="009F70C6"/>
    <w:rsid w:val="00A11C9C"/>
    <w:rsid w:val="00A26D40"/>
    <w:rsid w:val="00A41E0C"/>
    <w:rsid w:val="00A51598"/>
    <w:rsid w:val="00A656CA"/>
    <w:rsid w:val="00A80944"/>
    <w:rsid w:val="00A82374"/>
    <w:rsid w:val="00AB0422"/>
    <w:rsid w:val="00AB04A7"/>
    <w:rsid w:val="00AD02F2"/>
    <w:rsid w:val="00AF7420"/>
    <w:rsid w:val="00B10ECC"/>
    <w:rsid w:val="00B2032A"/>
    <w:rsid w:val="00B33E91"/>
    <w:rsid w:val="00B46B54"/>
    <w:rsid w:val="00B75B54"/>
    <w:rsid w:val="00B9381A"/>
    <w:rsid w:val="00C01A2C"/>
    <w:rsid w:val="00C1124C"/>
    <w:rsid w:val="00C209A0"/>
    <w:rsid w:val="00C40463"/>
    <w:rsid w:val="00C90378"/>
    <w:rsid w:val="00CE71D3"/>
    <w:rsid w:val="00D35AF8"/>
    <w:rsid w:val="00D44CD7"/>
    <w:rsid w:val="00D82CF0"/>
    <w:rsid w:val="00D83654"/>
    <w:rsid w:val="00D97E60"/>
    <w:rsid w:val="00DB0D8E"/>
    <w:rsid w:val="00DC1E5F"/>
    <w:rsid w:val="00DD40A8"/>
    <w:rsid w:val="00DF18C5"/>
    <w:rsid w:val="00DF7375"/>
    <w:rsid w:val="00E11908"/>
    <w:rsid w:val="00E13C8C"/>
    <w:rsid w:val="00E17FB0"/>
    <w:rsid w:val="00E5621E"/>
    <w:rsid w:val="00E73FD3"/>
    <w:rsid w:val="00E930B4"/>
    <w:rsid w:val="00EA3794"/>
    <w:rsid w:val="00EA7B67"/>
    <w:rsid w:val="00EB32F9"/>
    <w:rsid w:val="00EC1D35"/>
    <w:rsid w:val="00ED1AFF"/>
    <w:rsid w:val="00F021FF"/>
    <w:rsid w:val="00F02ACB"/>
    <w:rsid w:val="00F146A4"/>
    <w:rsid w:val="00F34FE1"/>
    <w:rsid w:val="00F3789A"/>
    <w:rsid w:val="00F43737"/>
    <w:rsid w:val="00F624F3"/>
    <w:rsid w:val="00F65BA2"/>
    <w:rsid w:val="00F97807"/>
    <w:rsid w:val="00FA49C8"/>
    <w:rsid w:val="00FB212A"/>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22"/>
    <w:rPr>
      <w:rFonts w:ascii="Tahoma" w:hAnsi="Tahoma" w:cs="Tahoma"/>
      <w:sz w:val="16"/>
      <w:szCs w:val="16"/>
    </w:rPr>
  </w:style>
  <w:style w:type="paragraph" w:styleId="Caption">
    <w:name w:val="caption"/>
    <w:basedOn w:val="Normal"/>
    <w:next w:val="Normal"/>
    <w:uiPriority w:val="35"/>
    <w:unhideWhenUsed/>
    <w:qFormat/>
    <w:rsid w:val="00465E28"/>
    <w:pPr>
      <w:spacing w:line="240" w:lineRule="auto"/>
    </w:pPr>
    <w:rPr>
      <w:b/>
      <w:bCs/>
      <w:color w:val="4F81BD" w:themeColor="accent1"/>
      <w:sz w:val="18"/>
      <w:szCs w:val="18"/>
    </w:rPr>
  </w:style>
  <w:style w:type="paragraph" w:styleId="Header">
    <w:name w:val="header"/>
    <w:basedOn w:val="Normal"/>
    <w:link w:val="HeaderChar"/>
    <w:uiPriority w:val="99"/>
    <w:unhideWhenUsed/>
    <w:rsid w:val="0014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34"/>
  </w:style>
  <w:style w:type="paragraph" w:styleId="Footer">
    <w:name w:val="footer"/>
    <w:basedOn w:val="Normal"/>
    <w:link w:val="FooterChar"/>
    <w:uiPriority w:val="99"/>
    <w:unhideWhenUsed/>
    <w:rsid w:val="0014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34"/>
  </w:style>
  <w:style w:type="character" w:styleId="Hyperlink">
    <w:name w:val="Hyperlink"/>
    <w:basedOn w:val="DefaultParagraphFont"/>
    <w:uiPriority w:val="99"/>
    <w:unhideWhenUsed/>
    <w:rsid w:val="00021FF1"/>
    <w:rPr>
      <w:color w:val="0000FF" w:themeColor="hyperlink"/>
      <w:u w:val="single"/>
    </w:rPr>
  </w:style>
  <w:style w:type="paragraph" w:styleId="ListParagraph">
    <w:name w:val="List Paragraph"/>
    <w:basedOn w:val="Normal"/>
    <w:uiPriority w:val="34"/>
    <w:qFormat/>
    <w:rsid w:val="00D82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22"/>
    <w:rPr>
      <w:rFonts w:ascii="Tahoma" w:hAnsi="Tahoma" w:cs="Tahoma"/>
      <w:sz w:val="16"/>
      <w:szCs w:val="16"/>
    </w:rPr>
  </w:style>
  <w:style w:type="paragraph" w:styleId="Caption">
    <w:name w:val="caption"/>
    <w:basedOn w:val="Normal"/>
    <w:next w:val="Normal"/>
    <w:uiPriority w:val="35"/>
    <w:unhideWhenUsed/>
    <w:qFormat/>
    <w:rsid w:val="00465E28"/>
    <w:pPr>
      <w:spacing w:line="240" w:lineRule="auto"/>
    </w:pPr>
    <w:rPr>
      <w:b/>
      <w:bCs/>
      <w:color w:val="4F81BD" w:themeColor="accent1"/>
      <w:sz w:val="18"/>
      <w:szCs w:val="18"/>
    </w:rPr>
  </w:style>
  <w:style w:type="paragraph" w:styleId="Header">
    <w:name w:val="header"/>
    <w:basedOn w:val="Normal"/>
    <w:link w:val="HeaderChar"/>
    <w:uiPriority w:val="99"/>
    <w:unhideWhenUsed/>
    <w:rsid w:val="0014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34"/>
  </w:style>
  <w:style w:type="paragraph" w:styleId="Footer">
    <w:name w:val="footer"/>
    <w:basedOn w:val="Normal"/>
    <w:link w:val="FooterChar"/>
    <w:uiPriority w:val="99"/>
    <w:unhideWhenUsed/>
    <w:rsid w:val="0014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34"/>
  </w:style>
  <w:style w:type="character" w:styleId="Hyperlink">
    <w:name w:val="Hyperlink"/>
    <w:basedOn w:val="DefaultParagraphFont"/>
    <w:uiPriority w:val="99"/>
    <w:unhideWhenUsed/>
    <w:rsid w:val="00021FF1"/>
    <w:rPr>
      <w:color w:val="0000FF" w:themeColor="hyperlink"/>
      <w:u w:val="single"/>
    </w:rPr>
  </w:style>
  <w:style w:type="paragraph" w:styleId="ListParagraph">
    <w:name w:val="List Paragraph"/>
    <w:basedOn w:val="Normal"/>
    <w:uiPriority w:val="34"/>
    <w:qFormat/>
    <w:rsid w:val="00D8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29660">
      <w:bodyDiv w:val="1"/>
      <w:marLeft w:val="0"/>
      <w:marRight w:val="0"/>
      <w:marTop w:val="0"/>
      <w:marBottom w:val="0"/>
      <w:divBdr>
        <w:top w:val="none" w:sz="0" w:space="0" w:color="auto"/>
        <w:left w:val="none" w:sz="0" w:space="0" w:color="auto"/>
        <w:bottom w:val="none" w:sz="0" w:space="0" w:color="auto"/>
        <w:right w:val="none" w:sz="0" w:space="0" w:color="auto"/>
      </w:divBdr>
    </w:div>
    <w:div w:id="1446383955">
      <w:marLeft w:val="0"/>
      <w:marRight w:val="0"/>
      <w:marTop w:val="0"/>
      <w:marBottom w:val="0"/>
      <w:divBdr>
        <w:top w:val="none" w:sz="0" w:space="0" w:color="auto"/>
        <w:left w:val="none" w:sz="0" w:space="0" w:color="auto"/>
        <w:bottom w:val="none" w:sz="0" w:space="0" w:color="auto"/>
        <w:right w:val="none" w:sz="0" w:space="0" w:color="auto"/>
      </w:divBdr>
    </w:div>
    <w:div w:id="1966426243">
      <w:marLeft w:val="0"/>
      <w:marRight w:val="0"/>
      <w:marTop w:val="0"/>
      <w:marBottom w:val="0"/>
      <w:divBdr>
        <w:top w:val="none" w:sz="0" w:space="0" w:color="auto"/>
        <w:left w:val="none" w:sz="0" w:space="0" w:color="auto"/>
        <w:bottom w:val="none" w:sz="0" w:space="0" w:color="auto"/>
        <w:right w:val="none" w:sz="0" w:space="0" w:color="auto"/>
      </w:divBdr>
    </w:div>
    <w:div w:id="2081947867">
      <w:marLeft w:val="150"/>
      <w:marRight w:val="150"/>
      <w:marTop w:val="150"/>
      <w:marBottom w:val="150"/>
      <w:divBdr>
        <w:top w:val="single" w:sz="6" w:space="0" w:color="666666"/>
        <w:left w:val="single" w:sz="6" w:space="0" w:color="666666"/>
        <w:bottom w:val="single" w:sz="6" w:space="0" w:color="666666"/>
        <w:right w:val="single" w:sz="6" w:space="0" w:color="666666"/>
      </w:divBdr>
      <w:divsChild>
        <w:div w:id="187762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omedcentral.com/1471-2180/12/83" TargetMode="External"/><Relationship Id="rId18" Type="http://schemas.openxmlformats.org/officeDocument/2006/relationships/hyperlink" Target="http://www.biomedcentral.com/1471-2180/12/83" TargetMode="External"/><Relationship Id="rId3" Type="http://schemas.microsoft.com/office/2007/relationships/stylesWithEffects" Target="stylesWithEffects.xml"/><Relationship Id="rId21" Type="http://schemas.openxmlformats.org/officeDocument/2006/relationships/hyperlink" Target="http://www.biomedcentral.com/1471-2180/12/83" TargetMode="External"/><Relationship Id="rId7" Type="http://schemas.openxmlformats.org/officeDocument/2006/relationships/endnotes" Target="endnotes.xml"/><Relationship Id="rId12" Type="http://schemas.openxmlformats.org/officeDocument/2006/relationships/hyperlink" Target="http://www.biomedcentral.com/1471-2180/12/83" TargetMode="External"/><Relationship Id="rId17" Type="http://schemas.openxmlformats.org/officeDocument/2006/relationships/hyperlink" Target="http://www.biomedcentral.com/1471-2180/12/8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medcentral.com/1471-2180/12/83" TargetMode="External"/><Relationship Id="rId20" Type="http://schemas.openxmlformats.org/officeDocument/2006/relationships/hyperlink" Target="http://www.biomedcentral.com/1471-2180/12/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medcentral.com/1471-2180/12/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medcentral.com/1471-2180/12/83" TargetMode="External"/><Relationship Id="rId23" Type="http://schemas.openxmlformats.org/officeDocument/2006/relationships/header" Target="header1.xml"/><Relationship Id="rId10" Type="http://schemas.openxmlformats.org/officeDocument/2006/relationships/hyperlink" Target="http://www.biomedcentral.com/1471-2180/12/83" TargetMode="External"/><Relationship Id="rId19" Type="http://schemas.openxmlformats.org/officeDocument/2006/relationships/hyperlink" Target="http://www.biomedcentral.com/1471-2180/12/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omedcentral.com/1471-2180/12/83" TargetMode="External"/><Relationship Id="rId22" Type="http://schemas.openxmlformats.org/officeDocument/2006/relationships/hyperlink" Target="http://www.tutorvista.com/content/biology/biology-iv/respiration/compensation-poi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2146</TotalTime>
  <Pages>9</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27</cp:revision>
  <dcterms:created xsi:type="dcterms:W3CDTF">2012-12-02T02:33:00Z</dcterms:created>
  <dcterms:modified xsi:type="dcterms:W3CDTF">2012-12-09T03:41:00Z</dcterms:modified>
</cp:coreProperties>
</file>