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E84" w:rsidRDefault="00DE3612" w:rsidP="004633C2">
      <w:r>
        <w:t xml:space="preserve">Conserved Repetitive Sequences within </w:t>
      </w:r>
      <w:proofErr w:type="spellStart"/>
      <w:r>
        <w:t>Mycobacteriophage</w:t>
      </w:r>
      <w:proofErr w:type="spellEnd"/>
      <w:r>
        <w:t xml:space="preserve"> Giles </w:t>
      </w:r>
      <w:r w:rsidR="00AC3E84">
        <w:t>Suggest</w:t>
      </w:r>
      <w:r w:rsidR="007A42BB">
        <w:t xml:space="preserve"> </w:t>
      </w:r>
      <w:r w:rsidR="00AC3E84">
        <w:t xml:space="preserve">Illegitimate </w:t>
      </w:r>
      <w:r w:rsidR="004633C2">
        <w:t>Rec</w:t>
      </w:r>
      <w:r>
        <w:t>ombination Events</w:t>
      </w:r>
      <w:r w:rsidR="00B125F7">
        <w:t xml:space="preserve"> </w:t>
      </w:r>
      <w:r w:rsidR="008D3363">
        <w:t>between</w:t>
      </w:r>
      <w:r w:rsidR="00B125F7">
        <w:t xml:space="preserve"> Phage and Bacteria </w:t>
      </w:r>
    </w:p>
    <w:p w:rsidR="009B42C3" w:rsidRPr="009B42C3" w:rsidRDefault="009B42C3" w:rsidP="009B42C3">
      <w:pPr>
        <w:rPr>
          <w:b/>
        </w:rPr>
      </w:pPr>
      <w:r w:rsidRPr="009B42C3">
        <w:rPr>
          <w:b/>
        </w:rPr>
        <w:t>Introduction</w:t>
      </w:r>
    </w:p>
    <w:p w:rsidR="009B42C3" w:rsidRPr="009B42C3" w:rsidRDefault="009B42C3" w:rsidP="009B42C3">
      <w:r>
        <w:tab/>
      </w:r>
      <w:r w:rsidR="00C13482">
        <w:t xml:space="preserve">Bacteriophages, viruses which infect bacteria, are the most abundant organic agent on the planet, sporting a </w:t>
      </w:r>
      <w:r w:rsidRPr="009B42C3">
        <w:t>world population of an estimated 10</w:t>
      </w:r>
      <w:r w:rsidRPr="009B42C3">
        <w:rPr>
          <w:vertAlign w:val="superscript"/>
        </w:rPr>
        <w:t>31</w:t>
      </w:r>
      <w:r w:rsidR="00C13482">
        <w:t xml:space="preserve"> </w:t>
      </w:r>
      <w:r w:rsidRPr="009B42C3">
        <w:t>phages</w:t>
      </w:r>
      <w:r w:rsidR="00C13482">
        <w:t xml:space="preserve"> (Morris, 2008).</w:t>
      </w:r>
      <w:r w:rsidRPr="009B42C3">
        <w:t xml:space="preserve"> </w:t>
      </w:r>
      <w:r>
        <w:t>Given such a large population, phage genomes are highly diverse and mosaic in nature.</w:t>
      </w:r>
      <w:r w:rsidR="00C13482">
        <w:t xml:space="preserve"> Genes within one phage can be found to be shared among other phages, and host-phage interactions can result in illegitimate recombination events</w:t>
      </w:r>
      <w:r w:rsidR="00DF152A">
        <w:t xml:space="preserve">. Some instances of host-phage illegitimate recombination can effect a bacteria’s resistance against phage infection and proliferation, as in the production of </w:t>
      </w:r>
      <w:proofErr w:type="spellStart"/>
      <w:proofErr w:type="gramStart"/>
      <w:r w:rsidR="00DF152A">
        <w:t>Cas</w:t>
      </w:r>
      <w:proofErr w:type="spellEnd"/>
      <w:proofErr w:type="gramEnd"/>
      <w:r w:rsidR="00DF152A">
        <w:t xml:space="preserve"> proteins (Haft, 2005)</w:t>
      </w:r>
      <w:r w:rsidR="00C13482">
        <w:t xml:space="preserve">. </w:t>
      </w:r>
      <w:r>
        <w:t xml:space="preserve"> </w:t>
      </w:r>
    </w:p>
    <w:p w:rsidR="004633C2" w:rsidRDefault="00C13482" w:rsidP="009B42C3">
      <w:pPr>
        <w:ind w:firstLine="720"/>
      </w:pPr>
      <w:r>
        <w:t xml:space="preserve">The genome of </w:t>
      </w:r>
      <w:proofErr w:type="spellStart"/>
      <w:r>
        <w:t>m</w:t>
      </w:r>
      <w:r w:rsidR="009B42C3">
        <w:t>ycobacteriophage</w:t>
      </w:r>
      <w:proofErr w:type="spellEnd"/>
      <w:r w:rsidR="009B42C3">
        <w:t xml:space="preserve"> Giles</w:t>
      </w:r>
      <w:r>
        <w:t xml:space="preserve"> is a particularly interesting case of genetic diversity</w:t>
      </w:r>
      <w:r w:rsidR="009B42C3">
        <w:t xml:space="preserve">. </w:t>
      </w:r>
      <w:r w:rsidR="009B42C3">
        <w:t>Th</w:t>
      </w:r>
      <w:r w:rsidR="004633C2">
        <w:t>e phylogenic relationships between phages are sorted and documente</w:t>
      </w:r>
      <w:r>
        <w:t xml:space="preserve">d within groups called clusters </w:t>
      </w:r>
      <w:r>
        <w:t xml:space="preserve">(Hatful, 2010). </w:t>
      </w:r>
      <w:r w:rsidR="004633C2">
        <w:t>Giles is a phage belonging to</w:t>
      </w:r>
      <w:r w:rsidR="009B42C3">
        <w:t xml:space="preserve"> </w:t>
      </w:r>
      <w:r>
        <w:t xml:space="preserve">a particularly </w:t>
      </w:r>
      <w:r w:rsidR="004633C2">
        <w:t>unique cluster called c</w:t>
      </w:r>
      <w:r w:rsidR="009B42C3">
        <w:t>luster Q</w:t>
      </w:r>
      <w:r w:rsidR="004633C2">
        <w:t>, which</w:t>
      </w:r>
      <w:r w:rsidR="009B42C3">
        <w:t xml:space="preserve"> consists of five known bacteriophages, all of which are nearly genetically identical</w:t>
      </w:r>
      <w:r w:rsidR="009B42C3">
        <w:t xml:space="preserve"> (</w:t>
      </w:r>
      <w:proofErr w:type="spellStart"/>
      <w:r w:rsidR="009B42C3" w:rsidRPr="00AA64C2">
        <w:t>Cresawn</w:t>
      </w:r>
      <w:proofErr w:type="spellEnd"/>
      <w:r w:rsidR="009B42C3">
        <w:t xml:space="preserve"> et al.</w:t>
      </w:r>
      <w:r>
        <w:t>, 2011</w:t>
      </w:r>
      <w:r w:rsidR="009B42C3">
        <w:t>)</w:t>
      </w:r>
      <w:r w:rsidR="009B42C3">
        <w:t xml:space="preserve">. </w:t>
      </w:r>
      <w:r w:rsidR="004633C2">
        <w:t>Indeed, t</w:t>
      </w:r>
      <w:r w:rsidR="009B42C3">
        <w:t xml:space="preserve">he genetic database software </w:t>
      </w:r>
      <w:proofErr w:type="spellStart"/>
      <w:r w:rsidR="009B42C3">
        <w:t>Phamerator</w:t>
      </w:r>
      <w:proofErr w:type="spellEnd"/>
      <w:r w:rsidR="009B42C3">
        <w:t xml:space="preserve"> records for these phages indica</w:t>
      </w:r>
      <w:r w:rsidR="004633C2">
        <w:t>te less than 28</w:t>
      </w:r>
      <w:r w:rsidR="009B42C3">
        <w:t xml:space="preserve">% of genes in this cluster are related to other known bacteriophages, making the phages within </w:t>
      </w:r>
      <w:r w:rsidR="004633C2">
        <w:t>c</w:t>
      </w:r>
      <w:r w:rsidR="009B42C3">
        <w:t>luster Q not only genetically identical, but also genetically unique.</w:t>
      </w:r>
      <w:r>
        <w:t xml:space="preserve"> Genes in Giles conserved in other phages exist in an abundance of other clust</w:t>
      </w:r>
      <w:r w:rsidR="00E11C86">
        <w:t xml:space="preserve">ers, making Giles a very diverse </w:t>
      </w:r>
      <w:r>
        <w:t xml:space="preserve">phage in terms of possible phylogenic origins of </w:t>
      </w:r>
      <w:proofErr w:type="gramStart"/>
      <w:r>
        <w:t>its</w:t>
      </w:r>
      <w:proofErr w:type="gramEnd"/>
      <w:r>
        <w:t xml:space="preserve"> highly mosaic genome. </w:t>
      </w:r>
    </w:p>
    <w:p w:rsidR="00AC3E84" w:rsidRDefault="00DF152A">
      <w:r>
        <w:tab/>
      </w:r>
      <w:r w:rsidR="00AE7BDD">
        <w:t xml:space="preserve">Adjacent repetitive sequences within DNA, known as tandem repeats, are a phenomena well-studied within the realm of sequence differentiation and diversity in mycobacteria, but little is known about their presence within the phages that infect them (Sun, 2004).  Giles’ genome was studied for the presence of possible tandem repeats within its genes, and repeat sequences within this phage were identified. Other </w:t>
      </w:r>
      <w:proofErr w:type="spellStart"/>
      <w:r w:rsidR="00AE7BDD">
        <w:t>mycobacteriophages</w:t>
      </w:r>
      <w:proofErr w:type="spellEnd"/>
      <w:r w:rsidR="00AE7BDD">
        <w:t xml:space="preserve"> were searched for the presence of like sequences to determine possible recombination events, and </w:t>
      </w:r>
      <w:r w:rsidR="00186EFB">
        <w:t xml:space="preserve">the genetic content of </w:t>
      </w:r>
      <w:r w:rsidR="00AE7BDD">
        <w:t>mycobacteria were likewise compared to Giles’ repeat sequences</w:t>
      </w:r>
      <w:r w:rsidR="00186EFB">
        <w:t xml:space="preserve"> to identify possible instances of illegitimate recombination between phage and host.</w:t>
      </w:r>
    </w:p>
    <w:p w:rsidR="00B619EA" w:rsidRPr="00E51106" w:rsidRDefault="00B45CC4">
      <w:pPr>
        <w:rPr>
          <w:b/>
        </w:rPr>
      </w:pPr>
      <w:r w:rsidRPr="00E51106">
        <w:rPr>
          <w:b/>
        </w:rPr>
        <w:drawing>
          <wp:anchor distT="0" distB="0" distL="114300" distR="114300" simplePos="0" relativeHeight="251662336" behindDoc="0" locked="0" layoutInCell="1" allowOverlap="1" wp14:anchorId="6EB58CBA" wp14:editId="45E4A5AB">
            <wp:simplePos x="0" y="0"/>
            <wp:positionH relativeFrom="column">
              <wp:posOffset>3655060</wp:posOffset>
            </wp:positionH>
            <wp:positionV relativeFrom="paragraph">
              <wp:posOffset>32368</wp:posOffset>
            </wp:positionV>
            <wp:extent cx="2428875" cy="1019175"/>
            <wp:effectExtent l="0" t="0" r="952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428875" cy="1019175"/>
                    </a:xfrm>
                    <a:prstGeom prst="rect">
                      <a:avLst/>
                    </a:prstGeom>
                  </pic:spPr>
                </pic:pic>
              </a:graphicData>
            </a:graphic>
            <wp14:sizeRelH relativeFrom="page">
              <wp14:pctWidth>0</wp14:pctWidth>
            </wp14:sizeRelH>
            <wp14:sizeRelV relativeFrom="page">
              <wp14:pctHeight>0</wp14:pctHeight>
            </wp14:sizeRelV>
          </wp:anchor>
        </w:drawing>
      </w:r>
      <w:r w:rsidR="006653CD" w:rsidRPr="00E51106">
        <w:rPr>
          <w:b/>
        </w:rPr>
        <w:drawing>
          <wp:anchor distT="0" distB="0" distL="114300" distR="114300" simplePos="0" relativeHeight="251658240" behindDoc="0" locked="0" layoutInCell="1" allowOverlap="1" wp14:anchorId="6FB472C0" wp14:editId="78A32396">
            <wp:simplePos x="0" y="0"/>
            <wp:positionH relativeFrom="column">
              <wp:posOffset>3803993</wp:posOffset>
            </wp:positionH>
            <wp:positionV relativeFrom="paragraph">
              <wp:posOffset>174247</wp:posOffset>
            </wp:positionV>
            <wp:extent cx="2428875" cy="1019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428875" cy="1019175"/>
                    </a:xfrm>
                    <a:prstGeom prst="rect">
                      <a:avLst/>
                    </a:prstGeom>
                  </pic:spPr>
                </pic:pic>
              </a:graphicData>
            </a:graphic>
            <wp14:sizeRelH relativeFrom="page">
              <wp14:pctWidth>0</wp14:pctWidth>
            </wp14:sizeRelH>
            <wp14:sizeRelV relativeFrom="page">
              <wp14:pctHeight>0</wp14:pctHeight>
            </wp14:sizeRelV>
          </wp:anchor>
        </w:drawing>
      </w:r>
      <w:r w:rsidR="00B619EA" w:rsidRPr="00E51106">
        <w:rPr>
          <w:b/>
        </w:rPr>
        <w:t>Methods</w:t>
      </w:r>
    </w:p>
    <w:p w:rsidR="00AF475C" w:rsidRDefault="00B45CC4" w:rsidP="00B272BA">
      <w:pPr>
        <w:ind w:firstLine="720"/>
      </w:pPr>
      <w:r>
        <w:rPr>
          <w:noProof/>
        </w:rPr>
        <mc:AlternateContent>
          <mc:Choice Requires="wps">
            <w:drawing>
              <wp:anchor distT="45720" distB="45720" distL="114300" distR="114300" simplePos="0" relativeHeight="251663360" behindDoc="0" locked="0" layoutInCell="1" allowOverlap="1" wp14:anchorId="08CEDC88" wp14:editId="02EF07DB">
                <wp:simplePos x="0" y="0"/>
                <wp:positionH relativeFrom="column">
                  <wp:posOffset>3665220</wp:posOffset>
                </wp:positionH>
                <wp:positionV relativeFrom="paragraph">
                  <wp:posOffset>710565</wp:posOffset>
                </wp:positionV>
                <wp:extent cx="2569845" cy="2075815"/>
                <wp:effectExtent l="0" t="0" r="1905" b="6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2075815"/>
                        </a:xfrm>
                        <a:prstGeom prst="rect">
                          <a:avLst/>
                        </a:prstGeom>
                        <a:solidFill>
                          <a:srgbClr val="FFFFFF"/>
                        </a:solidFill>
                        <a:ln w="9525">
                          <a:noFill/>
                          <a:miter lim="800000"/>
                          <a:headEnd/>
                          <a:tailEnd/>
                        </a:ln>
                      </wps:spPr>
                      <wps:txbx>
                        <w:txbxContent>
                          <w:p w:rsidR="00B45CC4" w:rsidRDefault="00B45CC4">
                            <w:r w:rsidRPr="00B45CC4">
                              <w:rPr>
                                <w:b/>
                              </w:rPr>
                              <w:t xml:space="preserve">Figure 1. Illustration of </w:t>
                            </w:r>
                            <w:proofErr w:type="spellStart"/>
                            <w:r w:rsidRPr="00B45CC4">
                              <w:rPr>
                                <w:b/>
                              </w:rPr>
                              <w:t>BioBIKE</w:t>
                            </w:r>
                            <w:proofErr w:type="spellEnd"/>
                            <w:r w:rsidRPr="00B45CC4">
                              <w:rPr>
                                <w:b/>
                              </w:rPr>
                              <w:t xml:space="preserve"> autocorrelation window.</w:t>
                            </w:r>
                            <w:r>
                              <w:t xml:space="preserve"> Each seventh nucleotide in this 14 nucleotide sequence is compared for identity match. The first sequence contains a dual repeat of a single sequence, giving it a total score of seven. The second sequence contains a mismatch between the fourth nucleotide and its corresponding unit seven nucleotides ahead, making its total match score six.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CEDC88" id="_x0000_t202" coordsize="21600,21600" o:spt="202" path="m,l,21600r21600,l21600,xe">
                <v:stroke joinstyle="miter"/>
                <v:path gradientshapeok="t" o:connecttype="rect"/>
              </v:shapetype>
              <v:shape id="Text Box 2" o:spid="_x0000_s1026" type="#_x0000_t202" style="position:absolute;left:0;text-align:left;margin-left:288.6pt;margin-top:55.95pt;width:202.35pt;height:163.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" stroked="f">
                <v:textbox>
                  <w:txbxContent>
                    <w:p w:rsidR="00B45CC4" w:rsidRDefault="00B45CC4">
                      <w:r w:rsidRPr="00B45CC4">
                        <w:rPr>
                          <w:b/>
                        </w:rPr>
                        <w:t xml:space="preserve">Figure 1. Illustration of </w:t>
                      </w:r>
                      <w:proofErr w:type="spellStart"/>
                      <w:r w:rsidRPr="00B45CC4">
                        <w:rPr>
                          <w:b/>
                        </w:rPr>
                        <w:t>BioBIKE</w:t>
                      </w:r>
                      <w:proofErr w:type="spellEnd"/>
                      <w:r w:rsidRPr="00B45CC4">
                        <w:rPr>
                          <w:b/>
                        </w:rPr>
                        <w:t xml:space="preserve"> autocorrelation window.</w:t>
                      </w:r>
                      <w:r>
                        <w:t xml:space="preserve"> Each seventh nucleotide in this 14 nucleotide sequence is compared for identity match. The first sequence contains a dual repeat of a single sequence, giving it a total score of seven. The second sequence contains a mismatch between the fourth nucleotide and its corresponding unit seven nucleotides ahead, making its total match score six.</w:t>
                      </w:r>
                    </w:p>
                  </w:txbxContent>
                </v:textbox>
                <w10:wrap type="square"/>
              </v:shape>
            </w:pict>
          </mc:Fallback>
        </mc:AlternateContent>
      </w:r>
      <w:r w:rsidR="00AF475C">
        <w:t xml:space="preserve">Tandem repeats in </w:t>
      </w:r>
      <w:proofErr w:type="spellStart"/>
      <w:r w:rsidR="00AF475C">
        <w:t>mycobacteriophage</w:t>
      </w:r>
      <w:proofErr w:type="spellEnd"/>
      <w:r w:rsidR="00AF475C">
        <w:t xml:space="preserve"> Giles were identified through an autocorrelation function programmed in </w:t>
      </w:r>
      <w:proofErr w:type="spellStart"/>
      <w:r w:rsidR="00AF475C">
        <w:t>BioBike</w:t>
      </w:r>
      <w:proofErr w:type="spellEnd"/>
      <w:r w:rsidR="00AF475C">
        <w:t xml:space="preserve">, using the </w:t>
      </w:r>
      <w:proofErr w:type="spellStart"/>
      <w:r w:rsidR="00AF475C">
        <w:t>Phantome</w:t>
      </w:r>
      <w:proofErr w:type="spellEnd"/>
      <w:r w:rsidR="00AF475C">
        <w:t xml:space="preserve"> phage and bacteria database</w:t>
      </w:r>
      <w:r w:rsidR="00B272BA">
        <w:t xml:space="preserve"> (</w:t>
      </w:r>
      <w:proofErr w:type="spellStart"/>
      <w:r w:rsidR="00B272BA">
        <w:t>Elhai</w:t>
      </w:r>
      <w:proofErr w:type="spellEnd"/>
      <w:r w:rsidR="00B272BA">
        <w:t>, 2009)</w:t>
      </w:r>
      <w:r w:rsidR="00AF475C">
        <w:t>. This function parses through each nucleotide coordinate in the phage genome, and compares each seventh nucleotide to the seventh nucleotide preceding. For instance, in the repeat region of</w:t>
      </w:r>
      <w:r w:rsidR="00B619EA" w:rsidRPr="00B619EA">
        <w:t xml:space="preserve"> </w:t>
      </w:r>
      <w:r w:rsidR="00B619EA">
        <w:t>CGTCTGACGTCTGA, the first and</w:t>
      </w:r>
      <w:r w:rsidR="00AF475C">
        <w:t xml:space="preserve"> </w:t>
      </w:r>
      <w:r w:rsidR="00B619EA">
        <w:t xml:space="preserve">eight nucleotides are compared for identity match, and the identical nucleotide of “C” at both coordinates would mean the function count is incremented by one. The second and ninth nucleotides are then likewise compared, and the function count is once more incremented based on matching nucleotide content. This process is repeated within a window of 100 nucleotides, and the window region is then assigned a </w:t>
      </w:r>
      <w:r w:rsidR="00B619EA">
        <w:lastRenderedPageBreak/>
        <w:t>score ranging from one to 100; a score of one would indicate a total of one nucleotide match within the 100 nucleotide window, while a score of 100 indicates a string of entirely identical nucleotides.</w:t>
      </w:r>
      <w:r w:rsidR="00B272BA">
        <w:t xml:space="preserve"> The probability of a repeated unit over 40 within the perimeter of four possible nucleotides and a 100 nucleotide window is calculated as to occur randomly only </w:t>
      </w:r>
      <w:r w:rsidR="00C13482">
        <w:t>0.04% of the time</w:t>
      </w:r>
      <w:r w:rsidR="00DF152A">
        <w:t>, making this an appropriate cutoff threshold for identity score matches per window.</w:t>
      </w:r>
    </w:p>
    <w:p w:rsidR="00AF475C" w:rsidRDefault="00B619EA">
      <w:r>
        <w:tab/>
        <w:t xml:space="preserve">Once </w:t>
      </w:r>
      <w:r w:rsidR="00B45CC4">
        <w:t>probable regions of tandem repeats were found, t</w:t>
      </w:r>
      <w:r w:rsidR="00B45CC4">
        <w:t xml:space="preserve">he </w:t>
      </w:r>
      <w:r w:rsidR="00743642">
        <w:t xml:space="preserve">genes containing these repeats were documented, and </w:t>
      </w:r>
      <w:r w:rsidR="00B45CC4">
        <w:t>phage</w:t>
      </w:r>
      <w:r w:rsidR="00B45CC4">
        <w:t xml:space="preserve"> database software </w:t>
      </w:r>
      <w:proofErr w:type="spellStart"/>
      <w:r w:rsidR="00B45CC4">
        <w:t>Phamerator</w:t>
      </w:r>
      <w:proofErr w:type="spellEnd"/>
      <w:r w:rsidR="00743642">
        <w:t xml:space="preserve"> was used to identify other </w:t>
      </w:r>
      <w:proofErr w:type="spellStart"/>
      <w:r w:rsidR="00743642">
        <w:t>mycobacteriophages</w:t>
      </w:r>
      <w:proofErr w:type="spellEnd"/>
      <w:r w:rsidR="00743642">
        <w:t xml:space="preserve"> </w:t>
      </w:r>
      <w:r w:rsidR="0053167E">
        <w:t>that conserve these genes within their cluster.</w:t>
      </w:r>
      <w:r w:rsidR="00743642">
        <w:t xml:space="preserve"> This data was cross-examined against a </w:t>
      </w:r>
      <w:r w:rsidR="00E51106">
        <w:t>“</w:t>
      </w:r>
      <w:r w:rsidR="00743642">
        <w:t>sequence/s-similar-to</w:t>
      </w:r>
      <w:r w:rsidR="00E51106">
        <w:t>”</w:t>
      </w:r>
      <w:r w:rsidR="00743642">
        <w:t xml:space="preserve"> function of all </w:t>
      </w:r>
      <w:proofErr w:type="spellStart"/>
      <w:r w:rsidR="00743642">
        <w:t>mycobacteriophage</w:t>
      </w:r>
      <w:proofErr w:type="spellEnd"/>
      <w:r w:rsidR="0053167E">
        <w:t xml:space="preserve"> genomes on </w:t>
      </w:r>
      <w:proofErr w:type="spellStart"/>
      <w:r w:rsidR="0053167E">
        <w:t>BioBIKE</w:t>
      </w:r>
      <w:proofErr w:type="spellEnd"/>
      <w:r w:rsidR="00E51106">
        <w:t xml:space="preserve"> in order to confirm the presence or absence of these sequences in other phages. </w:t>
      </w:r>
      <w:r w:rsidR="00A63DA1">
        <w:t xml:space="preserve">A “sequence/s-similar-to” function was also used to identify similar sequences within all </w:t>
      </w:r>
      <w:proofErr w:type="spellStart"/>
      <w:r w:rsidR="00A63DA1">
        <w:t>mycobacteri</w:t>
      </w:r>
      <w:r w:rsidR="009B42C3">
        <w:t>ophages</w:t>
      </w:r>
      <w:proofErr w:type="spellEnd"/>
      <w:r w:rsidR="009B42C3">
        <w:t xml:space="preserve"> and mycobacteria</w:t>
      </w:r>
      <w:r w:rsidR="00A63DA1">
        <w:t xml:space="preserve"> in the database. </w:t>
      </w:r>
    </w:p>
    <w:p w:rsidR="00AF475C" w:rsidRDefault="006E4ABC">
      <w:pPr>
        <w:rPr>
          <w:b/>
        </w:rPr>
      </w:pPr>
      <w:r w:rsidRPr="00A63DA1">
        <w:rPr>
          <w:b/>
        </w:rPr>
        <w:t>Results</w:t>
      </w:r>
    </w:p>
    <w:p w:rsidR="009B42C3" w:rsidRDefault="009B42C3">
      <w:r>
        <w:rPr>
          <w:rFonts w:ascii="Times New Roman" w:eastAsia="Times New Roman" w:hAnsi="Times New Roman" w:cs="Times New Roman"/>
          <w:noProof/>
          <w:sz w:val="24"/>
          <w:szCs w:val="24"/>
        </w:rPr>
        <w:drawing>
          <wp:anchor distT="0" distB="0" distL="114300" distR="114300" simplePos="0" relativeHeight="251664384" behindDoc="0" locked="0" layoutInCell="1" allowOverlap="1" wp14:anchorId="3A323343" wp14:editId="32E567E2">
            <wp:simplePos x="0" y="0"/>
            <wp:positionH relativeFrom="page">
              <wp:posOffset>3970638</wp:posOffset>
            </wp:positionH>
            <wp:positionV relativeFrom="paragraph">
              <wp:posOffset>11962</wp:posOffset>
            </wp:positionV>
            <wp:extent cx="2792730" cy="2562225"/>
            <wp:effectExtent l="0" t="0" r="762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2730" cy="256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E3612">
        <w:rPr>
          <w:b/>
        </w:rPr>
        <w:tab/>
      </w:r>
      <w:r w:rsidR="00DE3612">
        <w:t>In the entirety of Giles’ DNA sequence, two regions were found to have a</w:t>
      </w:r>
      <w:r w:rsidR="00DE3612">
        <w:t xml:space="preserve"> number of matching repeated units</w:t>
      </w:r>
      <w:r w:rsidR="00DE3612">
        <w:t xml:space="preserve"> over 40 (Figure 3)</w:t>
      </w:r>
      <w:r w:rsidR="00DE3612">
        <w:t>.</w:t>
      </w:r>
      <w:r w:rsidR="00DE3612">
        <w:t xml:space="preserve"> The coordinates corresponding to these peaks were identified as being located in Giles gene products 27 and 46. Further analysis of these regions determined the exact sequence of the repeats, information which can be found in Figure</w:t>
      </w:r>
      <w:r>
        <w:t>s</w:t>
      </w:r>
      <w:r w:rsidR="00DE3612">
        <w:t xml:space="preserve"> 4 and 5.</w:t>
      </w:r>
      <w:r>
        <w:t xml:space="preserve"> </w:t>
      </w:r>
    </w:p>
    <w:p w:rsidR="00DE3612" w:rsidRDefault="009B42C3" w:rsidP="00DE3612">
      <w:r>
        <w:rPr>
          <w:noProof/>
        </w:rPr>
        <mc:AlternateContent>
          <mc:Choice Requires="wps">
            <w:drawing>
              <wp:anchor distT="45720" distB="45720" distL="114300" distR="114300" simplePos="0" relativeHeight="251666432" behindDoc="0" locked="0" layoutInCell="1" allowOverlap="1">
                <wp:simplePos x="0" y="0"/>
                <wp:positionH relativeFrom="column">
                  <wp:posOffset>3459411</wp:posOffset>
                </wp:positionH>
                <wp:positionV relativeFrom="paragraph">
                  <wp:posOffset>1085507</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B42C3" w:rsidRDefault="009B42C3">
                            <w:r w:rsidRPr="009B42C3">
                              <w:rPr>
                                <w:b/>
                              </w:rPr>
                              <w:t>Figure 3. Coordinates with number of repeated units over 40.</w:t>
                            </w:r>
                            <w:r>
                              <w:t xml:space="preserve"> These coordinates were found to correlate with gp27 and gp46 in Giles.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72.4pt;margin-top:85.4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" stroked="f">
                <v:textbox style="mso-fit-shape-to-text:t">
                  <w:txbxContent>
                    <w:p w:rsidR="009B42C3" w:rsidRDefault="009B42C3">
                      <w:r w:rsidRPr="009B42C3">
                        <w:rPr>
                          <w:b/>
                        </w:rPr>
                        <w:t>Figure 3. Coordinates with number of repeated units over 40.</w:t>
                      </w:r>
                      <w:r>
                        <w:t xml:space="preserve"> These coordinates were found to correlate with gp27 and gp46 in Giles.</w:t>
                      </w:r>
                    </w:p>
                  </w:txbxContent>
                </v:textbox>
                <w10:wrap type="square"/>
              </v:shape>
            </w:pict>
          </mc:Fallback>
        </mc:AlternateContent>
      </w:r>
      <w:r>
        <w:tab/>
        <w:t xml:space="preserve">The “sequence/s-similar-to” function resulted in no matches of these repeat sequences within other </w:t>
      </w:r>
      <w:proofErr w:type="spellStart"/>
      <w:r>
        <w:t>mycobacteriophage</w:t>
      </w:r>
      <w:r w:rsidR="00E11C86">
        <w:t>s</w:t>
      </w:r>
      <w:proofErr w:type="spellEnd"/>
      <w:r>
        <w:t>. However, these sequences were found to occur with mycobacteria. Match information is available in Figures 4 and 5.</w:t>
      </w:r>
    </w:p>
    <w:p w:rsidR="00DE3612" w:rsidRDefault="009B42C3" w:rsidP="00DE3612">
      <w:r>
        <w:rPr>
          <w:noProof/>
        </w:rPr>
        <w:lastRenderedPageBreak/>
        <w:drawing>
          <wp:inline distT="0" distB="0" distL="0" distR="0" wp14:anchorId="2A7C959F" wp14:editId="0884B43B">
            <wp:extent cx="5667375" cy="1656080"/>
            <wp:effectExtent l="0" t="0" r="9525"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7375" cy="1656080"/>
                    </a:xfrm>
                    <a:prstGeom prst="rect">
                      <a:avLst/>
                    </a:prstGeom>
                    <a:noFill/>
                    <a:ln>
                      <a:noFill/>
                    </a:ln>
                  </pic:spPr>
                </pic:pic>
              </a:graphicData>
            </a:graphic>
          </wp:inline>
        </w:drawing>
      </w:r>
      <w:r>
        <w:rPr>
          <w:noProof/>
        </w:rPr>
        <w:drawing>
          <wp:inline distT="0" distB="0" distL="0" distR="0">
            <wp:extent cx="2454910" cy="485775"/>
            <wp:effectExtent l="0" t="0" r="254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4910" cy="485775"/>
                    </a:xfrm>
                    <a:prstGeom prst="rect">
                      <a:avLst/>
                    </a:prstGeom>
                    <a:noFill/>
                    <a:ln>
                      <a:noFill/>
                    </a:ln>
                  </pic:spPr>
                </pic:pic>
              </a:graphicData>
            </a:graphic>
          </wp:inline>
        </w:drawing>
      </w:r>
    </w:p>
    <w:p w:rsidR="00DE3612" w:rsidRDefault="00DE3612" w:rsidP="00DE3612">
      <w:r w:rsidRPr="009B42C3">
        <w:rPr>
          <w:b/>
        </w:rPr>
        <w:t xml:space="preserve">Figure 4. </w:t>
      </w:r>
      <w:r w:rsidR="009B42C3" w:rsidRPr="009B42C3">
        <w:rPr>
          <w:b/>
        </w:rPr>
        <w:t>Repeat sequence in gp46</w:t>
      </w:r>
      <w:r w:rsidR="009B42C3">
        <w:rPr>
          <w:b/>
        </w:rPr>
        <w:t xml:space="preserve"> and match in mycobacteria</w:t>
      </w:r>
      <w:r w:rsidRPr="009B42C3">
        <w:rPr>
          <w:b/>
        </w:rPr>
        <w:t>.</w:t>
      </w:r>
      <w:r w:rsidR="009B42C3">
        <w:t xml:space="preserve"> The percent identity match in </w:t>
      </w:r>
      <w:r w:rsidR="009B42C3" w:rsidRPr="009B42C3">
        <w:rPr>
          <w:i/>
        </w:rPr>
        <w:t xml:space="preserve">M. </w:t>
      </w:r>
      <w:proofErr w:type="spellStart"/>
      <w:r w:rsidR="009B42C3" w:rsidRPr="009B42C3">
        <w:rPr>
          <w:i/>
        </w:rPr>
        <w:t>jls</w:t>
      </w:r>
      <w:proofErr w:type="spellEnd"/>
      <w:r w:rsidR="009B42C3">
        <w:t xml:space="preserve"> is of a notably lower quality than in </w:t>
      </w:r>
      <w:r w:rsidR="009B42C3" w:rsidRPr="009B42C3">
        <w:rPr>
          <w:i/>
        </w:rPr>
        <w:t xml:space="preserve">M. </w:t>
      </w:r>
      <w:proofErr w:type="spellStart"/>
      <w:r w:rsidR="009B42C3" w:rsidRPr="009B42C3">
        <w:rPr>
          <w:i/>
        </w:rPr>
        <w:t>Smegmatis</w:t>
      </w:r>
      <w:proofErr w:type="spellEnd"/>
      <w:r w:rsidR="009B42C3">
        <w:t xml:space="preserve">, and its higher e-value score may indicate this match was simply a random occurrence. </w:t>
      </w:r>
      <w:r>
        <w:t xml:space="preserve"> </w:t>
      </w:r>
    </w:p>
    <w:p w:rsidR="00DE3612" w:rsidRDefault="009B42C3" w:rsidP="00DE3612">
      <w:r>
        <w:rPr>
          <w:noProof/>
        </w:rPr>
        <w:drawing>
          <wp:inline distT="0" distB="0" distL="0" distR="0" wp14:anchorId="1F4D8BF3" wp14:editId="7CFEB553">
            <wp:extent cx="5395784" cy="152686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6059" cy="1532602"/>
                    </a:xfrm>
                    <a:prstGeom prst="rect">
                      <a:avLst/>
                    </a:prstGeom>
                    <a:noFill/>
                    <a:ln>
                      <a:noFill/>
                    </a:ln>
                  </pic:spPr>
                </pic:pic>
              </a:graphicData>
            </a:graphic>
          </wp:inline>
        </w:drawing>
      </w:r>
    </w:p>
    <w:p w:rsidR="00DE3612" w:rsidRDefault="009B42C3" w:rsidP="00DE3612">
      <w:r>
        <w:rPr>
          <w:noProof/>
        </w:rPr>
        <w:drawing>
          <wp:inline distT="0" distB="0" distL="0" distR="0">
            <wp:extent cx="2388870" cy="7334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8870" cy="733425"/>
                    </a:xfrm>
                    <a:prstGeom prst="rect">
                      <a:avLst/>
                    </a:prstGeom>
                    <a:noFill/>
                    <a:ln>
                      <a:noFill/>
                    </a:ln>
                  </pic:spPr>
                </pic:pic>
              </a:graphicData>
            </a:graphic>
          </wp:inline>
        </w:drawing>
      </w:r>
    </w:p>
    <w:p w:rsidR="00DE3612" w:rsidRPr="009B42C3" w:rsidRDefault="00DE3612" w:rsidP="00DE3612">
      <w:pPr>
        <w:rPr>
          <w:b/>
        </w:rPr>
      </w:pPr>
      <w:r w:rsidRPr="009B42C3">
        <w:rPr>
          <w:b/>
        </w:rPr>
        <w:t>Figure 5. Repeat sequence in gp46</w:t>
      </w:r>
      <w:r w:rsidR="009B42C3" w:rsidRPr="009B42C3">
        <w:rPr>
          <w:b/>
        </w:rPr>
        <w:t xml:space="preserve"> and match in mycobacteria</w:t>
      </w:r>
      <w:r w:rsidRPr="009B42C3">
        <w:rPr>
          <w:b/>
        </w:rPr>
        <w:t>.</w:t>
      </w:r>
    </w:p>
    <w:p w:rsidR="00AA64C2" w:rsidRPr="009B42C3" w:rsidRDefault="009B42C3">
      <w:pPr>
        <w:rPr>
          <w:b/>
        </w:rPr>
      </w:pPr>
      <w:r>
        <w:rPr>
          <w:rFonts w:ascii="Times New Roman" w:eastAsia="Times New Roman" w:hAnsi="Times New Roman" w:cs="Times New Roman"/>
          <w:noProof/>
          <w:sz w:val="24"/>
          <w:szCs w:val="24"/>
        </w:rPr>
        <w:lastRenderedPageBreak/>
        <w:drawing>
          <wp:anchor distT="0" distB="0" distL="114300" distR="114300" simplePos="0" relativeHeight="251669504" behindDoc="0" locked="0" layoutInCell="1" allowOverlap="1" wp14:anchorId="271BCDD7" wp14:editId="70B482C6">
            <wp:simplePos x="0" y="0"/>
            <wp:positionH relativeFrom="column">
              <wp:posOffset>-617083</wp:posOffset>
            </wp:positionH>
            <wp:positionV relativeFrom="paragraph">
              <wp:posOffset>295275</wp:posOffset>
            </wp:positionV>
            <wp:extent cx="2191265" cy="2369868"/>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1265" cy="23698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2C3">
        <w:rPr>
          <w:b/>
        </w:rPr>
        <w:t>Discussion.</w:t>
      </w:r>
    </w:p>
    <w:p w:rsidR="009B42C3" w:rsidRDefault="009B42C3" w:rsidP="009B42C3">
      <w:pPr>
        <w:ind w:firstLine="720"/>
      </w:pPr>
      <w:r>
        <w:t xml:space="preserve">The repetitive sequences in </w:t>
      </w:r>
      <w:r>
        <w:t>phage</w:t>
      </w:r>
      <w:r>
        <w:t xml:space="preserve"> Gile</w:t>
      </w:r>
      <w:r w:rsidR="00E11C86">
        <w:t>s’ genes 27 and 46</w:t>
      </w:r>
      <w:r>
        <w:t xml:space="preserve"> were not found as conserved in any other </w:t>
      </w:r>
      <w:proofErr w:type="spellStart"/>
      <w:r>
        <w:t>mycobacteriophage</w:t>
      </w:r>
      <w:proofErr w:type="spellEnd"/>
      <w:r>
        <w:t xml:space="preserve">. Indeed, </w:t>
      </w:r>
      <w:proofErr w:type="spellStart"/>
      <w:r>
        <w:t>Phamerator</w:t>
      </w:r>
      <w:proofErr w:type="spellEnd"/>
      <w:r>
        <w:t xml:space="preserve"> data indicates the entirety of these genes are wholly unique to </w:t>
      </w:r>
      <w:r w:rsidR="005B113B">
        <w:t>c</w:t>
      </w:r>
      <w:bookmarkStart w:id="0" w:name="_GoBack"/>
      <w:bookmarkEnd w:id="0"/>
      <w:r>
        <w:t>luster Q, and has no identified function for either of these proteins (</w:t>
      </w:r>
      <w:proofErr w:type="spellStart"/>
      <w:r w:rsidRPr="00AA64C2">
        <w:t>Cresawn</w:t>
      </w:r>
      <w:proofErr w:type="spellEnd"/>
      <w:r>
        <w:t xml:space="preserve"> et al., 2011). According to protein interaction data compiled by </w:t>
      </w:r>
      <w:proofErr w:type="spellStart"/>
      <w:r w:rsidR="004633C2">
        <w:t>Mehla</w:t>
      </w:r>
      <w:proofErr w:type="spellEnd"/>
      <w:r>
        <w:t xml:space="preserve"> </w:t>
      </w:r>
      <w:r w:rsidRPr="00DE3612">
        <w:rPr>
          <w:i/>
        </w:rPr>
        <w:t>et al.</w:t>
      </w:r>
      <w:r>
        <w:t>, Giles gene 27 is a gene product associated with tail assembly (</w:t>
      </w:r>
      <w:proofErr w:type="spellStart"/>
      <w:r w:rsidR="004633C2">
        <w:t>Mehla</w:t>
      </w:r>
      <w:proofErr w:type="spellEnd"/>
      <w:r>
        <w:t xml:space="preserve"> </w:t>
      </w:r>
      <w:r w:rsidRPr="004633C2">
        <w:rPr>
          <w:i/>
        </w:rPr>
        <w:t>et al.,</w:t>
      </w:r>
      <w:r>
        <w:t xml:space="preserve"> 2015). Gp46 has no known documented function within the phage, and has only one apparent laboratory protein interaction with minor tail protein gp17. </w:t>
      </w:r>
    </w:p>
    <w:p w:rsidR="009B42C3" w:rsidRDefault="009B42C3" w:rsidP="009B42C3">
      <w:pPr>
        <w:ind w:firstLine="720"/>
      </w:pPr>
      <w:r w:rsidRPr="009B42C3">
        <w:rPr>
          <w:rFonts w:ascii="Times New Roman" w:eastAsia="Times New Roman" w:hAnsi="Times New Roman" w:cs="Times New Roman"/>
          <w:noProof/>
          <w:sz w:val="24"/>
          <w:szCs w:val="24"/>
        </w:rPr>
        <mc:AlternateContent>
          <mc:Choice Requires="wps">
            <w:drawing>
              <wp:anchor distT="45720" distB="45720" distL="114300" distR="114300" simplePos="0" relativeHeight="251671552" behindDoc="0" locked="0" layoutInCell="1" allowOverlap="1" wp14:anchorId="76973348" wp14:editId="2197534F">
                <wp:simplePos x="0" y="0"/>
                <wp:positionH relativeFrom="column">
                  <wp:posOffset>-781960</wp:posOffset>
                </wp:positionH>
                <wp:positionV relativeFrom="paragraph">
                  <wp:posOffset>567226</wp:posOffset>
                </wp:positionV>
                <wp:extent cx="2360930" cy="1404620"/>
                <wp:effectExtent l="0" t="0" r="381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B42C3" w:rsidRPr="009B42C3" w:rsidRDefault="009B42C3" w:rsidP="009B42C3">
                            <w:pPr>
                              <w:spacing w:after="0" w:line="240" w:lineRule="auto"/>
                            </w:pPr>
                            <w:r w:rsidRPr="009B42C3">
                              <w:rPr>
                                <w:rFonts w:eastAsia="Times New Roman" w:cs="Times New Roman"/>
                                <w:b/>
                              </w:rPr>
                              <w:t xml:space="preserve">Figure 6. </w:t>
                            </w:r>
                            <w:proofErr w:type="spellStart"/>
                            <w:r w:rsidRPr="009B42C3">
                              <w:rPr>
                                <w:rFonts w:eastAsia="Times New Roman" w:cs="Times New Roman"/>
                                <w:b/>
                              </w:rPr>
                              <w:t>Phamerator</w:t>
                            </w:r>
                            <w:proofErr w:type="spellEnd"/>
                            <w:r w:rsidRPr="009B42C3">
                              <w:rPr>
                                <w:rFonts w:eastAsia="Times New Roman" w:cs="Times New Roman"/>
                                <w:b/>
                              </w:rPr>
                              <w:t xml:space="preserve"> genome map for </w:t>
                            </w:r>
                            <w:proofErr w:type="spellStart"/>
                            <w:r w:rsidRPr="009B42C3">
                              <w:rPr>
                                <w:rFonts w:eastAsia="Times New Roman" w:cs="Times New Roman"/>
                                <w:b/>
                              </w:rPr>
                              <w:t>mycobacteriophage</w:t>
                            </w:r>
                            <w:proofErr w:type="spellEnd"/>
                            <w:r w:rsidRPr="009B42C3">
                              <w:rPr>
                                <w:rFonts w:eastAsia="Times New Roman" w:cs="Times New Roman"/>
                                <w:b/>
                              </w:rPr>
                              <w:t xml:space="preserve"> Giles.</w:t>
                            </w:r>
                            <w:r w:rsidRPr="009B42C3">
                              <w:rPr>
                                <w:rFonts w:eastAsia="Times New Roman" w:cs="Times New Roman"/>
                              </w:rPr>
                              <w:t xml:space="preserve"> Rectangles represent identified genes within the phage, boxed letters indicate clusters where genetically similar genes are found. Circled is identified gene 46, a gene of unidentified function and exclusively conserved within cluster Q.</w:t>
                            </w:r>
                          </w:p>
                          <w:p w:rsidR="009B42C3" w:rsidRDefault="009B42C3" w:rsidP="009B42C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6973348" id="_x0000_s1028" type="#_x0000_t202" style="position:absolute;left:0;text-align:left;margin-left:-61.55pt;margin-top:44.65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o5IgIAACQ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" stroked="f">
                <v:textbox style="mso-fit-shape-to-text:t">
                  <w:txbxContent>
                    <w:p w:rsidR="009B42C3" w:rsidRPr="009B42C3" w:rsidRDefault="009B42C3" w:rsidP="009B42C3">
                      <w:pPr>
                        <w:spacing w:after="0" w:line="240" w:lineRule="auto"/>
                      </w:pPr>
                      <w:r w:rsidRPr="009B42C3">
                        <w:rPr>
                          <w:rFonts w:eastAsia="Times New Roman" w:cs="Times New Roman"/>
                          <w:b/>
                        </w:rPr>
                        <w:t xml:space="preserve">Figure 6. </w:t>
                      </w:r>
                      <w:proofErr w:type="spellStart"/>
                      <w:r w:rsidRPr="009B42C3">
                        <w:rPr>
                          <w:rFonts w:eastAsia="Times New Roman" w:cs="Times New Roman"/>
                          <w:b/>
                        </w:rPr>
                        <w:t>Phamerator</w:t>
                      </w:r>
                      <w:proofErr w:type="spellEnd"/>
                      <w:r w:rsidRPr="009B42C3">
                        <w:rPr>
                          <w:rFonts w:eastAsia="Times New Roman" w:cs="Times New Roman"/>
                          <w:b/>
                        </w:rPr>
                        <w:t xml:space="preserve"> genome map for </w:t>
                      </w:r>
                      <w:proofErr w:type="spellStart"/>
                      <w:r w:rsidRPr="009B42C3">
                        <w:rPr>
                          <w:rFonts w:eastAsia="Times New Roman" w:cs="Times New Roman"/>
                          <w:b/>
                        </w:rPr>
                        <w:t>mycobacteriophage</w:t>
                      </w:r>
                      <w:proofErr w:type="spellEnd"/>
                      <w:r w:rsidRPr="009B42C3">
                        <w:rPr>
                          <w:rFonts w:eastAsia="Times New Roman" w:cs="Times New Roman"/>
                          <w:b/>
                        </w:rPr>
                        <w:t xml:space="preserve"> Giles.</w:t>
                      </w:r>
                      <w:r w:rsidRPr="009B42C3">
                        <w:rPr>
                          <w:rFonts w:eastAsia="Times New Roman" w:cs="Times New Roman"/>
                        </w:rPr>
                        <w:t xml:space="preserve"> Rectangles represent identified genes within the phage, boxed letters indicate clusters where genetically similar genes are found. Circled is identified gene 46, a gene of unidentified function and exclusively conserved within cluster Q.</w:t>
                      </w:r>
                    </w:p>
                    <w:p w:rsidR="009B42C3" w:rsidRDefault="009B42C3" w:rsidP="009B42C3"/>
                  </w:txbxContent>
                </v:textbox>
                <w10:wrap type="square"/>
              </v:shape>
            </w:pict>
          </mc:Fallback>
        </mc:AlternateContent>
      </w:r>
      <w:r>
        <w:t xml:space="preserve">Interestingly, though no phage conservation of this sequence was found, the repeat sequences in both gp27 and gp46 were found to exist within mycobacteria. Full host range data for Giles is not completely known, but the phage is able to infect </w:t>
      </w:r>
      <w:r w:rsidRPr="00AA64C2">
        <w:rPr>
          <w:i/>
        </w:rPr>
        <w:t xml:space="preserve">M. </w:t>
      </w:r>
      <w:proofErr w:type="spellStart"/>
      <w:r w:rsidRPr="00AA64C2">
        <w:rPr>
          <w:i/>
        </w:rPr>
        <w:t>smegmatis</w:t>
      </w:r>
      <w:proofErr w:type="spellEnd"/>
      <w:r>
        <w:t xml:space="preserve">, and is not able to form plaques when plated with </w:t>
      </w:r>
      <w:r w:rsidRPr="00AA64C2">
        <w:rPr>
          <w:i/>
        </w:rPr>
        <w:t>M. tuberculosis</w:t>
      </w:r>
      <w:r>
        <w:rPr>
          <w:i/>
        </w:rPr>
        <w:t xml:space="preserve"> </w:t>
      </w:r>
      <w:r>
        <w:t>(</w:t>
      </w:r>
      <w:proofErr w:type="spellStart"/>
      <w:r>
        <w:t>Dedrick</w:t>
      </w:r>
      <w:proofErr w:type="spellEnd"/>
      <w:r>
        <w:t xml:space="preserve"> et al., 2013). The similar sequence match of a sequence in Giles gp27 within </w:t>
      </w:r>
      <w:r w:rsidRPr="00AA64C2">
        <w:rPr>
          <w:i/>
        </w:rPr>
        <w:t>M. tuberculosis</w:t>
      </w:r>
      <w:r>
        <w:t xml:space="preserve"> strains F11 and CDC1551 may suggest an event of illegitimate recombination, and the existence of this sequence may account for </w:t>
      </w:r>
      <w:r w:rsidRPr="00AA64C2">
        <w:rPr>
          <w:i/>
        </w:rPr>
        <w:t>M. tuberculosis’s</w:t>
      </w:r>
      <w:r>
        <w:t xml:space="preserve"> apparent immunity to the phage. The same sequence was likewise found in two strains of </w:t>
      </w:r>
      <w:r w:rsidRPr="00AA64C2">
        <w:rPr>
          <w:i/>
        </w:rPr>
        <w:t xml:space="preserve">M. </w:t>
      </w:r>
      <w:proofErr w:type="spellStart"/>
      <w:r w:rsidRPr="00AA64C2">
        <w:rPr>
          <w:i/>
        </w:rPr>
        <w:t>bovis</w:t>
      </w:r>
      <w:proofErr w:type="spellEnd"/>
      <w:r>
        <w:t>, and further host range studies may suggest this sequence’s role in the prevention of phage proliferation within certain mycobacteria.</w:t>
      </w:r>
    </w:p>
    <w:p w:rsidR="009B42C3" w:rsidRDefault="009B42C3" w:rsidP="009B42C3">
      <w:pPr>
        <w:ind w:firstLine="720"/>
      </w:pPr>
      <w:r>
        <w:t xml:space="preserve">An illegitimate recombination event appears to be present in gp46. The same sequence is found in </w:t>
      </w:r>
      <w:r w:rsidRPr="00DE3612">
        <w:rPr>
          <w:i/>
        </w:rPr>
        <w:t xml:space="preserve">M. </w:t>
      </w:r>
      <w:proofErr w:type="spellStart"/>
      <w:r w:rsidRPr="00DE3612">
        <w:rPr>
          <w:i/>
        </w:rPr>
        <w:t>smegmatis</w:t>
      </w:r>
      <w:proofErr w:type="spellEnd"/>
      <w:r>
        <w:t xml:space="preserve"> mc2, and a lesser quality match in </w:t>
      </w:r>
      <w:r w:rsidRPr="00DE3612">
        <w:rPr>
          <w:i/>
        </w:rPr>
        <w:t xml:space="preserve">M. </w:t>
      </w:r>
      <w:proofErr w:type="spellStart"/>
      <w:r w:rsidRPr="00DE3612">
        <w:rPr>
          <w:i/>
        </w:rPr>
        <w:t>jls</w:t>
      </w:r>
      <w:proofErr w:type="spellEnd"/>
      <w:r>
        <w:t xml:space="preserve">. Though host range data on Giles is limited in capacity, the lack of significant interaction data and known </w:t>
      </w:r>
      <w:proofErr w:type="spellStart"/>
      <w:r>
        <w:t>nonessentiality</w:t>
      </w:r>
      <w:proofErr w:type="spellEnd"/>
      <w:r>
        <w:t xml:space="preserve"> of that protein as determined by </w:t>
      </w:r>
      <w:proofErr w:type="spellStart"/>
      <w:r w:rsidR="004633C2">
        <w:t>Mehla</w:t>
      </w:r>
      <w:proofErr w:type="spellEnd"/>
      <w:r>
        <w:t xml:space="preserve"> </w:t>
      </w:r>
      <w:r w:rsidRPr="00DE3612">
        <w:rPr>
          <w:i/>
        </w:rPr>
        <w:t>et al.</w:t>
      </w:r>
      <w:r>
        <w:t xml:space="preserve"> suggests it may have originated within the host bacteria and crossed over into Giles’ genome. </w:t>
      </w:r>
      <w:r w:rsidR="00B272BA">
        <w:t xml:space="preserve">Further host range studies may confirm this result. </w:t>
      </w:r>
    </w:p>
    <w:p w:rsidR="006E4ABC" w:rsidRPr="004633C2" w:rsidRDefault="00AA64C2">
      <w:pPr>
        <w:rPr>
          <w:b/>
        </w:rPr>
      </w:pPr>
      <w:r w:rsidRPr="004633C2">
        <w:rPr>
          <w:b/>
        </w:rPr>
        <w:t xml:space="preserve">References </w:t>
      </w:r>
    </w:p>
    <w:p w:rsidR="00AA64C2" w:rsidRDefault="00AA64C2">
      <w:proofErr w:type="spellStart"/>
      <w:r w:rsidRPr="00AA64C2">
        <w:t>Cresawn</w:t>
      </w:r>
      <w:proofErr w:type="spellEnd"/>
      <w:r w:rsidRPr="00AA64C2">
        <w:t xml:space="preserve"> SG, </w:t>
      </w:r>
      <w:proofErr w:type="spellStart"/>
      <w:r w:rsidRPr="00AA64C2">
        <w:t>Bogel</w:t>
      </w:r>
      <w:proofErr w:type="spellEnd"/>
      <w:r w:rsidRPr="00AA64C2">
        <w:t xml:space="preserve"> M, Day N, Jacobs-sera D, Hendrix RW, </w:t>
      </w:r>
      <w:proofErr w:type="spellStart"/>
      <w:r w:rsidRPr="00AA64C2">
        <w:t>Hatfull</w:t>
      </w:r>
      <w:proofErr w:type="spellEnd"/>
      <w:r w:rsidRPr="00AA64C2">
        <w:t xml:space="preserve"> GF. </w:t>
      </w:r>
      <w:proofErr w:type="spellStart"/>
      <w:r w:rsidRPr="00AA64C2">
        <w:t>Phamerator</w:t>
      </w:r>
      <w:proofErr w:type="spellEnd"/>
      <w:r w:rsidRPr="00AA64C2">
        <w:t xml:space="preserve">: a </w:t>
      </w:r>
      <w:proofErr w:type="spellStart"/>
      <w:r w:rsidRPr="00AA64C2">
        <w:t>bioinformatic</w:t>
      </w:r>
      <w:proofErr w:type="spellEnd"/>
      <w:r w:rsidRPr="00AA64C2">
        <w:t xml:space="preserve"> tool for comparative bacteriophage genomics. BMC Bioinformatics. 2011</w:t>
      </w:r>
      <w:proofErr w:type="gramStart"/>
      <w:r w:rsidRPr="00AA64C2">
        <w:t>;12:395</w:t>
      </w:r>
      <w:proofErr w:type="gramEnd"/>
      <w:r w:rsidRPr="00AA64C2">
        <w:t>.</w:t>
      </w:r>
    </w:p>
    <w:p w:rsidR="00AA64C2" w:rsidRDefault="00AA64C2">
      <w:proofErr w:type="spellStart"/>
      <w:r w:rsidRPr="00AA64C2">
        <w:t>Dedrick</w:t>
      </w:r>
      <w:proofErr w:type="spellEnd"/>
      <w:r w:rsidRPr="00AA64C2">
        <w:t xml:space="preserve"> RM, </w:t>
      </w:r>
      <w:proofErr w:type="spellStart"/>
      <w:r w:rsidRPr="00AA64C2">
        <w:t>Marinelli</w:t>
      </w:r>
      <w:proofErr w:type="spellEnd"/>
      <w:r w:rsidRPr="00AA64C2">
        <w:t xml:space="preserve"> LJ, Newton GL, </w:t>
      </w:r>
      <w:proofErr w:type="spellStart"/>
      <w:r w:rsidRPr="00AA64C2">
        <w:t>Pogliano</w:t>
      </w:r>
      <w:proofErr w:type="spellEnd"/>
      <w:r w:rsidRPr="00AA64C2">
        <w:t xml:space="preserve"> K, </w:t>
      </w:r>
      <w:proofErr w:type="spellStart"/>
      <w:r w:rsidRPr="00AA64C2">
        <w:t>Pogliano</w:t>
      </w:r>
      <w:proofErr w:type="spellEnd"/>
      <w:r w:rsidRPr="00AA64C2">
        <w:t xml:space="preserve"> J, </w:t>
      </w:r>
      <w:proofErr w:type="spellStart"/>
      <w:r w:rsidRPr="00AA64C2">
        <w:t>Hatfull</w:t>
      </w:r>
      <w:proofErr w:type="spellEnd"/>
      <w:r w:rsidRPr="00AA64C2">
        <w:t xml:space="preserve"> GF. Functional requirements for bacteriophage growth: gene essentiality and expression in </w:t>
      </w:r>
      <w:proofErr w:type="spellStart"/>
      <w:r w:rsidRPr="00AA64C2">
        <w:t>mycobacteriophage</w:t>
      </w:r>
      <w:proofErr w:type="spellEnd"/>
      <w:r w:rsidRPr="00AA64C2">
        <w:t xml:space="preserve"> Giles. </w:t>
      </w:r>
      <w:proofErr w:type="spellStart"/>
      <w:r w:rsidRPr="00AA64C2">
        <w:t>Mol</w:t>
      </w:r>
      <w:proofErr w:type="spellEnd"/>
      <w:r w:rsidRPr="00AA64C2">
        <w:t xml:space="preserve"> </w:t>
      </w:r>
      <w:proofErr w:type="spellStart"/>
      <w:r w:rsidRPr="00AA64C2">
        <w:t>Microbiol</w:t>
      </w:r>
      <w:proofErr w:type="spellEnd"/>
      <w:r w:rsidRPr="00AA64C2">
        <w:t>. 2013</w:t>
      </w:r>
      <w:proofErr w:type="gramStart"/>
      <w:r w:rsidRPr="00AA64C2">
        <w:t>;88</w:t>
      </w:r>
      <w:proofErr w:type="gramEnd"/>
      <w:r w:rsidRPr="00AA64C2">
        <w:t>(3):577-89.</w:t>
      </w:r>
    </w:p>
    <w:p w:rsidR="00DF152A" w:rsidRDefault="00B272BA">
      <w:proofErr w:type="spellStart"/>
      <w:r w:rsidRPr="00B272BA">
        <w:t>Elhai</w:t>
      </w:r>
      <w:proofErr w:type="spellEnd"/>
      <w:r w:rsidRPr="00B272BA">
        <w:t xml:space="preserve"> J, </w:t>
      </w:r>
      <w:proofErr w:type="spellStart"/>
      <w:r w:rsidRPr="00B272BA">
        <w:t>Taton</w:t>
      </w:r>
      <w:proofErr w:type="spellEnd"/>
      <w:r w:rsidRPr="00B272BA">
        <w:t xml:space="preserve"> A, </w:t>
      </w:r>
      <w:proofErr w:type="spellStart"/>
      <w:r w:rsidRPr="00B272BA">
        <w:t>Massar</w:t>
      </w:r>
      <w:proofErr w:type="spellEnd"/>
      <w:r w:rsidRPr="00B272BA">
        <w:t xml:space="preserve"> JP, et al. </w:t>
      </w:r>
      <w:proofErr w:type="spellStart"/>
      <w:r w:rsidRPr="00B272BA">
        <w:t>BioBIKE</w:t>
      </w:r>
      <w:proofErr w:type="spellEnd"/>
      <w:r w:rsidRPr="00B272BA">
        <w:t>: a Web-based, programmable, integrated biological knowledge base. Nucleic Acids Res. 2009</w:t>
      </w:r>
      <w:proofErr w:type="gramStart"/>
      <w:r w:rsidRPr="00B272BA">
        <w:t>;37</w:t>
      </w:r>
      <w:proofErr w:type="gramEnd"/>
      <w:r w:rsidRPr="00B272BA">
        <w:t>(Web Server issue):W28-32.</w:t>
      </w:r>
    </w:p>
    <w:p w:rsidR="00DF152A" w:rsidRDefault="00DF152A">
      <w:r w:rsidRPr="00DF152A">
        <w:t xml:space="preserve">Haft DH, </w:t>
      </w:r>
      <w:proofErr w:type="spellStart"/>
      <w:r w:rsidRPr="00DF152A">
        <w:t>Selengut</w:t>
      </w:r>
      <w:proofErr w:type="spellEnd"/>
      <w:r w:rsidRPr="00DF152A">
        <w:t xml:space="preserve"> J, </w:t>
      </w:r>
      <w:proofErr w:type="spellStart"/>
      <w:r w:rsidRPr="00DF152A">
        <w:t>Mongodin</w:t>
      </w:r>
      <w:proofErr w:type="spellEnd"/>
      <w:r w:rsidRPr="00DF152A">
        <w:t xml:space="preserve"> EF, Nelson KE. A guild of 45 CRISPR-associated (</w:t>
      </w:r>
      <w:proofErr w:type="spellStart"/>
      <w:proofErr w:type="gramStart"/>
      <w:r w:rsidRPr="00DF152A">
        <w:t>Cas</w:t>
      </w:r>
      <w:proofErr w:type="spellEnd"/>
      <w:proofErr w:type="gramEnd"/>
      <w:r w:rsidRPr="00DF152A">
        <w:t>) protein families and multiple CRISPR/</w:t>
      </w:r>
      <w:proofErr w:type="spellStart"/>
      <w:r w:rsidRPr="00DF152A">
        <w:t>Cas</w:t>
      </w:r>
      <w:proofErr w:type="spellEnd"/>
      <w:r w:rsidRPr="00DF152A">
        <w:t xml:space="preserve"> subtypes exist in prokaryotic genomes. </w:t>
      </w:r>
      <w:proofErr w:type="spellStart"/>
      <w:r w:rsidRPr="00DF152A">
        <w:t>PLoS</w:t>
      </w:r>
      <w:proofErr w:type="spellEnd"/>
      <w:r w:rsidRPr="00DF152A">
        <w:t xml:space="preserve"> </w:t>
      </w:r>
      <w:proofErr w:type="spellStart"/>
      <w:r w:rsidRPr="00DF152A">
        <w:t>Comput</w:t>
      </w:r>
      <w:proofErr w:type="spellEnd"/>
      <w:r w:rsidRPr="00DF152A">
        <w:t xml:space="preserve"> Biol. 2005</w:t>
      </w:r>
      <w:proofErr w:type="gramStart"/>
      <w:r w:rsidRPr="00DF152A">
        <w:t>;1</w:t>
      </w:r>
      <w:proofErr w:type="gramEnd"/>
      <w:r w:rsidRPr="00DF152A">
        <w:t>(6):e60.</w:t>
      </w:r>
    </w:p>
    <w:p w:rsidR="00B272BA" w:rsidRDefault="00C13482">
      <w:proofErr w:type="spellStart"/>
      <w:r w:rsidRPr="00C13482">
        <w:lastRenderedPageBreak/>
        <w:t>Hatfull</w:t>
      </w:r>
      <w:proofErr w:type="spellEnd"/>
      <w:r w:rsidRPr="00C13482">
        <w:t xml:space="preserve"> GF, Jacobs-sera D, Lawrence JG, et al. Comparative genomic analysis of 60 </w:t>
      </w:r>
      <w:proofErr w:type="spellStart"/>
      <w:r w:rsidRPr="00C13482">
        <w:t>Mycobacteriophage</w:t>
      </w:r>
      <w:proofErr w:type="spellEnd"/>
      <w:r w:rsidRPr="00C13482">
        <w:t xml:space="preserve"> genomes: genome clustering, gene acquisition, and gene size. J </w:t>
      </w:r>
      <w:proofErr w:type="spellStart"/>
      <w:r w:rsidRPr="00C13482">
        <w:t>Mol</w:t>
      </w:r>
      <w:proofErr w:type="spellEnd"/>
      <w:r w:rsidRPr="00C13482">
        <w:t xml:space="preserve"> Biol. 2010</w:t>
      </w:r>
      <w:proofErr w:type="gramStart"/>
      <w:r w:rsidRPr="00C13482">
        <w:t>;397</w:t>
      </w:r>
      <w:proofErr w:type="gramEnd"/>
      <w:r w:rsidRPr="00C13482">
        <w:t>(1):119-43.</w:t>
      </w:r>
    </w:p>
    <w:p w:rsidR="009B42C3" w:rsidRDefault="009B42C3" w:rsidP="009B42C3">
      <w:r>
        <w:t>*</w:t>
      </w:r>
      <w:r w:rsidR="004633C2">
        <w:t xml:space="preserve">Manuscript headed by </w:t>
      </w:r>
      <w:proofErr w:type="spellStart"/>
      <w:r>
        <w:t>Jitender</w:t>
      </w:r>
      <w:proofErr w:type="spellEnd"/>
      <w:r w:rsidR="004633C2">
        <w:t xml:space="preserve"> </w:t>
      </w:r>
      <w:proofErr w:type="spellStart"/>
      <w:r w:rsidR="004633C2">
        <w:t>Mehla</w:t>
      </w:r>
      <w:proofErr w:type="spellEnd"/>
      <w:r w:rsidR="004633C2">
        <w:t xml:space="preserve"> currently in revision process for Journal of Bacteriology (initial reviews were positive to the results of the paper – not certain how to cite this given it is not published in </w:t>
      </w:r>
      <w:proofErr w:type="gramStart"/>
      <w:r w:rsidR="004633C2">
        <w:t>a</w:t>
      </w:r>
      <w:proofErr w:type="gramEnd"/>
      <w:r w:rsidR="004633C2">
        <w:t xml:space="preserve"> public database yet.)</w:t>
      </w:r>
    </w:p>
    <w:p w:rsidR="00B272BA" w:rsidRDefault="00C13482" w:rsidP="009B42C3">
      <w:r w:rsidRPr="00C13482">
        <w:t xml:space="preserve">Morris P, </w:t>
      </w:r>
      <w:proofErr w:type="spellStart"/>
      <w:r w:rsidRPr="00C13482">
        <w:t>Marinelli</w:t>
      </w:r>
      <w:proofErr w:type="spellEnd"/>
      <w:r w:rsidRPr="00C13482">
        <w:t xml:space="preserve"> LJ, Jacobs-sera D, Hendrix RW, </w:t>
      </w:r>
      <w:proofErr w:type="spellStart"/>
      <w:r w:rsidRPr="00C13482">
        <w:t>Hatfull</w:t>
      </w:r>
      <w:proofErr w:type="spellEnd"/>
      <w:r w:rsidRPr="00C13482">
        <w:t xml:space="preserve"> GF. Genomic characterization of </w:t>
      </w:r>
      <w:proofErr w:type="spellStart"/>
      <w:r w:rsidRPr="00C13482">
        <w:t>mycobacteriophage</w:t>
      </w:r>
      <w:proofErr w:type="spellEnd"/>
      <w:r w:rsidRPr="00C13482">
        <w:t xml:space="preserve"> Giles: evidence for phage acquisition of host DNA by illegitimate recombination. J </w:t>
      </w:r>
      <w:proofErr w:type="spellStart"/>
      <w:r w:rsidRPr="00C13482">
        <w:t>Bacteriol</w:t>
      </w:r>
      <w:proofErr w:type="spellEnd"/>
      <w:r w:rsidRPr="00C13482">
        <w:t>. 2008</w:t>
      </w:r>
      <w:proofErr w:type="gramStart"/>
      <w:r w:rsidRPr="00C13482">
        <w:t>;190</w:t>
      </w:r>
      <w:proofErr w:type="gramEnd"/>
      <w:r w:rsidRPr="00C13482">
        <w:t>(6):2172-82.</w:t>
      </w:r>
    </w:p>
    <w:p w:rsidR="00AE7BDD" w:rsidRPr="009B42C3" w:rsidRDefault="00AE7BDD" w:rsidP="009B42C3">
      <w:r w:rsidRPr="00AE7BDD">
        <w:t xml:space="preserve">Sun YJ, Bellamy R, Lee AS, et al. Use of mycobacterial interspersed repetitive unit-variable-number tandem repeat typing to examine genetic diversity of Mycobacterium tuberculosis in Singapore. J </w:t>
      </w:r>
      <w:proofErr w:type="spellStart"/>
      <w:r w:rsidRPr="00AE7BDD">
        <w:t>Clin</w:t>
      </w:r>
      <w:proofErr w:type="spellEnd"/>
      <w:r w:rsidRPr="00AE7BDD">
        <w:t xml:space="preserve"> </w:t>
      </w:r>
      <w:proofErr w:type="spellStart"/>
      <w:r w:rsidRPr="00AE7BDD">
        <w:t>Microbiol</w:t>
      </w:r>
      <w:proofErr w:type="spellEnd"/>
      <w:r w:rsidRPr="00AE7BDD">
        <w:t>. 2004</w:t>
      </w:r>
      <w:proofErr w:type="gramStart"/>
      <w:r w:rsidRPr="00AE7BDD">
        <w:t>;42</w:t>
      </w:r>
      <w:proofErr w:type="gramEnd"/>
      <w:r w:rsidRPr="00AE7BDD">
        <w:t>(5):1986-93.</w:t>
      </w:r>
    </w:p>
    <w:sectPr w:rsidR="00AE7BDD" w:rsidRPr="009B42C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3C3" w:rsidRDefault="00FD23C3" w:rsidP="00DE3612">
      <w:pPr>
        <w:spacing w:after="0" w:line="240" w:lineRule="auto"/>
      </w:pPr>
      <w:r>
        <w:separator/>
      </w:r>
    </w:p>
  </w:endnote>
  <w:endnote w:type="continuationSeparator" w:id="0">
    <w:p w:rsidR="00FD23C3" w:rsidRDefault="00FD23C3" w:rsidP="00DE3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3C3" w:rsidRDefault="00FD23C3" w:rsidP="00DE3612">
      <w:pPr>
        <w:spacing w:after="0" w:line="240" w:lineRule="auto"/>
      </w:pPr>
      <w:r>
        <w:separator/>
      </w:r>
    </w:p>
  </w:footnote>
  <w:footnote w:type="continuationSeparator" w:id="0">
    <w:p w:rsidR="00FD23C3" w:rsidRDefault="00FD23C3" w:rsidP="00DE36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500018"/>
      <w:docPartObj>
        <w:docPartGallery w:val="Page Numbers (Top of Page)"/>
        <w:docPartUnique/>
      </w:docPartObj>
    </w:sdtPr>
    <w:sdtEndPr>
      <w:rPr>
        <w:noProof/>
      </w:rPr>
    </w:sdtEndPr>
    <w:sdtContent>
      <w:p w:rsidR="00DE3612" w:rsidRDefault="00DE3612">
        <w:pPr>
          <w:pStyle w:val="Header"/>
          <w:jc w:val="right"/>
        </w:pPr>
        <w:r>
          <w:t xml:space="preserve">Megan </w:t>
        </w:r>
        <w:proofErr w:type="spellStart"/>
        <w:r>
          <w:t>Mair</w:t>
        </w:r>
        <w:proofErr w:type="spellEnd"/>
        <w:r>
          <w:t xml:space="preserve"> </w:t>
        </w:r>
        <w:r>
          <w:fldChar w:fldCharType="begin"/>
        </w:r>
        <w:r>
          <w:instrText xml:space="preserve"> PAGE   \* MERGEFORMAT </w:instrText>
        </w:r>
        <w:r>
          <w:fldChar w:fldCharType="separate"/>
        </w:r>
        <w:r w:rsidR="005B113B">
          <w:rPr>
            <w:noProof/>
          </w:rPr>
          <w:t>5</w:t>
        </w:r>
        <w:r>
          <w:rPr>
            <w:noProof/>
          </w:rPr>
          <w:fldChar w:fldCharType="end"/>
        </w:r>
      </w:p>
    </w:sdtContent>
  </w:sdt>
  <w:p w:rsidR="00DE3612" w:rsidRDefault="00DE36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45F42"/>
    <w:multiLevelType w:val="hybridMultilevel"/>
    <w:tmpl w:val="8008267C"/>
    <w:lvl w:ilvl="0" w:tplc="A9CA1A8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2B0F75"/>
    <w:multiLevelType w:val="hybridMultilevel"/>
    <w:tmpl w:val="EFE82E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E6"/>
    <w:rsid w:val="00181E2C"/>
    <w:rsid w:val="00186EFB"/>
    <w:rsid w:val="001F18BE"/>
    <w:rsid w:val="003B06D1"/>
    <w:rsid w:val="003D52B5"/>
    <w:rsid w:val="00402A65"/>
    <w:rsid w:val="004066DD"/>
    <w:rsid w:val="00415F11"/>
    <w:rsid w:val="004633C2"/>
    <w:rsid w:val="004A3358"/>
    <w:rsid w:val="004B716A"/>
    <w:rsid w:val="00502727"/>
    <w:rsid w:val="0053167E"/>
    <w:rsid w:val="005661E8"/>
    <w:rsid w:val="005B113B"/>
    <w:rsid w:val="005F0EE7"/>
    <w:rsid w:val="006653CD"/>
    <w:rsid w:val="006D3AF0"/>
    <w:rsid w:val="006E4ABC"/>
    <w:rsid w:val="00700F3D"/>
    <w:rsid w:val="00743642"/>
    <w:rsid w:val="00764445"/>
    <w:rsid w:val="007A42BB"/>
    <w:rsid w:val="007D7431"/>
    <w:rsid w:val="00846945"/>
    <w:rsid w:val="008D3363"/>
    <w:rsid w:val="008E1F76"/>
    <w:rsid w:val="008F0C48"/>
    <w:rsid w:val="0095151E"/>
    <w:rsid w:val="009913E6"/>
    <w:rsid w:val="009B42C3"/>
    <w:rsid w:val="00A26AB1"/>
    <w:rsid w:val="00A47D3E"/>
    <w:rsid w:val="00A63DA1"/>
    <w:rsid w:val="00A844EB"/>
    <w:rsid w:val="00AA64C2"/>
    <w:rsid w:val="00AC3E84"/>
    <w:rsid w:val="00AE7BDD"/>
    <w:rsid w:val="00AF475C"/>
    <w:rsid w:val="00B125F7"/>
    <w:rsid w:val="00B272BA"/>
    <w:rsid w:val="00B41640"/>
    <w:rsid w:val="00B45CC4"/>
    <w:rsid w:val="00B619EA"/>
    <w:rsid w:val="00B70003"/>
    <w:rsid w:val="00BA7BB9"/>
    <w:rsid w:val="00C13482"/>
    <w:rsid w:val="00CC5D79"/>
    <w:rsid w:val="00D170C5"/>
    <w:rsid w:val="00DE3612"/>
    <w:rsid w:val="00DF152A"/>
    <w:rsid w:val="00E11C86"/>
    <w:rsid w:val="00E50E5C"/>
    <w:rsid w:val="00E51106"/>
    <w:rsid w:val="00FC742C"/>
    <w:rsid w:val="00FD23C3"/>
    <w:rsid w:val="00FE7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83DEDF-8D0A-45B5-90E4-FA37BE01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574"/>
    <w:pPr>
      <w:ind w:left="720"/>
      <w:contextualSpacing/>
    </w:pPr>
  </w:style>
  <w:style w:type="table" w:styleId="TableGrid">
    <w:name w:val="Table Grid"/>
    <w:basedOn w:val="TableNormal"/>
    <w:uiPriority w:val="39"/>
    <w:rsid w:val="00A26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3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612"/>
  </w:style>
  <w:style w:type="paragraph" w:styleId="Footer">
    <w:name w:val="footer"/>
    <w:basedOn w:val="Normal"/>
    <w:link w:val="FooterChar"/>
    <w:uiPriority w:val="99"/>
    <w:unhideWhenUsed/>
    <w:rsid w:val="00DE3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17757">
      <w:bodyDiv w:val="1"/>
      <w:marLeft w:val="0"/>
      <w:marRight w:val="0"/>
      <w:marTop w:val="0"/>
      <w:marBottom w:val="0"/>
      <w:divBdr>
        <w:top w:val="none" w:sz="0" w:space="0" w:color="auto"/>
        <w:left w:val="none" w:sz="0" w:space="0" w:color="auto"/>
        <w:bottom w:val="none" w:sz="0" w:space="0" w:color="auto"/>
        <w:right w:val="none" w:sz="0" w:space="0" w:color="auto"/>
      </w:divBdr>
    </w:div>
    <w:div w:id="546795401">
      <w:bodyDiv w:val="1"/>
      <w:marLeft w:val="0"/>
      <w:marRight w:val="0"/>
      <w:marTop w:val="0"/>
      <w:marBottom w:val="0"/>
      <w:divBdr>
        <w:top w:val="none" w:sz="0" w:space="0" w:color="auto"/>
        <w:left w:val="none" w:sz="0" w:space="0" w:color="auto"/>
        <w:bottom w:val="none" w:sz="0" w:space="0" w:color="auto"/>
        <w:right w:val="none" w:sz="0" w:space="0" w:color="auto"/>
      </w:divBdr>
    </w:div>
    <w:div w:id="1361541931">
      <w:bodyDiv w:val="1"/>
      <w:marLeft w:val="0"/>
      <w:marRight w:val="0"/>
      <w:marTop w:val="0"/>
      <w:marBottom w:val="0"/>
      <w:divBdr>
        <w:top w:val="none" w:sz="0" w:space="0" w:color="auto"/>
        <w:left w:val="none" w:sz="0" w:space="0" w:color="auto"/>
        <w:bottom w:val="none" w:sz="0" w:space="0" w:color="auto"/>
        <w:right w:val="none" w:sz="0" w:space="0" w:color="auto"/>
      </w:divBdr>
    </w:div>
    <w:div w:id="1499418374">
      <w:bodyDiv w:val="1"/>
      <w:marLeft w:val="0"/>
      <w:marRight w:val="0"/>
      <w:marTop w:val="0"/>
      <w:marBottom w:val="0"/>
      <w:divBdr>
        <w:top w:val="none" w:sz="0" w:space="0" w:color="auto"/>
        <w:left w:val="none" w:sz="0" w:space="0" w:color="auto"/>
        <w:bottom w:val="none" w:sz="0" w:space="0" w:color="auto"/>
        <w:right w:val="none" w:sz="0" w:space="0" w:color="auto"/>
      </w:divBdr>
    </w:div>
    <w:div w:id="166804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5</cp:revision>
  <dcterms:created xsi:type="dcterms:W3CDTF">2015-04-28T03:45:00Z</dcterms:created>
  <dcterms:modified xsi:type="dcterms:W3CDTF">2015-04-28T03:49:00Z</dcterms:modified>
</cp:coreProperties>
</file>