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16D" w:rsidRPr="00181CAF" w:rsidRDefault="009A316D" w:rsidP="009A316D">
      <w:pPr>
        <w:jc w:val="center"/>
      </w:pPr>
      <w:r w:rsidRPr="00181CAF">
        <w:t xml:space="preserve">Identification of Tandem Repeats </w:t>
      </w:r>
      <w:r w:rsidR="00361949" w:rsidRPr="00181CAF">
        <w:t xml:space="preserve">in </w:t>
      </w:r>
      <w:proofErr w:type="spellStart"/>
      <w:r w:rsidR="00361949" w:rsidRPr="00181CAF">
        <w:t>Geobacillus</w:t>
      </w:r>
      <w:proofErr w:type="spellEnd"/>
      <w:r w:rsidR="00361949" w:rsidRPr="00181CAF">
        <w:t xml:space="preserve"> and </w:t>
      </w:r>
      <w:proofErr w:type="spellStart"/>
      <w:r w:rsidR="00361949" w:rsidRPr="00181CAF">
        <w:t>Heamophilious</w:t>
      </w:r>
      <w:proofErr w:type="spellEnd"/>
      <w:r w:rsidR="00361949" w:rsidRPr="00181CAF">
        <w:t xml:space="preserve"> Phages</w:t>
      </w:r>
    </w:p>
    <w:p w:rsidR="007E453A" w:rsidRPr="00181CAF" w:rsidRDefault="007E453A" w:rsidP="009A316D">
      <w:r w:rsidRPr="00181CAF">
        <w:t>Introduction:</w:t>
      </w:r>
    </w:p>
    <w:p w:rsidR="007E453A" w:rsidRPr="00181CAF" w:rsidRDefault="007E453A" w:rsidP="007E453A">
      <w:r w:rsidRPr="00181CAF">
        <w:tab/>
        <w:t xml:space="preserve">Repeated sequences are DNA sequences witch occur with some periodicity and have a distinct pattern. These sequences are present in a wide variety of organisms and have a number of functions. One type of repeated sequence is a tandem repeat, one of the simpler kinds of repeats. </w:t>
      </w:r>
      <w:r w:rsidR="00642DAA" w:rsidRPr="00181CAF">
        <w:t>Tandem repeats present themselves as a set of one or more nucleotides repeated directly adjacent to one another. When the total length of the repeat is between 10 and 60 nucleotides it is referred to as a mini-satellite, those with fewer are known as micro-satellites, or short tandem repeats</w:t>
      </w:r>
      <w:r w:rsidR="00AD5213">
        <w:rPr>
          <w:vertAlign w:val="superscript"/>
        </w:rPr>
        <w:t>3-5</w:t>
      </w:r>
      <w:r w:rsidR="00642DAA" w:rsidRPr="00181CAF">
        <w:t xml:space="preserve">. Tandem repeats are especially important as tools in forensic identification and are associated with many genetic disorders, one class of which are the </w:t>
      </w:r>
      <w:proofErr w:type="spellStart"/>
      <w:r w:rsidR="00642DAA" w:rsidRPr="00181CAF">
        <w:t>trinucleotide</w:t>
      </w:r>
      <w:proofErr w:type="spellEnd"/>
      <w:r w:rsidR="00642DAA" w:rsidRPr="00181CAF">
        <w:t xml:space="preserve"> repeat disorders</w:t>
      </w:r>
      <w:r w:rsidR="00AD5213">
        <w:rPr>
          <w:vertAlign w:val="superscript"/>
        </w:rPr>
        <w:t>1</w:t>
      </w:r>
      <w:r w:rsidR="00642DAA" w:rsidRPr="00181CAF">
        <w:t>. This set of disorders includes Huntington’s disease and Fragile X syndrome</w:t>
      </w:r>
      <w:r w:rsidR="00AD5213">
        <w:rPr>
          <w:vertAlign w:val="superscript"/>
        </w:rPr>
        <w:t>1</w:t>
      </w:r>
      <w:r w:rsidR="00642DAA" w:rsidRPr="00181CAF">
        <w:t>.</w:t>
      </w:r>
    </w:p>
    <w:p w:rsidR="00642DAA" w:rsidRPr="00EC79E0" w:rsidRDefault="00642DAA" w:rsidP="007E453A">
      <w:r w:rsidRPr="00181CAF">
        <w:tab/>
        <w:t>While the study of tandem repeats is still ongoing, much less work has been conducted in bacteria</w:t>
      </w:r>
      <w:r w:rsidR="00181CAF" w:rsidRPr="00181CAF">
        <w:t xml:space="preserve"> and bacteriophages</w:t>
      </w:r>
      <w:r w:rsidRPr="00181CAF">
        <w:t xml:space="preserve"> as has been conducted in humans. The similar principles of forensic identification using tandem repeats can be conducted in bacteria as is humans</w:t>
      </w:r>
      <w:r w:rsidR="007D39DD" w:rsidRPr="00181CAF">
        <w:t>, however characterization of</w:t>
      </w:r>
      <w:r w:rsidRPr="00181CAF">
        <w:t xml:space="preserve"> tandem repeats </w:t>
      </w:r>
      <w:r w:rsidR="00181CAF" w:rsidRPr="00181CAF">
        <w:t>on an organism per organism basis is still not wide</w:t>
      </w:r>
      <w:r w:rsidR="00181CAF">
        <w:t>s</w:t>
      </w:r>
      <w:r w:rsidR="00181CAF" w:rsidRPr="00181CAF">
        <w:t>pread</w:t>
      </w:r>
      <w:r w:rsidR="00AD5213">
        <w:rPr>
          <w:vertAlign w:val="superscript"/>
        </w:rPr>
        <w:t>6-7</w:t>
      </w:r>
      <w:r w:rsidR="007D39DD" w:rsidRPr="00181CAF">
        <w:t>.</w:t>
      </w:r>
      <w:r w:rsidR="00181CAF">
        <w:t xml:space="preserve"> Here we attempt to identify possible tandem repeats in two </w:t>
      </w:r>
      <w:proofErr w:type="spellStart"/>
      <w:r w:rsidR="00181CAF">
        <w:t>h</w:t>
      </w:r>
      <w:r w:rsidR="00181CAF" w:rsidRPr="00181CAF">
        <w:t>eamophilious</w:t>
      </w:r>
      <w:proofErr w:type="spellEnd"/>
      <w:r w:rsidR="00181CAF" w:rsidRPr="00181CAF">
        <w:t xml:space="preserve"> </w:t>
      </w:r>
      <w:r w:rsidR="00181CAF">
        <w:t xml:space="preserve">and two </w:t>
      </w:r>
      <w:proofErr w:type="spellStart"/>
      <w:r w:rsidR="00181CAF">
        <w:t>g</w:t>
      </w:r>
      <w:r w:rsidR="00181CAF" w:rsidRPr="00181CAF">
        <w:t>eobacillus</w:t>
      </w:r>
      <w:proofErr w:type="spellEnd"/>
      <w:r w:rsidR="00181CAF" w:rsidRPr="00181CAF">
        <w:t xml:space="preserve"> </w:t>
      </w:r>
      <w:r w:rsidR="00181CAF">
        <w:t>bacteriophages phages and characterize where they occur</w:t>
      </w:r>
      <w:r w:rsidR="00181CAF" w:rsidRPr="00EC79E0">
        <w:t>.</w:t>
      </w:r>
    </w:p>
    <w:p w:rsidR="00DA2274" w:rsidRPr="00EC79E0" w:rsidRDefault="00DA2274" w:rsidP="007E453A">
      <w:r w:rsidRPr="00EC79E0">
        <w:t>Methods:</w:t>
      </w:r>
    </w:p>
    <w:p w:rsidR="00507321" w:rsidRDefault="00DA2274" w:rsidP="003F7CF9">
      <w:r w:rsidRPr="00EC79E0">
        <w:tab/>
      </w:r>
      <w:r w:rsidR="00EC79E0" w:rsidRPr="00EC79E0">
        <w:t xml:space="preserve">In order to identify tandem repeats in the 4 organisms of interest, </w:t>
      </w:r>
      <w:proofErr w:type="spellStart"/>
      <w:r w:rsidR="00EC79E0" w:rsidRPr="00EC79E0">
        <w:t>geobacillus</w:t>
      </w:r>
      <w:proofErr w:type="spellEnd"/>
      <w:r w:rsidR="00EC79E0" w:rsidRPr="00EC79E0">
        <w:t xml:space="preserve"> phages E2 and GBSV1 as well as </w:t>
      </w:r>
      <w:proofErr w:type="spellStart"/>
      <w:r w:rsidR="00EC79E0" w:rsidRPr="00EC79E0">
        <w:t>heamophilious</w:t>
      </w:r>
      <w:proofErr w:type="spellEnd"/>
      <w:r w:rsidR="00EC79E0" w:rsidRPr="00EC79E0">
        <w:t xml:space="preserve"> phages HP1 and HP2, their full genomes were run through an </w:t>
      </w:r>
      <w:proofErr w:type="spellStart"/>
      <w:r w:rsidR="00EC79E0" w:rsidRPr="00EC79E0">
        <w:t>autocorrelate</w:t>
      </w:r>
      <w:proofErr w:type="spellEnd"/>
      <w:r w:rsidR="00EC79E0" w:rsidRPr="00EC79E0">
        <w:t xml:space="preserve"> function in </w:t>
      </w:r>
      <w:proofErr w:type="spellStart"/>
      <w:r w:rsidR="00EC79E0" w:rsidRPr="00EC79E0">
        <w:t>BioBike</w:t>
      </w:r>
      <w:proofErr w:type="spellEnd"/>
      <w:r w:rsidR="00EC79E0" w:rsidRPr="00EC79E0">
        <w:t>/</w:t>
      </w:r>
      <w:proofErr w:type="spellStart"/>
      <w:r w:rsidR="00EC79E0" w:rsidRPr="00EC79E0">
        <w:t>PhAnToMe</w:t>
      </w:r>
      <w:proofErr w:type="spellEnd"/>
      <w:r w:rsidR="00EC79E0" w:rsidRPr="00EC79E0">
        <w:t xml:space="preserve"> Bike</w:t>
      </w:r>
      <w:r w:rsidR="00306087">
        <w:rPr>
          <w:vertAlign w:val="superscript"/>
        </w:rPr>
        <w:t>8</w:t>
      </w:r>
      <w:r w:rsidR="00EC79E0" w:rsidRPr="00EC79E0">
        <w:t xml:space="preserve">. </w:t>
      </w:r>
      <w:r w:rsidR="00EC79E0">
        <w:t xml:space="preserve">The </w:t>
      </w:r>
      <w:proofErr w:type="spellStart"/>
      <w:r w:rsidR="00EC79E0">
        <w:t>autocorrelate</w:t>
      </w:r>
      <w:proofErr w:type="spellEnd"/>
      <w:r w:rsidR="00EC79E0">
        <w:t xml:space="preserve"> function, shown in figure 1, finds tandem repeats by iterating over the sequence of interest, in this case the phage genomes, in 100 nucleotide increments and analyzes each position and the 7</w:t>
      </w:r>
      <w:r w:rsidR="00EC79E0" w:rsidRPr="00EC79E0">
        <w:rPr>
          <w:vertAlign w:val="superscript"/>
        </w:rPr>
        <w:t>th</w:t>
      </w:r>
      <w:r w:rsidR="00EC79E0">
        <w:t xml:space="preserve"> position after it for a match. In other words, a frame of 7 is shifted over the 100 nucleotide sequence, assessing the first nucleotide of each frame to the next. The </w:t>
      </w:r>
      <w:proofErr w:type="spellStart"/>
      <w:r w:rsidR="00EC79E0">
        <w:t>autocorrelate</w:t>
      </w:r>
      <w:proofErr w:type="spellEnd"/>
      <w:r w:rsidR="00EC79E0">
        <w:t xml:space="preserve"> function scores each 100 nucleotides by adding a value of 1 for each match. The score for the 100 nucleotides is determined and the next 100 nucleotides are analyzed.</w:t>
      </w:r>
    </w:p>
    <w:p w:rsidR="00BA42B7" w:rsidRDefault="00BA42B7" w:rsidP="00BA42B7">
      <w:pPr>
        <w:keepNext/>
      </w:pPr>
      <w:r>
        <w:rPr>
          <w:noProof/>
        </w:rPr>
        <w:drawing>
          <wp:inline distT="0" distB="0" distL="0" distR="0">
            <wp:extent cx="5943600" cy="1703705"/>
            <wp:effectExtent l="19050" t="0" r="0" b="0"/>
            <wp:docPr id="1" name="Picture 0" descr="autocorrelation fun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correlation function.png"/>
                    <pic:cNvPicPr/>
                  </pic:nvPicPr>
                  <pic:blipFill>
                    <a:blip r:embed="rId6" cstate="print"/>
                    <a:stretch>
                      <a:fillRect/>
                    </a:stretch>
                  </pic:blipFill>
                  <pic:spPr>
                    <a:xfrm>
                      <a:off x="0" y="0"/>
                      <a:ext cx="5943600" cy="1703705"/>
                    </a:xfrm>
                    <a:prstGeom prst="rect">
                      <a:avLst/>
                    </a:prstGeom>
                  </pic:spPr>
                </pic:pic>
              </a:graphicData>
            </a:graphic>
          </wp:inline>
        </w:drawing>
      </w:r>
    </w:p>
    <w:p w:rsidR="00910A5C" w:rsidRPr="00BA42B7" w:rsidRDefault="00BA42B7" w:rsidP="00BA42B7">
      <w:pPr>
        <w:pStyle w:val="Caption"/>
        <w:rPr>
          <w:color w:val="auto"/>
        </w:rPr>
      </w:pPr>
      <w:r w:rsidRPr="00BA42B7">
        <w:rPr>
          <w:color w:val="auto"/>
        </w:rPr>
        <w:t xml:space="preserve">Figure </w:t>
      </w:r>
      <w:r w:rsidRPr="00BA42B7">
        <w:rPr>
          <w:color w:val="auto"/>
        </w:rPr>
        <w:fldChar w:fldCharType="begin"/>
      </w:r>
      <w:r w:rsidRPr="00BA42B7">
        <w:rPr>
          <w:color w:val="auto"/>
        </w:rPr>
        <w:instrText xml:space="preserve"> SEQ Figure \* ARABIC </w:instrText>
      </w:r>
      <w:r w:rsidRPr="00BA42B7">
        <w:rPr>
          <w:color w:val="auto"/>
        </w:rPr>
        <w:fldChar w:fldCharType="separate"/>
      </w:r>
      <w:r>
        <w:rPr>
          <w:noProof/>
          <w:color w:val="auto"/>
        </w:rPr>
        <w:t>1</w:t>
      </w:r>
      <w:r w:rsidRPr="00BA42B7">
        <w:rPr>
          <w:color w:val="auto"/>
        </w:rPr>
        <w:fldChar w:fldCharType="end"/>
      </w:r>
      <w:r w:rsidRPr="00BA42B7">
        <w:rPr>
          <w:color w:val="auto"/>
        </w:rPr>
        <w:t xml:space="preserve">: The </w:t>
      </w:r>
      <w:proofErr w:type="spellStart"/>
      <w:r w:rsidRPr="00BA42B7">
        <w:rPr>
          <w:color w:val="auto"/>
        </w:rPr>
        <w:t>autocorrelate</w:t>
      </w:r>
      <w:proofErr w:type="spellEnd"/>
      <w:r w:rsidRPr="00BA42B7">
        <w:rPr>
          <w:color w:val="auto"/>
        </w:rPr>
        <w:t xml:space="preserve"> function from </w:t>
      </w:r>
      <w:proofErr w:type="spellStart"/>
      <w:r w:rsidRPr="00BA42B7">
        <w:rPr>
          <w:color w:val="auto"/>
        </w:rPr>
        <w:t>Biobike</w:t>
      </w:r>
      <w:proofErr w:type="spellEnd"/>
      <w:r w:rsidRPr="00BA42B7">
        <w:rPr>
          <w:color w:val="auto"/>
        </w:rPr>
        <w:t>.</w:t>
      </w:r>
    </w:p>
    <w:p w:rsidR="00507321" w:rsidRDefault="00507321" w:rsidP="003F7CF9">
      <w:r>
        <w:t>Results:</w:t>
      </w:r>
    </w:p>
    <w:p w:rsidR="00957120" w:rsidRDefault="00EC79E0" w:rsidP="003F7CF9">
      <w:r>
        <w:lastRenderedPageBreak/>
        <w:t xml:space="preserve">   </w:t>
      </w:r>
      <w:r w:rsidR="00507321">
        <w:t>The full genomes of the aforementioned phages were run through this function, and a plot generat</w:t>
      </w:r>
      <w:r w:rsidR="00BA42B7">
        <w:t>ed for each genome (Figure 2</w:t>
      </w:r>
      <w:r w:rsidR="00507321">
        <w:t xml:space="preserve">). The results were then analyzed for their location, as well as the associated genes </w:t>
      </w:r>
      <w:r w:rsidR="0051791B">
        <w:t xml:space="preserve">and information </w:t>
      </w:r>
      <w:r w:rsidR="00507321">
        <w:t xml:space="preserve">(Table 1). </w:t>
      </w:r>
      <w:r w:rsidR="002D1746">
        <w:t>All four of the phages had autocorrelation scores over 40, though none had scores over 50. The likelihood of a score of 40 occurring naturally is 0.039%</w:t>
      </w:r>
      <w:r w:rsidR="00BA42B7">
        <w:t>.</w:t>
      </w:r>
    </w:p>
    <w:p w:rsidR="00BA42B7" w:rsidRDefault="00957120" w:rsidP="00BA42B7">
      <w:pPr>
        <w:keepNext/>
      </w:pPr>
      <w:r>
        <w:rPr>
          <w:noProof/>
        </w:rPr>
        <w:drawing>
          <wp:inline distT="0" distB="0" distL="0" distR="0">
            <wp:extent cx="5943600" cy="6061075"/>
            <wp:effectExtent l="19050" t="0" r="0" b="0"/>
            <wp:docPr id="2" name="Picture 1" descr="figure1_301_proj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_301_project.png"/>
                    <pic:cNvPicPr/>
                  </pic:nvPicPr>
                  <pic:blipFill>
                    <a:blip r:embed="rId7" cstate="print"/>
                    <a:stretch>
                      <a:fillRect/>
                    </a:stretch>
                  </pic:blipFill>
                  <pic:spPr>
                    <a:xfrm>
                      <a:off x="0" y="0"/>
                      <a:ext cx="5943600" cy="6061075"/>
                    </a:xfrm>
                    <a:prstGeom prst="rect">
                      <a:avLst/>
                    </a:prstGeom>
                  </pic:spPr>
                </pic:pic>
              </a:graphicData>
            </a:graphic>
          </wp:inline>
        </w:drawing>
      </w:r>
    </w:p>
    <w:p w:rsidR="002D1746" w:rsidRDefault="00BA42B7" w:rsidP="00BA42B7">
      <w:pPr>
        <w:pStyle w:val="Caption"/>
        <w:rPr>
          <w:color w:val="auto"/>
        </w:rPr>
      </w:pPr>
      <w:r w:rsidRPr="00BA42B7">
        <w:rPr>
          <w:color w:val="auto"/>
        </w:rPr>
        <w:t xml:space="preserve">Figure </w:t>
      </w:r>
      <w:r w:rsidRPr="00BA42B7">
        <w:rPr>
          <w:color w:val="auto"/>
        </w:rPr>
        <w:fldChar w:fldCharType="begin"/>
      </w:r>
      <w:r w:rsidRPr="00BA42B7">
        <w:rPr>
          <w:color w:val="auto"/>
        </w:rPr>
        <w:instrText xml:space="preserve"> SEQ Figure \* ARABIC </w:instrText>
      </w:r>
      <w:r w:rsidRPr="00BA42B7">
        <w:rPr>
          <w:color w:val="auto"/>
        </w:rPr>
        <w:fldChar w:fldCharType="separate"/>
      </w:r>
      <w:r w:rsidRPr="00BA42B7">
        <w:rPr>
          <w:noProof/>
          <w:color w:val="auto"/>
        </w:rPr>
        <w:t>2</w:t>
      </w:r>
      <w:r w:rsidRPr="00BA42B7">
        <w:rPr>
          <w:color w:val="auto"/>
        </w:rPr>
        <w:fldChar w:fldCharType="end"/>
      </w:r>
      <w:r w:rsidRPr="00BA42B7">
        <w:rPr>
          <w:color w:val="auto"/>
        </w:rPr>
        <w:t xml:space="preserve">: The plotted results of the autocorrelation that was run on the 4 phages. Starting from the top left clockwise they are </w:t>
      </w:r>
      <w:proofErr w:type="spellStart"/>
      <w:r w:rsidRPr="00BA42B7">
        <w:rPr>
          <w:color w:val="auto"/>
        </w:rPr>
        <w:t>Heamophilious</w:t>
      </w:r>
      <w:proofErr w:type="spellEnd"/>
      <w:r w:rsidRPr="00BA42B7">
        <w:rPr>
          <w:color w:val="auto"/>
        </w:rPr>
        <w:t xml:space="preserve"> HP1, </w:t>
      </w:r>
      <w:proofErr w:type="spellStart"/>
      <w:r w:rsidRPr="00BA42B7">
        <w:rPr>
          <w:color w:val="auto"/>
        </w:rPr>
        <w:t>Heamophilious</w:t>
      </w:r>
      <w:proofErr w:type="spellEnd"/>
      <w:r w:rsidRPr="00BA42B7">
        <w:rPr>
          <w:color w:val="auto"/>
        </w:rPr>
        <w:t xml:space="preserve"> HP2, </w:t>
      </w:r>
      <w:proofErr w:type="spellStart"/>
      <w:r w:rsidRPr="00BA42B7">
        <w:rPr>
          <w:color w:val="auto"/>
        </w:rPr>
        <w:t>Geobacillus</w:t>
      </w:r>
      <w:proofErr w:type="spellEnd"/>
      <w:r w:rsidRPr="00BA42B7">
        <w:rPr>
          <w:color w:val="auto"/>
        </w:rPr>
        <w:t xml:space="preserve"> GBSV1, </w:t>
      </w:r>
      <w:proofErr w:type="spellStart"/>
      <w:proofErr w:type="gramStart"/>
      <w:r w:rsidRPr="00BA42B7">
        <w:rPr>
          <w:color w:val="auto"/>
        </w:rPr>
        <w:t>Geobacillus</w:t>
      </w:r>
      <w:proofErr w:type="spellEnd"/>
      <w:proofErr w:type="gramEnd"/>
      <w:r w:rsidRPr="00BA42B7">
        <w:rPr>
          <w:color w:val="auto"/>
        </w:rPr>
        <w:t xml:space="preserve"> E2. The y-axis is a measure of the score, and the x axis represents the position in the genome.  </w:t>
      </w:r>
    </w:p>
    <w:p w:rsidR="00BA42B7" w:rsidRDefault="00BA42B7" w:rsidP="00BA42B7"/>
    <w:p w:rsidR="006D3A13" w:rsidRPr="00BA42B7" w:rsidRDefault="006D3A13" w:rsidP="00BA42B7"/>
    <w:tbl>
      <w:tblPr>
        <w:tblStyle w:val="TableGrid"/>
        <w:tblW w:w="0" w:type="auto"/>
        <w:tblLook w:val="04A0" w:firstRow="1" w:lastRow="0" w:firstColumn="1" w:lastColumn="0" w:noHBand="0" w:noVBand="1"/>
      </w:tblPr>
      <w:tblGrid>
        <w:gridCol w:w="1716"/>
        <w:gridCol w:w="1986"/>
        <w:gridCol w:w="1978"/>
        <w:gridCol w:w="1910"/>
      </w:tblGrid>
      <w:tr w:rsidR="00C161E2" w:rsidTr="00BA42B7">
        <w:tc>
          <w:tcPr>
            <w:tcW w:w="1716" w:type="dxa"/>
          </w:tcPr>
          <w:p w:rsidR="00C161E2" w:rsidRDefault="00C161E2" w:rsidP="006A07B8">
            <w:r>
              <w:lastRenderedPageBreak/>
              <w:t>Organism</w:t>
            </w:r>
          </w:p>
        </w:tc>
        <w:tc>
          <w:tcPr>
            <w:tcW w:w="1986" w:type="dxa"/>
          </w:tcPr>
          <w:p w:rsidR="00C161E2" w:rsidRDefault="00C161E2" w:rsidP="00BA42B7">
            <w:r>
              <w:t>Start Coordinate (s)</w:t>
            </w:r>
          </w:p>
        </w:tc>
        <w:tc>
          <w:tcPr>
            <w:tcW w:w="1978" w:type="dxa"/>
          </w:tcPr>
          <w:p w:rsidR="00C161E2" w:rsidRDefault="00C161E2" w:rsidP="006A07B8">
            <w:r>
              <w:t>Score(s)</w:t>
            </w:r>
          </w:p>
        </w:tc>
        <w:tc>
          <w:tcPr>
            <w:tcW w:w="1910" w:type="dxa"/>
          </w:tcPr>
          <w:p w:rsidR="00C161E2" w:rsidRDefault="00C161E2" w:rsidP="006A07B8">
            <w:r>
              <w:t>Contex</w:t>
            </w:r>
            <w:r w:rsidR="00AD6DC9">
              <w:t>t</w:t>
            </w:r>
          </w:p>
        </w:tc>
      </w:tr>
      <w:tr w:rsidR="00C161E2" w:rsidTr="00BA42B7">
        <w:tc>
          <w:tcPr>
            <w:tcW w:w="1716" w:type="dxa"/>
          </w:tcPr>
          <w:p w:rsidR="00C161E2" w:rsidRDefault="00C161E2" w:rsidP="006A07B8">
            <w:proofErr w:type="spellStart"/>
            <w:r>
              <w:t>H</w:t>
            </w:r>
            <w:r w:rsidRPr="00EC79E0">
              <w:t>eamophilious</w:t>
            </w:r>
            <w:proofErr w:type="spellEnd"/>
            <w:r>
              <w:t xml:space="preserve"> HP1</w:t>
            </w:r>
          </w:p>
        </w:tc>
        <w:tc>
          <w:tcPr>
            <w:tcW w:w="1986" w:type="dxa"/>
          </w:tcPr>
          <w:p w:rsidR="00C161E2" w:rsidRDefault="00C161E2" w:rsidP="006A07B8">
            <w:r>
              <w:t>116</w:t>
            </w:r>
          </w:p>
        </w:tc>
        <w:tc>
          <w:tcPr>
            <w:tcW w:w="1978" w:type="dxa"/>
          </w:tcPr>
          <w:p w:rsidR="00C161E2" w:rsidRDefault="00C161E2" w:rsidP="006A07B8">
            <w:r>
              <w:t>41</w:t>
            </w:r>
          </w:p>
        </w:tc>
        <w:tc>
          <w:tcPr>
            <w:tcW w:w="1910" w:type="dxa"/>
          </w:tcPr>
          <w:p w:rsidR="00C161E2" w:rsidRDefault="00C161E2" w:rsidP="006A07B8">
            <w:proofErr w:type="spellStart"/>
            <w:r>
              <w:t>Intergenic</w:t>
            </w:r>
            <w:proofErr w:type="spellEnd"/>
            <w:r>
              <w:t>, HP1p42-HP1p01</w:t>
            </w:r>
          </w:p>
        </w:tc>
      </w:tr>
      <w:tr w:rsidR="00C161E2" w:rsidTr="00BA42B7">
        <w:tc>
          <w:tcPr>
            <w:tcW w:w="1716" w:type="dxa"/>
          </w:tcPr>
          <w:p w:rsidR="00C161E2" w:rsidRDefault="00C161E2" w:rsidP="006A07B8">
            <w:proofErr w:type="spellStart"/>
            <w:r>
              <w:t>H</w:t>
            </w:r>
            <w:r w:rsidRPr="00EC79E0">
              <w:t>eamophilious</w:t>
            </w:r>
            <w:proofErr w:type="spellEnd"/>
            <w:r>
              <w:t xml:space="preserve"> HP1</w:t>
            </w:r>
          </w:p>
        </w:tc>
        <w:tc>
          <w:tcPr>
            <w:tcW w:w="1986" w:type="dxa"/>
          </w:tcPr>
          <w:p w:rsidR="00C161E2" w:rsidRDefault="00C161E2" w:rsidP="006A07B8">
            <w:r>
              <w:t>17864-17865, 17868-17906</w:t>
            </w:r>
          </w:p>
        </w:tc>
        <w:tc>
          <w:tcPr>
            <w:tcW w:w="1978" w:type="dxa"/>
          </w:tcPr>
          <w:p w:rsidR="00C161E2" w:rsidRDefault="00C161E2" w:rsidP="006A07B8">
            <w:r>
              <w:t>41-44</w:t>
            </w:r>
          </w:p>
        </w:tc>
        <w:tc>
          <w:tcPr>
            <w:tcW w:w="1910" w:type="dxa"/>
          </w:tcPr>
          <w:p w:rsidR="00C161E2" w:rsidRDefault="00C161E2" w:rsidP="006A07B8">
            <w:r>
              <w:t>HP1p27</w:t>
            </w:r>
          </w:p>
        </w:tc>
      </w:tr>
      <w:tr w:rsidR="00C161E2" w:rsidTr="00BA42B7">
        <w:tc>
          <w:tcPr>
            <w:tcW w:w="1716" w:type="dxa"/>
          </w:tcPr>
          <w:p w:rsidR="00C161E2" w:rsidRDefault="00C161E2" w:rsidP="00BA42B7">
            <w:proofErr w:type="spellStart"/>
            <w:r>
              <w:t>H</w:t>
            </w:r>
            <w:r w:rsidRPr="00EC79E0">
              <w:t>eamophilious</w:t>
            </w:r>
            <w:proofErr w:type="spellEnd"/>
            <w:r>
              <w:t xml:space="preserve"> HP2</w:t>
            </w:r>
          </w:p>
        </w:tc>
        <w:tc>
          <w:tcPr>
            <w:tcW w:w="1986" w:type="dxa"/>
          </w:tcPr>
          <w:p w:rsidR="00C161E2" w:rsidRDefault="00C161E2" w:rsidP="006A07B8">
            <w:r>
              <w:t>118</w:t>
            </w:r>
          </w:p>
        </w:tc>
        <w:tc>
          <w:tcPr>
            <w:tcW w:w="1978" w:type="dxa"/>
          </w:tcPr>
          <w:p w:rsidR="00C161E2" w:rsidRDefault="00C161E2" w:rsidP="006A07B8">
            <w:r>
              <w:t>41</w:t>
            </w:r>
          </w:p>
        </w:tc>
        <w:tc>
          <w:tcPr>
            <w:tcW w:w="1910" w:type="dxa"/>
          </w:tcPr>
          <w:p w:rsidR="00C161E2" w:rsidRDefault="00C161E2" w:rsidP="006A07B8">
            <w:proofErr w:type="spellStart"/>
            <w:r>
              <w:t>Intergenic</w:t>
            </w:r>
            <w:proofErr w:type="spellEnd"/>
            <w:r>
              <w:t>, HP2p37-HP2p01</w:t>
            </w:r>
          </w:p>
        </w:tc>
      </w:tr>
      <w:tr w:rsidR="00C161E2" w:rsidTr="00BA42B7">
        <w:tc>
          <w:tcPr>
            <w:tcW w:w="1716" w:type="dxa"/>
          </w:tcPr>
          <w:p w:rsidR="00C161E2" w:rsidRDefault="00C161E2" w:rsidP="006A07B8">
            <w:proofErr w:type="spellStart"/>
            <w:r>
              <w:t>H</w:t>
            </w:r>
            <w:r w:rsidRPr="00EC79E0">
              <w:t>eamophilious</w:t>
            </w:r>
            <w:proofErr w:type="spellEnd"/>
            <w:r>
              <w:t xml:space="preserve"> HP2</w:t>
            </w:r>
          </w:p>
        </w:tc>
        <w:tc>
          <w:tcPr>
            <w:tcW w:w="1986" w:type="dxa"/>
          </w:tcPr>
          <w:p w:rsidR="00C161E2" w:rsidRDefault="00C161E2" w:rsidP="006A07B8">
            <w:r>
              <w:t>2165-2168, 2170-2171</w:t>
            </w:r>
          </w:p>
        </w:tc>
        <w:tc>
          <w:tcPr>
            <w:tcW w:w="1978" w:type="dxa"/>
          </w:tcPr>
          <w:p w:rsidR="00C161E2" w:rsidRDefault="00C161E2" w:rsidP="006A07B8">
            <w:r>
              <w:t>41-42</w:t>
            </w:r>
          </w:p>
        </w:tc>
        <w:tc>
          <w:tcPr>
            <w:tcW w:w="1910" w:type="dxa"/>
          </w:tcPr>
          <w:p w:rsidR="00C161E2" w:rsidRDefault="00C161E2" w:rsidP="006A07B8">
            <w:r>
              <w:t>HP2p02</w:t>
            </w:r>
          </w:p>
        </w:tc>
      </w:tr>
      <w:tr w:rsidR="00C161E2" w:rsidTr="00BA42B7">
        <w:tc>
          <w:tcPr>
            <w:tcW w:w="1716" w:type="dxa"/>
          </w:tcPr>
          <w:p w:rsidR="00C161E2" w:rsidRDefault="00C161E2" w:rsidP="006A07B8">
            <w:proofErr w:type="spellStart"/>
            <w:r>
              <w:t>H</w:t>
            </w:r>
            <w:r w:rsidRPr="00EC79E0">
              <w:t>eamophilious</w:t>
            </w:r>
            <w:proofErr w:type="spellEnd"/>
            <w:r>
              <w:t xml:space="preserve"> HP2</w:t>
            </w:r>
          </w:p>
        </w:tc>
        <w:tc>
          <w:tcPr>
            <w:tcW w:w="1986" w:type="dxa"/>
          </w:tcPr>
          <w:p w:rsidR="00C161E2" w:rsidRDefault="00C161E2" w:rsidP="006A07B8">
            <w:r>
              <w:t>13309</w:t>
            </w:r>
          </w:p>
        </w:tc>
        <w:tc>
          <w:tcPr>
            <w:tcW w:w="1978" w:type="dxa"/>
          </w:tcPr>
          <w:p w:rsidR="00C161E2" w:rsidRDefault="00C161E2" w:rsidP="006A07B8">
            <w:r>
              <w:t>41</w:t>
            </w:r>
          </w:p>
        </w:tc>
        <w:tc>
          <w:tcPr>
            <w:tcW w:w="1910" w:type="dxa"/>
          </w:tcPr>
          <w:p w:rsidR="00C161E2" w:rsidRDefault="00C161E2" w:rsidP="006A07B8">
            <w:r>
              <w:t>HP2p17</w:t>
            </w:r>
          </w:p>
        </w:tc>
      </w:tr>
      <w:tr w:rsidR="00C161E2" w:rsidTr="006A07B8">
        <w:tc>
          <w:tcPr>
            <w:tcW w:w="1716" w:type="dxa"/>
          </w:tcPr>
          <w:p w:rsidR="00C161E2" w:rsidRDefault="00C161E2" w:rsidP="006A07B8">
            <w:proofErr w:type="spellStart"/>
            <w:r>
              <w:t>H</w:t>
            </w:r>
            <w:r w:rsidRPr="00EC79E0">
              <w:t>eamophilious</w:t>
            </w:r>
            <w:proofErr w:type="spellEnd"/>
            <w:r>
              <w:t xml:space="preserve"> HP2</w:t>
            </w:r>
          </w:p>
        </w:tc>
        <w:tc>
          <w:tcPr>
            <w:tcW w:w="1986" w:type="dxa"/>
          </w:tcPr>
          <w:p w:rsidR="00C161E2" w:rsidRDefault="00C161E2" w:rsidP="006A07B8">
            <w:r>
              <w:t>29241</w:t>
            </w:r>
          </w:p>
        </w:tc>
        <w:tc>
          <w:tcPr>
            <w:tcW w:w="1978" w:type="dxa"/>
          </w:tcPr>
          <w:p w:rsidR="00C161E2" w:rsidRDefault="00C161E2" w:rsidP="006A07B8">
            <w:r>
              <w:t>41</w:t>
            </w:r>
          </w:p>
        </w:tc>
        <w:tc>
          <w:tcPr>
            <w:tcW w:w="1910" w:type="dxa"/>
          </w:tcPr>
          <w:p w:rsidR="00C161E2" w:rsidRDefault="00C161E2" w:rsidP="006A07B8">
            <w:r>
              <w:t>HP2p36</w:t>
            </w:r>
          </w:p>
        </w:tc>
      </w:tr>
      <w:tr w:rsidR="00C161E2" w:rsidTr="006A07B8">
        <w:tc>
          <w:tcPr>
            <w:tcW w:w="1716" w:type="dxa"/>
          </w:tcPr>
          <w:p w:rsidR="00C161E2" w:rsidRDefault="00C161E2" w:rsidP="006A07B8">
            <w:proofErr w:type="spellStart"/>
            <w:r>
              <w:t>G</w:t>
            </w:r>
            <w:r w:rsidRPr="00EC79E0">
              <w:t>eobacillus</w:t>
            </w:r>
            <w:proofErr w:type="spellEnd"/>
            <w:r>
              <w:t xml:space="preserve"> E2</w:t>
            </w:r>
          </w:p>
        </w:tc>
        <w:tc>
          <w:tcPr>
            <w:tcW w:w="1986" w:type="dxa"/>
          </w:tcPr>
          <w:p w:rsidR="00C161E2" w:rsidRDefault="00C161E2" w:rsidP="006A07B8">
            <w:r>
              <w:t>31132-31133</w:t>
            </w:r>
          </w:p>
        </w:tc>
        <w:tc>
          <w:tcPr>
            <w:tcW w:w="1978" w:type="dxa"/>
          </w:tcPr>
          <w:p w:rsidR="00C161E2" w:rsidRDefault="00C161E2" w:rsidP="006A07B8">
            <w:r>
              <w:t>41</w:t>
            </w:r>
          </w:p>
        </w:tc>
        <w:tc>
          <w:tcPr>
            <w:tcW w:w="1910" w:type="dxa"/>
          </w:tcPr>
          <w:p w:rsidR="00C161E2" w:rsidRDefault="00C161E2" w:rsidP="006A07B8">
            <w:r>
              <w:t>GBVE2_gp040</w:t>
            </w:r>
          </w:p>
        </w:tc>
      </w:tr>
      <w:tr w:rsidR="00C161E2" w:rsidTr="006A07B8">
        <w:tc>
          <w:tcPr>
            <w:tcW w:w="1716" w:type="dxa"/>
          </w:tcPr>
          <w:p w:rsidR="00C161E2" w:rsidRDefault="00C161E2" w:rsidP="00BA42B7">
            <w:proofErr w:type="spellStart"/>
            <w:r>
              <w:t>G</w:t>
            </w:r>
            <w:r w:rsidRPr="00EC79E0">
              <w:t>eobacillus</w:t>
            </w:r>
            <w:proofErr w:type="spellEnd"/>
            <w:r>
              <w:t xml:space="preserve"> GBSV1</w:t>
            </w:r>
          </w:p>
        </w:tc>
        <w:tc>
          <w:tcPr>
            <w:tcW w:w="1986" w:type="dxa"/>
          </w:tcPr>
          <w:p w:rsidR="00C161E2" w:rsidRDefault="00C161E2" w:rsidP="00BA42B7">
            <w:r>
              <w:t>6317-6318</w:t>
            </w:r>
          </w:p>
        </w:tc>
        <w:tc>
          <w:tcPr>
            <w:tcW w:w="1978" w:type="dxa"/>
          </w:tcPr>
          <w:p w:rsidR="00C161E2" w:rsidRDefault="00C161E2" w:rsidP="006A07B8">
            <w:r>
              <w:t>41-42</w:t>
            </w:r>
          </w:p>
        </w:tc>
        <w:tc>
          <w:tcPr>
            <w:tcW w:w="1910" w:type="dxa"/>
          </w:tcPr>
          <w:p w:rsidR="00C161E2" w:rsidRDefault="00C161E2" w:rsidP="006A07B8">
            <w:r>
              <w:t>GPGV1_gp11</w:t>
            </w:r>
          </w:p>
        </w:tc>
      </w:tr>
      <w:tr w:rsidR="00C161E2" w:rsidTr="006A07B8">
        <w:tc>
          <w:tcPr>
            <w:tcW w:w="1716" w:type="dxa"/>
          </w:tcPr>
          <w:p w:rsidR="00C161E2" w:rsidRDefault="00C161E2" w:rsidP="00BA42B7">
            <w:proofErr w:type="spellStart"/>
            <w:r>
              <w:t>G</w:t>
            </w:r>
            <w:r w:rsidRPr="00EC79E0">
              <w:t>eobacillus</w:t>
            </w:r>
            <w:proofErr w:type="spellEnd"/>
            <w:r>
              <w:t xml:space="preserve"> GBSV1</w:t>
            </w:r>
          </w:p>
        </w:tc>
        <w:tc>
          <w:tcPr>
            <w:tcW w:w="1986" w:type="dxa"/>
          </w:tcPr>
          <w:p w:rsidR="00C161E2" w:rsidRDefault="00C161E2" w:rsidP="006A07B8">
            <w:r>
              <w:t>6319-6325</w:t>
            </w:r>
          </w:p>
        </w:tc>
        <w:tc>
          <w:tcPr>
            <w:tcW w:w="1978" w:type="dxa"/>
          </w:tcPr>
          <w:p w:rsidR="00C161E2" w:rsidRDefault="00C161E2" w:rsidP="006A07B8">
            <w:r>
              <w:t>41-42</w:t>
            </w:r>
          </w:p>
        </w:tc>
        <w:tc>
          <w:tcPr>
            <w:tcW w:w="1910" w:type="dxa"/>
          </w:tcPr>
          <w:p w:rsidR="00C161E2" w:rsidRDefault="00C161E2" w:rsidP="00152670">
            <w:pPr>
              <w:keepNext/>
            </w:pPr>
            <w:proofErr w:type="spellStart"/>
            <w:r>
              <w:t>Intergenic</w:t>
            </w:r>
            <w:proofErr w:type="spellEnd"/>
            <w:r>
              <w:t>, GPGV1_gp11- GPGV1_gp12</w:t>
            </w:r>
          </w:p>
        </w:tc>
      </w:tr>
    </w:tbl>
    <w:p w:rsidR="00BA42B7" w:rsidRPr="00152670" w:rsidRDefault="00152670" w:rsidP="00152670">
      <w:pPr>
        <w:pStyle w:val="Caption"/>
        <w:rPr>
          <w:color w:val="auto"/>
        </w:rPr>
      </w:pPr>
      <w:r w:rsidRPr="00152670">
        <w:rPr>
          <w:color w:val="auto"/>
        </w:rPr>
        <w:t xml:space="preserve">Table </w:t>
      </w:r>
      <w:r w:rsidRPr="00152670">
        <w:rPr>
          <w:color w:val="auto"/>
        </w:rPr>
        <w:fldChar w:fldCharType="begin"/>
      </w:r>
      <w:r w:rsidRPr="00152670">
        <w:rPr>
          <w:color w:val="auto"/>
        </w:rPr>
        <w:instrText xml:space="preserve"> SEQ Table \* ARABIC </w:instrText>
      </w:r>
      <w:r w:rsidRPr="00152670">
        <w:rPr>
          <w:color w:val="auto"/>
        </w:rPr>
        <w:fldChar w:fldCharType="separate"/>
      </w:r>
      <w:r>
        <w:rPr>
          <w:noProof/>
          <w:color w:val="auto"/>
        </w:rPr>
        <w:t>1</w:t>
      </w:r>
      <w:r w:rsidRPr="00152670">
        <w:rPr>
          <w:color w:val="auto"/>
        </w:rPr>
        <w:fldChar w:fldCharType="end"/>
      </w:r>
      <w:r w:rsidRPr="00152670">
        <w:rPr>
          <w:color w:val="auto"/>
        </w:rPr>
        <w:t xml:space="preserve">: A </w:t>
      </w:r>
      <w:proofErr w:type="spellStart"/>
      <w:r w:rsidRPr="00152670">
        <w:rPr>
          <w:color w:val="auto"/>
        </w:rPr>
        <w:t>charactarization</w:t>
      </w:r>
      <w:proofErr w:type="spellEnd"/>
      <w:r w:rsidRPr="00152670">
        <w:rPr>
          <w:color w:val="auto"/>
        </w:rPr>
        <w:t xml:space="preserve"> of the tandem repeats found in the 4 phages</w:t>
      </w:r>
      <w:r w:rsidRPr="00152670">
        <w:rPr>
          <w:noProof/>
          <w:color w:val="auto"/>
        </w:rPr>
        <w:t>.</w:t>
      </w:r>
    </w:p>
    <w:p w:rsidR="00152670" w:rsidRDefault="00152670" w:rsidP="00152670">
      <w:pPr>
        <w:pStyle w:val="Caption"/>
      </w:pPr>
    </w:p>
    <w:tbl>
      <w:tblPr>
        <w:tblStyle w:val="TableGrid"/>
        <w:tblW w:w="0" w:type="auto"/>
        <w:tblLook w:val="04A0" w:firstRow="1" w:lastRow="0" w:firstColumn="1" w:lastColumn="0" w:noHBand="0" w:noVBand="1"/>
      </w:tblPr>
      <w:tblGrid>
        <w:gridCol w:w="4788"/>
        <w:gridCol w:w="4788"/>
      </w:tblGrid>
      <w:tr w:rsidR="007022DF" w:rsidTr="007022DF">
        <w:tc>
          <w:tcPr>
            <w:tcW w:w="4788" w:type="dxa"/>
          </w:tcPr>
          <w:p w:rsidR="007022DF" w:rsidRDefault="007022DF" w:rsidP="003F7CF9">
            <w:r>
              <w:t>Protein</w:t>
            </w:r>
          </w:p>
        </w:tc>
        <w:tc>
          <w:tcPr>
            <w:tcW w:w="4788" w:type="dxa"/>
          </w:tcPr>
          <w:p w:rsidR="007022DF" w:rsidRDefault="007022DF" w:rsidP="003F7CF9">
            <w:r>
              <w:t>Function</w:t>
            </w:r>
          </w:p>
        </w:tc>
      </w:tr>
      <w:tr w:rsidR="007022DF" w:rsidTr="007022DF">
        <w:tc>
          <w:tcPr>
            <w:tcW w:w="4788" w:type="dxa"/>
          </w:tcPr>
          <w:p w:rsidR="007022DF" w:rsidRDefault="007022DF" w:rsidP="003F7CF9">
            <w:r>
              <w:t>HP1p42</w:t>
            </w:r>
          </w:p>
        </w:tc>
        <w:tc>
          <w:tcPr>
            <w:tcW w:w="4788" w:type="dxa"/>
          </w:tcPr>
          <w:p w:rsidR="007022DF" w:rsidRDefault="00A334C0" w:rsidP="003F7CF9">
            <w:r>
              <w:t>Phage protein #ACLAME 180</w:t>
            </w:r>
          </w:p>
        </w:tc>
      </w:tr>
      <w:tr w:rsidR="007022DF" w:rsidTr="007022DF">
        <w:tc>
          <w:tcPr>
            <w:tcW w:w="4788" w:type="dxa"/>
          </w:tcPr>
          <w:p w:rsidR="007022DF" w:rsidRDefault="007022DF" w:rsidP="003F7CF9">
            <w:r>
              <w:t>HP1p01</w:t>
            </w:r>
          </w:p>
        </w:tc>
        <w:tc>
          <w:tcPr>
            <w:tcW w:w="4788" w:type="dxa"/>
          </w:tcPr>
          <w:p w:rsidR="007022DF" w:rsidRDefault="007022DF" w:rsidP="003F7CF9">
            <w:r>
              <w:t xml:space="preserve">Phage </w:t>
            </w:r>
            <w:proofErr w:type="spellStart"/>
            <w:r>
              <w:t>Integrase</w:t>
            </w:r>
            <w:proofErr w:type="spellEnd"/>
            <w:r>
              <w:t xml:space="preserve">, site-specific tyrosine </w:t>
            </w:r>
            <w:proofErr w:type="spellStart"/>
            <w:r>
              <w:t>recombinase</w:t>
            </w:r>
            <w:proofErr w:type="spellEnd"/>
          </w:p>
        </w:tc>
      </w:tr>
      <w:tr w:rsidR="007022DF" w:rsidTr="007022DF">
        <w:tc>
          <w:tcPr>
            <w:tcW w:w="4788" w:type="dxa"/>
          </w:tcPr>
          <w:p w:rsidR="007022DF" w:rsidRDefault="007022DF" w:rsidP="003F7CF9">
            <w:r>
              <w:t>HP1p27</w:t>
            </w:r>
          </w:p>
        </w:tc>
        <w:tc>
          <w:tcPr>
            <w:tcW w:w="4788" w:type="dxa"/>
          </w:tcPr>
          <w:p w:rsidR="007022DF" w:rsidRDefault="007022DF" w:rsidP="003F7CF9">
            <w:r>
              <w:t>Phage tail completion protein</w:t>
            </w:r>
          </w:p>
        </w:tc>
      </w:tr>
      <w:tr w:rsidR="007022DF" w:rsidTr="007022DF">
        <w:tc>
          <w:tcPr>
            <w:tcW w:w="4788" w:type="dxa"/>
          </w:tcPr>
          <w:p w:rsidR="007022DF" w:rsidRDefault="007022DF" w:rsidP="007022DF">
            <w:r>
              <w:t>HP2p37</w:t>
            </w:r>
          </w:p>
        </w:tc>
        <w:tc>
          <w:tcPr>
            <w:tcW w:w="4788" w:type="dxa"/>
          </w:tcPr>
          <w:p w:rsidR="007022DF" w:rsidRDefault="008F0B67" w:rsidP="003F7CF9">
            <w:r>
              <w:t>Phage protein #ACLAME 180</w:t>
            </w:r>
          </w:p>
        </w:tc>
      </w:tr>
      <w:tr w:rsidR="007022DF" w:rsidTr="007022DF">
        <w:tc>
          <w:tcPr>
            <w:tcW w:w="4788" w:type="dxa"/>
          </w:tcPr>
          <w:p w:rsidR="007022DF" w:rsidRDefault="007022DF" w:rsidP="003F7CF9">
            <w:r>
              <w:t>HP2p01</w:t>
            </w:r>
          </w:p>
        </w:tc>
        <w:tc>
          <w:tcPr>
            <w:tcW w:w="4788" w:type="dxa"/>
          </w:tcPr>
          <w:p w:rsidR="007022DF" w:rsidRDefault="008F0B67" w:rsidP="003F7CF9">
            <w:r>
              <w:t xml:space="preserve">Phage </w:t>
            </w:r>
            <w:proofErr w:type="spellStart"/>
            <w:r>
              <w:t>Integrase</w:t>
            </w:r>
            <w:proofErr w:type="spellEnd"/>
            <w:r>
              <w:t xml:space="preserve">, site-specific tyrosine </w:t>
            </w:r>
            <w:proofErr w:type="spellStart"/>
            <w:r>
              <w:t>recombinase</w:t>
            </w:r>
            <w:proofErr w:type="spellEnd"/>
          </w:p>
        </w:tc>
      </w:tr>
      <w:tr w:rsidR="007022DF" w:rsidTr="007022DF">
        <w:tc>
          <w:tcPr>
            <w:tcW w:w="4788" w:type="dxa"/>
          </w:tcPr>
          <w:p w:rsidR="007022DF" w:rsidRDefault="007022DF" w:rsidP="003F7CF9">
            <w:r>
              <w:t>HP2p02</w:t>
            </w:r>
          </w:p>
        </w:tc>
        <w:tc>
          <w:tcPr>
            <w:tcW w:w="4788" w:type="dxa"/>
          </w:tcPr>
          <w:p w:rsidR="007022DF" w:rsidRDefault="008F0B67" w:rsidP="008F0B67">
            <w:r>
              <w:t>Phage protein</w:t>
            </w:r>
          </w:p>
        </w:tc>
      </w:tr>
      <w:tr w:rsidR="007022DF" w:rsidTr="007022DF">
        <w:tc>
          <w:tcPr>
            <w:tcW w:w="4788" w:type="dxa"/>
          </w:tcPr>
          <w:p w:rsidR="007022DF" w:rsidRDefault="007022DF" w:rsidP="003F7CF9">
            <w:r>
              <w:t>HP2p17</w:t>
            </w:r>
          </w:p>
        </w:tc>
        <w:tc>
          <w:tcPr>
            <w:tcW w:w="4788" w:type="dxa"/>
          </w:tcPr>
          <w:p w:rsidR="007022DF" w:rsidRDefault="008F0B67" w:rsidP="003F7CF9">
            <w:r>
              <w:t>Phage Capsid scaffolding protein</w:t>
            </w:r>
          </w:p>
        </w:tc>
      </w:tr>
      <w:tr w:rsidR="007022DF" w:rsidTr="006A07B8">
        <w:tc>
          <w:tcPr>
            <w:tcW w:w="4788" w:type="dxa"/>
          </w:tcPr>
          <w:p w:rsidR="007022DF" w:rsidRDefault="007022DF" w:rsidP="006A07B8">
            <w:r>
              <w:t>HP2p36</w:t>
            </w:r>
          </w:p>
        </w:tc>
        <w:tc>
          <w:tcPr>
            <w:tcW w:w="4788" w:type="dxa"/>
          </w:tcPr>
          <w:p w:rsidR="007022DF" w:rsidRDefault="008F0B67" w:rsidP="006A07B8">
            <w:r>
              <w:t>Phage Protein</w:t>
            </w:r>
          </w:p>
        </w:tc>
      </w:tr>
      <w:tr w:rsidR="007022DF" w:rsidTr="006A07B8">
        <w:tc>
          <w:tcPr>
            <w:tcW w:w="4788" w:type="dxa"/>
          </w:tcPr>
          <w:p w:rsidR="007022DF" w:rsidRDefault="007022DF" w:rsidP="006A07B8">
            <w:r>
              <w:t>GBVE2_gp040</w:t>
            </w:r>
          </w:p>
        </w:tc>
        <w:tc>
          <w:tcPr>
            <w:tcW w:w="4788" w:type="dxa"/>
          </w:tcPr>
          <w:p w:rsidR="007022DF" w:rsidRDefault="004A062F" w:rsidP="006A07B8">
            <w:r>
              <w:t>DNA helicase, phage associated</w:t>
            </w:r>
          </w:p>
        </w:tc>
      </w:tr>
      <w:tr w:rsidR="007022DF" w:rsidTr="006A07B8">
        <w:tc>
          <w:tcPr>
            <w:tcW w:w="4788" w:type="dxa"/>
          </w:tcPr>
          <w:p w:rsidR="007022DF" w:rsidRDefault="007022DF" w:rsidP="006A07B8">
            <w:r>
              <w:t>GPGV</w:t>
            </w:r>
            <w:r w:rsidR="004A062F">
              <w:t>1</w:t>
            </w:r>
            <w:r>
              <w:t>_gp11</w:t>
            </w:r>
          </w:p>
        </w:tc>
        <w:tc>
          <w:tcPr>
            <w:tcW w:w="4788" w:type="dxa"/>
          </w:tcPr>
          <w:p w:rsidR="007022DF" w:rsidRDefault="004A062F" w:rsidP="006A07B8">
            <w:r>
              <w:t xml:space="preserve">Transcriptional regulator </w:t>
            </w:r>
            <w:proofErr w:type="spellStart"/>
            <w:r>
              <w:t>ArpU</w:t>
            </w:r>
            <w:proofErr w:type="spellEnd"/>
            <w:r>
              <w:t xml:space="preserve"> or </w:t>
            </w:r>
            <w:proofErr w:type="spellStart"/>
            <w:r>
              <w:t>LmaC</w:t>
            </w:r>
            <w:proofErr w:type="spellEnd"/>
            <w:r>
              <w:t xml:space="preserve"> associated with virulence in Listeria</w:t>
            </w:r>
          </w:p>
        </w:tc>
      </w:tr>
      <w:tr w:rsidR="007022DF" w:rsidTr="006A07B8">
        <w:tc>
          <w:tcPr>
            <w:tcW w:w="4788" w:type="dxa"/>
          </w:tcPr>
          <w:p w:rsidR="007022DF" w:rsidRDefault="007022DF" w:rsidP="006A07B8">
            <w:r>
              <w:t>GPGV1_gp12</w:t>
            </w:r>
          </w:p>
        </w:tc>
        <w:tc>
          <w:tcPr>
            <w:tcW w:w="4788" w:type="dxa"/>
          </w:tcPr>
          <w:p w:rsidR="007022DF" w:rsidRDefault="008F0B67" w:rsidP="00152670">
            <w:pPr>
              <w:keepNext/>
            </w:pPr>
            <w:r>
              <w:t>Phage Protein</w:t>
            </w:r>
          </w:p>
        </w:tc>
      </w:tr>
    </w:tbl>
    <w:p w:rsidR="007022DF" w:rsidRPr="00152670" w:rsidRDefault="00152670" w:rsidP="00152670">
      <w:pPr>
        <w:pStyle w:val="Caption"/>
        <w:rPr>
          <w:color w:val="auto"/>
        </w:rPr>
      </w:pPr>
      <w:r w:rsidRPr="00152670">
        <w:rPr>
          <w:color w:val="auto"/>
        </w:rPr>
        <w:t xml:space="preserve">Table </w:t>
      </w:r>
      <w:r w:rsidRPr="00152670">
        <w:rPr>
          <w:color w:val="auto"/>
        </w:rPr>
        <w:fldChar w:fldCharType="begin"/>
      </w:r>
      <w:r w:rsidRPr="00152670">
        <w:rPr>
          <w:color w:val="auto"/>
        </w:rPr>
        <w:instrText xml:space="preserve"> SEQ Table \* ARABIC </w:instrText>
      </w:r>
      <w:r w:rsidRPr="00152670">
        <w:rPr>
          <w:color w:val="auto"/>
        </w:rPr>
        <w:fldChar w:fldCharType="separate"/>
      </w:r>
      <w:r w:rsidRPr="00152670">
        <w:rPr>
          <w:noProof/>
          <w:color w:val="auto"/>
        </w:rPr>
        <w:t>2</w:t>
      </w:r>
      <w:r w:rsidRPr="00152670">
        <w:rPr>
          <w:color w:val="auto"/>
        </w:rPr>
        <w:fldChar w:fldCharType="end"/>
      </w:r>
      <w:r w:rsidRPr="00152670">
        <w:rPr>
          <w:color w:val="auto"/>
        </w:rPr>
        <w:t>: The proteins associated with the identified tandem repeats.</w:t>
      </w:r>
    </w:p>
    <w:p w:rsidR="003F7CF9" w:rsidRPr="00361949" w:rsidRDefault="00361949" w:rsidP="003F7CF9">
      <w:r w:rsidRPr="00361949">
        <w:t>Discussion</w:t>
      </w:r>
      <w:r w:rsidR="003F7CF9" w:rsidRPr="00361949">
        <w:t>:</w:t>
      </w:r>
    </w:p>
    <w:p w:rsidR="00251E39" w:rsidRDefault="0051791B" w:rsidP="003F7CF9">
      <w:r>
        <w:tab/>
        <w:t xml:space="preserve">The tandem repeat analysis yielded some surprising results. </w:t>
      </w:r>
      <w:bookmarkStart w:id="0" w:name="_GoBack"/>
      <w:bookmarkEnd w:id="0"/>
      <w:r>
        <w:t>Firstly, there were no scores above 45, which is a low score. The lack of reasonably high scores (&gt;50), leads to the suspicion that there exist no significant tandem repeats within the phage genome.  While this analysis is not all conclusive, and very like some potential candidates were not caught by this analysis, it is still something that draws attention.</w:t>
      </w:r>
      <w:r w:rsidR="00251E39">
        <w:t xml:space="preserve"> Another interesting finding is the overwhelming proportion of possible tandem repeats found within genes. In order to make a more confident conclusion about the distribution of tandem repeats in </w:t>
      </w:r>
      <w:r w:rsidR="00251E39">
        <w:lastRenderedPageBreak/>
        <w:t>phage genomes not only do more phages need to be analyzed, but also the proportion of the genome that is non-coding, as phage genome are overwhelmingly coding.</w:t>
      </w:r>
    </w:p>
    <w:p w:rsidR="006D3A13" w:rsidRPr="006D3A13" w:rsidRDefault="00251E39" w:rsidP="003F7CF9">
      <w:r>
        <w:tab/>
        <w:t xml:space="preserve">Insofar as the data as a whole is concerned, </w:t>
      </w:r>
      <w:r w:rsidR="006D3A13">
        <w:t xml:space="preserve">no patterns about the genes associated with tandem repeats can be made, and nothing emerges in this analysis. </w:t>
      </w:r>
      <w:r>
        <w:t xml:space="preserve"> </w:t>
      </w:r>
      <w:r w:rsidR="0051791B">
        <w:t xml:space="preserve"> </w:t>
      </w:r>
      <w:r w:rsidR="006D3A13">
        <w:t xml:space="preserve">Certain proteins functions could </w:t>
      </w:r>
      <w:r w:rsidR="006D3A13" w:rsidRPr="006D3A13">
        <w:t xml:space="preserve">not be ascertained with preliminary investigation in </w:t>
      </w:r>
      <w:proofErr w:type="spellStart"/>
      <w:r w:rsidR="006D3A13" w:rsidRPr="006D3A13">
        <w:t>BioBike</w:t>
      </w:r>
      <w:proofErr w:type="spellEnd"/>
      <w:r w:rsidR="006D3A13" w:rsidRPr="006D3A13">
        <w:t xml:space="preserve">, thus further analysis is needed. </w:t>
      </w:r>
      <w:r w:rsidR="006D3A13">
        <w:t>However cursory, this type of analysis is needed for more organisms, and more advanced algorithms are needed to better detect possible tandem repeats. Given that they are an import class of sequences, this kind of analysis may lead to better understanding of their role in phage and bacterial genomes.</w:t>
      </w:r>
    </w:p>
    <w:p w:rsidR="003F7CF9" w:rsidRPr="00AD5213" w:rsidRDefault="003F7CF9" w:rsidP="003F7CF9">
      <w:r w:rsidRPr="00AD5213">
        <w:t>References:</w:t>
      </w:r>
    </w:p>
    <w:p w:rsidR="0077777D" w:rsidRPr="00AD5213" w:rsidRDefault="00F76C40" w:rsidP="00F76C40">
      <w:pPr>
        <w:pStyle w:val="ListParagraph"/>
        <w:numPr>
          <w:ilvl w:val="0"/>
          <w:numId w:val="3"/>
        </w:numPr>
      </w:pPr>
      <w:proofErr w:type="spellStart"/>
      <w:r w:rsidRPr="00AD5213">
        <w:rPr>
          <w:rFonts w:cs="Arial"/>
          <w:sz w:val="21"/>
          <w:szCs w:val="21"/>
          <w:shd w:val="clear" w:color="auto" w:fill="FFFFFF"/>
        </w:rPr>
        <w:t>Siwach</w:t>
      </w:r>
      <w:proofErr w:type="spellEnd"/>
      <w:r w:rsidRPr="00AD5213">
        <w:rPr>
          <w:rFonts w:cs="Arial"/>
          <w:sz w:val="21"/>
          <w:szCs w:val="21"/>
          <w:shd w:val="clear" w:color="auto" w:fill="FFFFFF"/>
        </w:rPr>
        <w:t xml:space="preserve">, </w:t>
      </w:r>
      <w:proofErr w:type="spellStart"/>
      <w:r w:rsidRPr="00AD5213">
        <w:rPr>
          <w:rFonts w:cs="Arial"/>
          <w:sz w:val="21"/>
          <w:szCs w:val="21"/>
          <w:shd w:val="clear" w:color="auto" w:fill="FFFFFF"/>
        </w:rPr>
        <w:t>Pratibha</w:t>
      </w:r>
      <w:proofErr w:type="spellEnd"/>
      <w:r w:rsidRPr="00AD5213">
        <w:rPr>
          <w:rFonts w:cs="Arial"/>
          <w:sz w:val="21"/>
          <w:szCs w:val="21"/>
          <w:shd w:val="clear" w:color="auto" w:fill="FFFFFF"/>
        </w:rPr>
        <w:t>. "Tandem Repeats in Human Disorders: Mechanisms and Evolution."</w:t>
      </w:r>
      <w:r w:rsidRPr="00AD5213">
        <w:rPr>
          <w:rStyle w:val="apple-converted-space"/>
          <w:rFonts w:cs="Arial"/>
          <w:sz w:val="21"/>
          <w:szCs w:val="21"/>
          <w:shd w:val="clear" w:color="auto" w:fill="FFFFFF"/>
        </w:rPr>
        <w:t> </w:t>
      </w:r>
      <w:r w:rsidRPr="00AD5213">
        <w:rPr>
          <w:rFonts w:cs="Arial"/>
          <w:i/>
          <w:iCs/>
          <w:sz w:val="21"/>
          <w:szCs w:val="21"/>
          <w:shd w:val="clear" w:color="auto" w:fill="FFFFFF"/>
        </w:rPr>
        <w:t>Frontiers in Bioscience</w:t>
      </w:r>
      <w:r w:rsidRPr="00AD5213">
        <w:rPr>
          <w:rFonts w:cs="Arial"/>
          <w:sz w:val="21"/>
          <w:szCs w:val="21"/>
          <w:shd w:val="clear" w:color="auto" w:fill="FFFFFF"/>
        </w:rPr>
        <w:t>: 4467. Print.</w:t>
      </w:r>
    </w:p>
    <w:p w:rsidR="00F76C40" w:rsidRPr="00AD5213" w:rsidRDefault="00F76C40" w:rsidP="00F76C40">
      <w:pPr>
        <w:pStyle w:val="ListParagraph"/>
        <w:numPr>
          <w:ilvl w:val="0"/>
          <w:numId w:val="3"/>
        </w:numPr>
      </w:pPr>
      <w:r w:rsidRPr="00AD5213">
        <w:rPr>
          <w:rFonts w:cs="Arial"/>
          <w:sz w:val="21"/>
          <w:szCs w:val="21"/>
          <w:shd w:val="clear" w:color="auto" w:fill="FFFFFF"/>
        </w:rPr>
        <w:t>Benson, G. "Tandem Repeats Finder: A Program to Analyze DNA Sequences."</w:t>
      </w:r>
      <w:r w:rsidRPr="00AD5213">
        <w:rPr>
          <w:rStyle w:val="apple-converted-space"/>
          <w:rFonts w:cs="Arial"/>
          <w:sz w:val="21"/>
          <w:szCs w:val="21"/>
          <w:shd w:val="clear" w:color="auto" w:fill="FFFFFF"/>
        </w:rPr>
        <w:t> </w:t>
      </w:r>
      <w:r w:rsidRPr="00AD5213">
        <w:rPr>
          <w:rFonts w:cs="Arial"/>
          <w:i/>
          <w:iCs/>
          <w:sz w:val="21"/>
          <w:szCs w:val="21"/>
          <w:shd w:val="clear" w:color="auto" w:fill="FFFFFF"/>
        </w:rPr>
        <w:t>Nucleic Acids Research</w:t>
      </w:r>
      <w:r w:rsidRPr="00AD5213">
        <w:rPr>
          <w:rFonts w:cs="Arial"/>
          <w:sz w:val="21"/>
          <w:szCs w:val="21"/>
          <w:shd w:val="clear" w:color="auto" w:fill="FFFFFF"/>
        </w:rPr>
        <w:t>: 573-80. Print.</w:t>
      </w:r>
    </w:p>
    <w:p w:rsidR="00F76C40" w:rsidRPr="00AD5213" w:rsidRDefault="00F76C40" w:rsidP="00F76C40">
      <w:pPr>
        <w:pStyle w:val="ListParagraph"/>
        <w:numPr>
          <w:ilvl w:val="0"/>
          <w:numId w:val="3"/>
        </w:numPr>
      </w:pPr>
      <w:r w:rsidRPr="00AD5213">
        <w:t xml:space="preserve">Van </w:t>
      </w:r>
      <w:proofErr w:type="spellStart"/>
      <w:r w:rsidRPr="00AD5213">
        <w:t>Belkum</w:t>
      </w:r>
      <w:proofErr w:type="spellEnd"/>
      <w:r w:rsidRPr="00AD5213">
        <w:t xml:space="preserve"> A, Scherer S, van Alphen L, </w:t>
      </w:r>
      <w:proofErr w:type="spellStart"/>
      <w:r w:rsidRPr="00AD5213">
        <w:t>Verbrugh</w:t>
      </w:r>
      <w:proofErr w:type="spellEnd"/>
      <w:r w:rsidRPr="00AD5213">
        <w:t xml:space="preserve"> H. Short-sequence DNA repeats in prokaryotic genomes. </w:t>
      </w:r>
      <w:proofErr w:type="spellStart"/>
      <w:r w:rsidRPr="00AD5213">
        <w:t>Microbiol</w:t>
      </w:r>
      <w:proofErr w:type="spellEnd"/>
      <w:r w:rsidRPr="00AD5213">
        <w:t xml:space="preserve"> </w:t>
      </w:r>
      <w:proofErr w:type="spellStart"/>
      <w:r w:rsidRPr="00AD5213">
        <w:t>Mol</w:t>
      </w:r>
      <w:proofErr w:type="spellEnd"/>
      <w:r w:rsidRPr="00AD5213">
        <w:t xml:space="preserve"> </w:t>
      </w:r>
      <w:proofErr w:type="spellStart"/>
      <w:r w:rsidRPr="00AD5213">
        <w:t>Biol</w:t>
      </w:r>
      <w:proofErr w:type="spellEnd"/>
      <w:r w:rsidRPr="00AD5213">
        <w:t xml:space="preserve"> Review. 1998, 6(2):275-293.</w:t>
      </w:r>
    </w:p>
    <w:p w:rsidR="00F76C40" w:rsidRPr="00AD5213" w:rsidRDefault="00AD5213" w:rsidP="00F76C40">
      <w:pPr>
        <w:pStyle w:val="ListParagraph"/>
        <w:numPr>
          <w:ilvl w:val="0"/>
          <w:numId w:val="3"/>
        </w:numPr>
      </w:pPr>
      <w:r w:rsidRPr="00AD5213">
        <w:t xml:space="preserve">. </w:t>
      </w:r>
      <w:proofErr w:type="spellStart"/>
      <w:r w:rsidRPr="00AD5213">
        <w:t>Lupski</w:t>
      </w:r>
      <w:proofErr w:type="spellEnd"/>
      <w:r w:rsidRPr="00AD5213">
        <w:t xml:space="preserve"> J, Weinstock G. Short, interspersed repetitive DNA sequences in prokaryotic genomes. Journal of Bacteriology. July, 174(14):4525-4529</w:t>
      </w:r>
    </w:p>
    <w:p w:rsidR="00AD5213" w:rsidRPr="00AD5213" w:rsidRDefault="00AD5213" w:rsidP="00F76C40">
      <w:pPr>
        <w:pStyle w:val="ListParagraph"/>
        <w:numPr>
          <w:ilvl w:val="0"/>
          <w:numId w:val="3"/>
        </w:numPr>
      </w:pPr>
      <w:r w:rsidRPr="00AD5213">
        <w:t xml:space="preserve">Mazel D, </w:t>
      </w:r>
      <w:proofErr w:type="spellStart"/>
      <w:r w:rsidRPr="00AD5213">
        <w:t>Houmard</w:t>
      </w:r>
      <w:proofErr w:type="spellEnd"/>
      <w:r w:rsidRPr="00AD5213">
        <w:t xml:space="preserve"> J, </w:t>
      </w:r>
      <w:proofErr w:type="spellStart"/>
      <w:r w:rsidRPr="00AD5213">
        <w:t>Castets</w:t>
      </w:r>
      <w:proofErr w:type="spellEnd"/>
      <w:r w:rsidRPr="00AD5213">
        <w:t xml:space="preserve"> AM, and </w:t>
      </w:r>
      <w:proofErr w:type="spellStart"/>
      <w:r w:rsidRPr="00AD5213">
        <w:t>Tandeu</w:t>
      </w:r>
      <w:proofErr w:type="spellEnd"/>
      <w:r w:rsidRPr="00AD5213">
        <w:t xml:space="preserve"> N. Highly repetitive DNA sequences in </w:t>
      </w:r>
      <w:proofErr w:type="spellStart"/>
      <w:r w:rsidRPr="00AD5213">
        <w:t>cyanobacterial</w:t>
      </w:r>
      <w:proofErr w:type="spellEnd"/>
      <w:r w:rsidRPr="00AD5213">
        <w:t xml:space="preserve"> genomes. Journal of Bacteriology. 1990, 172(5):2755-2761.</w:t>
      </w:r>
    </w:p>
    <w:p w:rsidR="00AD5213" w:rsidRDefault="00AD5213" w:rsidP="00F76C40">
      <w:pPr>
        <w:pStyle w:val="ListParagraph"/>
        <w:numPr>
          <w:ilvl w:val="0"/>
          <w:numId w:val="3"/>
        </w:numPr>
      </w:pPr>
      <w:proofErr w:type="spellStart"/>
      <w:r w:rsidRPr="00AD5213">
        <w:t>Lindstedt</w:t>
      </w:r>
      <w:proofErr w:type="spellEnd"/>
      <w:r w:rsidRPr="00AD5213">
        <w:t xml:space="preserve"> B, Heir E, </w:t>
      </w:r>
      <w:proofErr w:type="spellStart"/>
      <w:r w:rsidRPr="00AD5213">
        <w:t>Gjernes</w:t>
      </w:r>
      <w:proofErr w:type="spellEnd"/>
      <w:r w:rsidRPr="00AD5213">
        <w:t xml:space="preserve"> E, </w:t>
      </w:r>
      <w:proofErr w:type="spellStart"/>
      <w:r w:rsidRPr="00AD5213">
        <w:t>Vardund</w:t>
      </w:r>
      <w:proofErr w:type="spellEnd"/>
      <w:r w:rsidRPr="00AD5213">
        <w:t xml:space="preserve"> T, </w:t>
      </w:r>
      <w:proofErr w:type="spellStart"/>
      <w:r w:rsidRPr="00AD5213">
        <w:t>Kapperud</w:t>
      </w:r>
      <w:proofErr w:type="spellEnd"/>
      <w:r w:rsidRPr="00AD5213">
        <w:t xml:space="preserve"> G. DNA Fingerprinting of Shiga-toxin producing Escherichia coli O157 based on multiple-locus variable-number tandem-repeats analysis (MLVA). Annals of Clinical Microbiology and Antimicrobials. 2003, 2:12.</w:t>
      </w:r>
    </w:p>
    <w:p w:rsidR="00AD5213" w:rsidRDefault="00AD5213" w:rsidP="00AD5213">
      <w:pPr>
        <w:pStyle w:val="ListParagraph"/>
        <w:numPr>
          <w:ilvl w:val="0"/>
          <w:numId w:val="3"/>
        </w:numPr>
      </w:pPr>
      <w:proofErr w:type="spellStart"/>
      <w:r w:rsidRPr="00AD5213">
        <w:t>Lindstedt</w:t>
      </w:r>
      <w:proofErr w:type="spellEnd"/>
      <w:r w:rsidRPr="00AD5213">
        <w:t xml:space="preserve">, </w:t>
      </w:r>
      <w:proofErr w:type="spellStart"/>
      <w:r w:rsidRPr="00AD5213">
        <w:t>Bjørn</w:t>
      </w:r>
      <w:proofErr w:type="spellEnd"/>
      <w:r w:rsidRPr="00AD5213">
        <w:t>-Arne. "Multiple-locus Variable Number Tandem Repeats Analysis for Genetic Fingerprinting of Pathogenic Bacteria." Electrophoresis: 2567-582. Print.</w:t>
      </w:r>
    </w:p>
    <w:p w:rsidR="00306087" w:rsidRDefault="00306087" w:rsidP="00306087">
      <w:pPr>
        <w:pStyle w:val="ListParagraph"/>
        <w:numPr>
          <w:ilvl w:val="0"/>
          <w:numId w:val="3"/>
        </w:numPr>
      </w:pPr>
      <w:proofErr w:type="spellStart"/>
      <w:r w:rsidRPr="00306087">
        <w:t>Elhai</w:t>
      </w:r>
      <w:proofErr w:type="spellEnd"/>
      <w:r w:rsidRPr="00306087">
        <w:t xml:space="preserve">, J., A. </w:t>
      </w:r>
      <w:proofErr w:type="spellStart"/>
      <w:r w:rsidRPr="00306087">
        <w:t>Taton</w:t>
      </w:r>
      <w:proofErr w:type="spellEnd"/>
      <w:r w:rsidRPr="00306087">
        <w:t xml:space="preserve">, J. </w:t>
      </w:r>
      <w:proofErr w:type="spellStart"/>
      <w:r w:rsidRPr="00306087">
        <w:t>Massar</w:t>
      </w:r>
      <w:proofErr w:type="spellEnd"/>
      <w:r w:rsidRPr="00306087">
        <w:t xml:space="preserve">, J. K. Myers, M. Travers, J. Casey, M. </w:t>
      </w:r>
      <w:proofErr w:type="spellStart"/>
      <w:r w:rsidRPr="00306087">
        <w:t>Slupesky</w:t>
      </w:r>
      <w:proofErr w:type="spellEnd"/>
      <w:r w:rsidRPr="00306087">
        <w:t xml:space="preserve">, and J. </w:t>
      </w:r>
      <w:proofErr w:type="spellStart"/>
      <w:r w:rsidRPr="00306087">
        <w:t>Shrager</w:t>
      </w:r>
      <w:proofErr w:type="spellEnd"/>
      <w:r w:rsidRPr="00306087">
        <w:t>. "</w:t>
      </w:r>
      <w:proofErr w:type="spellStart"/>
      <w:r w:rsidRPr="00306087">
        <w:t>BioBIKE</w:t>
      </w:r>
      <w:proofErr w:type="spellEnd"/>
      <w:r w:rsidRPr="00306087">
        <w:t>: A Web-based, Programmable, Integrated Biological Knowledge Base." Nucleic Acids Research (2009): W28-32. Print.</w:t>
      </w:r>
    </w:p>
    <w:p w:rsidR="00431D87" w:rsidRDefault="00431D87" w:rsidP="00431D87">
      <w:pPr>
        <w:pStyle w:val="ListParagraph"/>
        <w:numPr>
          <w:ilvl w:val="0"/>
          <w:numId w:val="3"/>
        </w:numPr>
      </w:pPr>
      <w:proofErr w:type="spellStart"/>
      <w:r w:rsidRPr="00431D87">
        <w:t>Korcovelos</w:t>
      </w:r>
      <w:proofErr w:type="spellEnd"/>
      <w:r w:rsidRPr="00431D87">
        <w:t xml:space="preserve"> E (2014). Determination of tandem repeats in Bacillus bacteriophages.</w:t>
      </w:r>
    </w:p>
    <w:sectPr w:rsidR="00431D87" w:rsidSect="00783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7B12EC"/>
    <w:multiLevelType w:val="hybridMultilevel"/>
    <w:tmpl w:val="1F02E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C56975"/>
    <w:multiLevelType w:val="hybridMultilevel"/>
    <w:tmpl w:val="1854B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3B0459"/>
    <w:multiLevelType w:val="hybridMultilevel"/>
    <w:tmpl w:val="1662F4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25FBD"/>
    <w:rsid w:val="00032025"/>
    <w:rsid w:val="00096BC4"/>
    <w:rsid w:val="000E5860"/>
    <w:rsid w:val="00126ECD"/>
    <w:rsid w:val="00152670"/>
    <w:rsid w:val="00181CAF"/>
    <w:rsid w:val="002319DD"/>
    <w:rsid w:val="00251E39"/>
    <w:rsid w:val="002D1746"/>
    <w:rsid w:val="00306087"/>
    <w:rsid w:val="00325B0A"/>
    <w:rsid w:val="00361949"/>
    <w:rsid w:val="003861F8"/>
    <w:rsid w:val="003A1810"/>
    <w:rsid w:val="003F5FF7"/>
    <w:rsid w:val="003F7CF9"/>
    <w:rsid w:val="00431D87"/>
    <w:rsid w:val="004A062F"/>
    <w:rsid w:val="00507321"/>
    <w:rsid w:val="0051791B"/>
    <w:rsid w:val="005359B3"/>
    <w:rsid w:val="0058101F"/>
    <w:rsid w:val="005B3558"/>
    <w:rsid w:val="00604649"/>
    <w:rsid w:val="00642DAA"/>
    <w:rsid w:val="006D3A13"/>
    <w:rsid w:val="006F0F34"/>
    <w:rsid w:val="007022DF"/>
    <w:rsid w:val="0077777D"/>
    <w:rsid w:val="00783621"/>
    <w:rsid w:val="00783D18"/>
    <w:rsid w:val="00784001"/>
    <w:rsid w:val="007D39DD"/>
    <w:rsid w:val="007E453A"/>
    <w:rsid w:val="008156CF"/>
    <w:rsid w:val="0082643A"/>
    <w:rsid w:val="00854780"/>
    <w:rsid w:val="008F0B67"/>
    <w:rsid w:val="008F1299"/>
    <w:rsid w:val="00910A5C"/>
    <w:rsid w:val="00957120"/>
    <w:rsid w:val="009A316D"/>
    <w:rsid w:val="00A25FBD"/>
    <w:rsid w:val="00A334C0"/>
    <w:rsid w:val="00A33CDB"/>
    <w:rsid w:val="00AD5213"/>
    <w:rsid w:val="00AD6DC9"/>
    <w:rsid w:val="00B10EF7"/>
    <w:rsid w:val="00B13E2D"/>
    <w:rsid w:val="00B31268"/>
    <w:rsid w:val="00B61C60"/>
    <w:rsid w:val="00BA42B7"/>
    <w:rsid w:val="00C14DD2"/>
    <w:rsid w:val="00C161E2"/>
    <w:rsid w:val="00D3180C"/>
    <w:rsid w:val="00D56E16"/>
    <w:rsid w:val="00DA2274"/>
    <w:rsid w:val="00DA4823"/>
    <w:rsid w:val="00DB152C"/>
    <w:rsid w:val="00DD53DA"/>
    <w:rsid w:val="00EB15B4"/>
    <w:rsid w:val="00EC79E0"/>
    <w:rsid w:val="00ED1632"/>
    <w:rsid w:val="00ED2A47"/>
    <w:rsid w:val="00EE03E6"/>
    <w:rsid w:val="00F76C40"/>
    <w:rsid w:val="00FB3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A0B251-D62B-49DB-AA6C-80131F77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D1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FBD"/>
    <w:pPr>
      <w:ind w:left="720"/>
      <w:contextualSpacing/>
    </w:pPr>
  </w:style>
  <w:style w:type="numbering" w:customStyle="1" w:styleId="NoList1">
    <w:name w:val="No List1"/>
    <w:next w:val="NoList"/>
    <w:uiPriority w:val="99"/>
    <w:semiHidden/>
    <w:unhideWhenUsed/>
    <w:rsid w:val="009A316D"/>
  </w:style>
  <w:style w:type="paragraph" w:styleId="HTMLPreformatted">
    <w:name w:val="HTML Preformatted"/>
    <w:basedOn w:val="Normal"/>
    <w:link w:val="HTMLPreformattedChar"/>
    <w:uiPriority w:val="99"/>
    <w:semiHidden/>
    <w:unhideWhenUsed/>
    <w:rsid w:val="009A3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A316D"/>
    <w:rPr>
      <w:rFonts w:ascii="Courier New" w:eastAsia="Times New Roman" w:hAnsi="Courier New" w:cs="Courier New"/>
      <w:sz w:val="20"/>
      <w:szCs w:val="20"/>
    </w:rPr>
  </w:style>
  <w:style w:type="character" w:styleId="Hyperlink">
    <w:name w:val="Hyperlink"/>
    <w:basedOn w:val="DefaultParagraphFont"/>
    <w:uiPriority w:val="99"/>
    <w:semiHidden/>
    <w:unhideWhenUsed/>
    <w:rsid w:val="009A316D"/>
    <w:rPr>
      <w:color w:val="0000FF"/>
      <w:u w:val="single"/>
    </w:rPr>
  </w:style>
  <w:style w:type="character" w:styleId="FollowedHyperlink">
    <w:name w:val="FollowedHyperlink"/>
    <w:basedOn w:val="DefaultParagraphFont"/>
    <w:uiPriority w:val="99"/>
    <w:semiHidden/>
    <w:unhideWhenUsed/>
    <w:rsid w:val="009A316D"/>
    <w:rPr>
      <w:color w:val="800080"/>
      <w:u w:val="single"/>
    </w:rPr>
  </w:style>
  <w:style w:type="table" w:styleId="TableGrid">
    <w:name w:val="Table Grid"/>
    <w:basedOn w:val="TableNormal"/>
    <w:uiPriority w:val="59"/>
    <w:rsid w:val="003619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7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120"/>
    <w:rPr>
      <w:rFonts w:ascii="Tahoma" w:hAnsi="Tahoma" w:cs="Tahoma"/>
      <w:sz w:val="16"/>
      <w:szCs w:val="16"/>
    </w:rPr>
  </w:style>
  <w:style w:type="paragraph" w:styleId="Caption">
    <w:name w:val="caption"/>
    <w:basedOn w:val="Normal"/>
    <w:next w:val="Normal"/>
    <w:uiPriority w:val="35"/>
    <w:unhideWhenUsed/>
    <w:qFormat/>
    <w:rsid w:val="00BA42B7"/>
    <w:pPr>
      <w:spacing w:line="240" w:lineRule="auto"/>
    </w:pPr>
    <w:rPr>
      <w:b/>
      <w:bCs/>
      <w:color w:val="4F81BD" w:themeColor="accent1"/>
      <w:sz w:val="18"/>
      <w:szCs w:val="18"/>
    </w:rPr>
  </w:style>
  <w:style w:type="character" w:customStyle="1" w:styleId="apple-converted-space">
    <w:name w:val="apple-converted-space"/>
    <w:basedOn w:val="DefaultParagraphFont"/>
    <w:rsid w:val="00F76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054639">
      <w:bodyDiv w:val="1"/>
      <w:marLeft w:val="0"/>
      <w:marRight w:val="0"/>
      <w:marTop w:val="0"/>
      <w:marBottom w:val="0"/>
      <w:divBdr>
        <w:top w:val="none" w:sz="0" w:space="0" w:color="auto"/>
        <w:left w:val="none" w:sz="0" w:space="0" w:color="auto"/>
        <w:bottom w:val="none" w:sz="0" w:space="0" w:color="auto"/>
        <w:right w:val="none" w:sz="0" w:space="0" w:color="auto"/>
      </w:divBdr>
    </w:div>
    <w:div w:id="176765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8818F-014C-4BA0-B079-E736A98D7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Sammy Elsarrag</dc:creator>
  <cp:lastModifiedBy>vculpub</cp:lastModifiedBy>
  <cp:revision>9</cp:revision>
  <dcterms:created xsi:type="dcterms:W3CDTF">2015-04-30T06:57:00Z</dcterms:created>
  <dcterms:modified xsi:type="dcterms:W3CDTF">2015-04-30T13:57:00Z</dcterms:modified>
</cp:coreProperties>
</file>