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3899B" w14:textId="77777777" w:rsidR="00D35C7A" w:rsidRDefault="00630EF0">
      <w:pPr>
        <w:pStyle w:val="Standard"/>
        <w:spacing w:line="276" w:lineRule="auto"/>
      </w:pPr>
      <w:bookmarkStart w:id="0" w:name="_GoBack"/>
      <w:bookmarkEnd w:id="0"/>
      <w:r>
        <w:rPr>
          <w:b/>
          <w:bCs/>
          <w:sz w:val="32"/>
          <w:szCs w:val="32"/>
        </w:rPr>
        <w:t>BK Channel Clustering in Slo-1 mutants</w:t>
      </w:r>
    </w:p>
    <w:p w14:paraId="7422E79B" w14:textId="77777777" w:rsidR="00D35C7A" w:rsidRDefault="00630EF0">
      <w:pPr>
        <w:pStyle w:val="Standard"/>
        <w:spacing w:line="276" w:lineRule="auto"/>
      </w:pPr>
      <w:r>
        <w:t>By Dylan Lee</w:t>
      </w:r>
    </w:p>
    <w:p w14:paraId="7A1C1F83" w14:textId="77777777" w:rsidR="00D35C7A" w:rsidRDefault="00D35C7A">
      <w:pPr>
        <w:pStyle w:val="Standard"/>
        <w:spacing w:line="276" w:lineRule="auto"/>
      </w:pPr>
    </w:p>
    <w:p w14:paraId="23F1EEAF" w14:textId="77777777" w:rsidR="00D35C7A" w:rsidRDefault="00630EF0">
      <w:pPr>
        <w:pStyle w:val="Standard"/>
        <w:spacing w:line="276" w:lineRule="auto"/>
      </w:pPr>
      <w:r>
        <w:t xml:space="preserve">Alcohol abuse is a big problem in society. Alcoholism is thought to have a strong genetic basis at the same times we do not understand the mechanisms by which alcohol causes </w:t>
      </w:r>
      <w:r>
        <w:t>intoxication. It has been useful to use C Elegans as model organism to study ethanol’s effect on a molecular level. There have been several proposed targets by which ethanol acts on the brain. One of the targets is a voltage gated potassium pump called the</w:t>
      </w:r>
      <w:r>
        <w:t xml:space="preserve"> </w:t>
      </w:r>
      <w:proofErr w:type="gramStart"/>
      <w:r>
        <w:t>BK(</w:t>
      </w:r>
      <w:proofErr w:type="gramEnd"/>
      <w:r>
        <w:rPr>
          <w:strike/>
        </w:rPr>
        <w:t>Burger King</w:t>
      </w:r>
      <w:r>
        <w:t xml:space="preserve"> Big </w:t>
      </w:r>
      <w:proofErr w:type="spellStart"/>
      <w:r>
        <w:t>Postassium</w:t>
      </w:r>
      <w:proofErr w:type="spellEnd"/>
      <w:r>
        <w:t>) channel.</w:t>
      </w:r>
    </w:p>
    <w:p w14:paraId="135E806D" w14:textId="77777777" w:rsidR="00D35C7A" w:rsidRDefault="00D35C7A">
      <w:pPr>
        <w:pStyle w:val="Standard"/>
        <w:spacing w:line="276" w:lineRule="auto"/>
      </w:pPr>
    </w:p>
    <w:p w14:paraId="2B7188B3" w14:textId="77777777" w:rsidR="00D35C7A" w:rsidRDefault="00630EF0">
      <w:pPr>
        <w:pStyle w:val="Standard"/>
        <w:spacing w:line="276" w:lineRule="auto"/>
        <w:rPr>
          <w:b/>
          <w:bCs/>
          <w:sz w:val="32"/>
          <w:szCs w:val="32"/>
        </w:rPr>
      </w:pPr>
      <w:r>
        <w:rPr>
          <w:b/>
          <w:bCs/>
          <w:sz w:val="32"/>
          <w:szCs w:val="32"/>
        </w:rPr>
        <w:t>Slo-1(</w:t>
      </w:r>
      <w:proofErr w:type="spellStart"/>
      <w:r>
        <w:rPr>
          <w:b/>
          <w:bCs/>
          <w:sz w:val="32"/>
          <w:szCs w:val="32"/>
        </w:rPr>
        <w:t>lf</w:t>
      </w:r>
      <w:proofErr w:type="spellEnd"/>
      <w:r>
        <w:rPr>
          <w:b/>
          <w:bCs/>
          <w:sz w:val="32"/>
          <w:szCs w:val="32"/>
        </w:rPr>
        <w:t xml:space="preserve">) and </w:t>
      </w:r>
      <w:proofErr w:type="spellStart"/>
      <w:r>
        <w:rPr>
          <w:b/>
          <w:bCs/>
          <w:sz w:val="32"/>
          <w:szCs w:val="32"/>
        </w:rPr>
        <w:t>Slo</w:t>
      </w:r>
      <w:proofErr w:type="spellEnd"/>
      <w:r>
        <w:rPr>
          <w:b/>
          <w:bCs/>
          <w:sz w:val="32"/>
          <w:szCs w:val="32"/>
        </w:rPr>
        <w:t>(T381)</w:t>
      </w:r>
    </w:p>
    <w:p w14:paraId="3D961039" w14:textId="77777777" w:rsidR="00D35C7A" w:rsidRDefault="00D35C7A">
      <w:pPr>
        <w:pStyle w:val="Standard"/>
        <w:spacing w:line="276" w:lineRule="auto"/>
      </w:pPr>
    </w:p>
    <w:p w14:paraId="40F92257" w14:textId="77777777" w:rsidR="00D35C7A" w:rsidRDefault="00630EF0">
      <w:pPr>
        <w:pStyle w:val="Standard"/>
        <w:spacing w:line="276" w:lineRule="auto"/>
      </w:pPr>
      <w:r>
        <w:t xml:space="preserve">It is known </w:t>
      </w:r>
      <w:proofErr w:type="gramStart"/>
      <w:r>
        <w:t>through( Davies</w:t>
      </w:r>
      <w:proofErr w:type="gramEnd"/>
      <w:r>
        <w:t xml:space="preserve"> et al 2003) that the bk channel is an ethanol target</w:t>
      </w:r>
      <w:r>
        <w:t>. The slo-1 null mutant otherwise known as the slo-1loss of function mutant is shown to produce worms that ar</w:t>
      </w:r>
      <w:r>
        <w:t xml:space="preserve">e resistant to ethanol. In addition to being resistant to ethanol worms with the slo-1 </w:t>
      </w:r>
      <w:proofErr w:type="spellStart"/>
      <w:r>
        <w:t>lf</w:t>
      </w:r>
      <w:proofErr w:type="spellEnd"/>
      <w:r>
        <w:t xml:space="preserve"> mutation display a crooked neck </w:t>
      </w:r>
      <w:r>
        <w:t>phenotype insert a picture of the crooked neck phenotype</w:t>
      </w:r>
      <w:r>
        <w:rPr>
          <w:b/>
          <w:bCs/>
        </w:rPr>
        <w:t>.</w:t>
      </w:r>
      <w:r>
        <w:t xml:space="preserve"> Through</w:t>
      </w:r>
      <w:r>
        <w:rPr>
          <w:i/>
          <w:iCs/>
        </w:rPr>
        <w:t xml:space="preserve"> (</w:t>
      </w:r>
      <w:r>
        <w:t>Davis et al 2012</w:t>
      </w:r>
      <w:proofErr w:type="gramStart"/>
      <w:r>
        <w:t>)</w:t>
      </w:r>
      <w:r>
        <w:t xml:space="preserve">  we</w:t>
      </w:r>
      <w:proofErr w:type="gramEnd"/>
      <w:r>
        <w:t xml:space="preserve"> know that there exists a  single </w:t>
      </w:r>
      <w:proofErr w:type="spellStart"/>
      <w:r>
        <w:rPr>
          <w:b/>
          <w:bCs/>
        </w:rPr>
        <w:t>cytostolic</w:t>
      </w:r>
      <w:proofErr w:type="spellEnd"/>
      <w:r>
        <w:t xml:space="preserve"> r</w:t>
      </w:r>
      <w:r>
        <w:t>esidue at the 381</w:t>
      </w:r>
      <w:r>
        <w:rPr>
          <w:vertAlign w:val="superscript"/>
        </w:rPr>
        <w:t>st</w:t>
      </w:r>
      <w:r>
        <w:rPr>
          <w:b/>
          <w:bCs/>
          <w:vertAlign w:val="subscript"/>
        </w:rPr>
        <w:t xml:space="preserve"> </w:t>
      </w:r>
      <w:r>
        <w:t>threonine</w:t>
      </w:r>
      <w:r>
        <w:t xml:space="preserve"> that is responsible for increased ethanol tolerance in all ethanol tolerant slo-1 mutants. When </w:t>
      </w:r>
      <w:proofErr w:type="gramStart"/>
      <w:r>
        <w:t>aforementioned threonine</w:t>
      </w:r>
      <w:proofErr w:type="gramEnd"/>
      <w:r>
        <w:t xml:space="preserve"> is changed to an isoleucine worms express an ethanol resistant phenotype comparable to a slo-1(</w:t>
      </w:r>
      <w:proofErr w:type="spellStart"/>
      <w:r>
        <w:t>lf</w:t>
      </w:r>
      <w:proofErr w:type="spellEnd"/>
      <w:r>
        <w:t>) withou</w:t>
      </w:r>
      <w:r>
        <w:t xml:space="preserve">t the crooked neck phenotype seen in slo-1 </w:t>
      </w:r>
      <w:proofErr w:type="spellStart"/>
      <w:r>
        <w:t>lf</w:t>
      </w:r>
      <w:proofErr w:type="spellEnd"/>
      <w:r>
        <w:t xml:space="preserve">. </w:t>
      </w:r>
      <w:r>
        <w:t>Davis et al 2012 shows</w:t>
      </w:r>
      <w:r>
        <w:t xml:space="preserve"> </w:t>
      </w:r>
      <w:proofErr w:type="gramStart"/>
      <w:r>
        <w:t>The</w:t>
      </w:r>
      <w:proofErr w:type="gramEnd"/>
      <w:r>
        <w:t xml:space="preserve"> nature of this mutation. The means by which this residue confers ethanol resistance on a worm is unknown.</w:t>
      </w:r>
    </w:p>
    <w:p w14:paraId="30A72FF5" w14:textId="77777777" w:rsidR="00D35C7A" w:rsidRDefault="00D35C7A">
      <w:pPr>
        <w:pStyle w:val="Standard"/>
        <w:spacing w:line="276" w:lineRule="auto"/>
      </w:pPr>
    </w:p>
    <w:p w14:paraId="18E7A75E" w14:textId="77777777" w:rsidR="00D35C7A" w:rsidRDefault="00630EF0">
      <w:pPr>
        <w:pStyle w:val="Standard"/>
        <w:spacing w:line="276" w:lineRule="auto"/>
        <w:rPr>
          <w:b/>
          <w:bCs/>
          <w:sz w:val="32"/>
          <w:szCs w:val="32"/>
        </w:rPr>
      </w:pPr>
      <w:r>
        <w:rPr>
          <w:b/>
          <w:bCs/>
          <w:sz w:val="32"/>
          <w:szCs w:val="32"/>
        </w:rPr>
        <w:t>The Role of Dystrophin</w:t>
      </w:r>
    </w:p>
    <w:p w14:paraId="0A0C8111" w14:textId="77777777" w:rsidR="00D35C7A" w:rsidRDefault="00D35C7A">
      <w:pPr>
        <w:pStyle w:val="Standard"/>
        <w:spacing w:line="276" w:lineRule="auto"/>
        <w:rPr>
          <w:b/>
          <w:bCs/>
        </w:rPr>
      </w:pPr>
    </w:p>
    <w:p w14:paraId="1CC01A55" w14:textId="77777777" w:rsidR="00D35C7A" w:rsidRDefault="00630EF0">
      <w:pPr>
        <w:pStyle w:val="Standard"/>
        <w:spacing w:line="276" w:lineRule="auto"/>
      </w:pPr>
      <w:r>
        <w:t xml:space="preserve">Dystrophin is a protein that is </w:t>
      </w:r>
      <w:r>
        <w:t xml:space="preserve">responsible for connecting membrane </w:t>
      </w:r>
      <w:proofErr w:type="gramStart"/>
      <w:r>
        <w:t>proteins  in</w:t>
      </w:r>
      <w:proofErr w:type="gramEnd"/>
      <w:r>
        <w:t xml:space="preserve"> muscles cells to the cytoskeleton and anchoring membrane proteins in position.  The BK Channel is commonly found on neuron and muscle cells. It has been observed </w:t>
      </w:r>
      <w:proofErr w:type="gramStart"/>
      <w:r>
        <w:t>through the use of</w:t>
      </w:r>
      <w:proofErr w:type="gramEnd"/>
      <w:r>
        <w:t xml:space="preserve"> </w:t>
      </w:r>
      <w:proofErr w:type="spellStart"/>
      <w:r>
        <w:t>gfp</w:t>
      </w:r>
      <w:proofErr w:type="spellEnd"/>
      <w:r>
        <w:t xml:space="preserve"> that the bk channel is</w:t>
      </w:r>
      <w:r>
        <w:t xml:space="preserve"> found in a clustered phenotype. Recently it has </w:t>
      </w:r>
      <w:proofErr w:type="gramStart"/>
      <w:r>
        <w:t>been  shown</w:t>
      </w:r>
      <w:proofErr w:type="gramEnd"/>
      <w:r>
        <w:t xml:space="preserve"> that there exists a dystrophin mutation that effects the bk channels position on neurons and muscle cells. The dystrophin mutation causes the bk channel to lose its clustered phenotype.  Worms wi</w:t>
      </w:r>
      <w:r>
        <w:t xml:space="preserve">th the </w:t>
      </w:r>
      <w:proofErr w:type="gramStart"/>
      <w:r>
        <w:t>aforementioned dystrophin</w:t>
      </w:r>
      <w:proofErr w:type="gramEnd"/>
      <w:r>
        <w:t xml:space="preserve"> mutation express an ethanol tolerance comparable to that of a slo-1 loss of function mutants. See figure </w:t>
      </w:r>
      <w:proofErr w:type="spellStart"/>
      <w:r>
        <w:t>alphafrom</w:t>
      </w:r>
      <w:proofErr w:type="spellEnd"/>
      <w:r>
        <w:t xml:space="preserve"> (Oh KH et al 2019)</w:t>
      </w:r>
    </w:p>
    <w:p w14:paraId="10BEE85A" w14:textId="77777777" w:rsidR="00D35C7A" w:rsidRDefault="00630EF0">
      <w:pPr>
        <w:pStyle w:val="Standard"/>
        <w:spacing w:line="276" w:lineRule="auto"/>
      </w:pPr>
      <w:r>
        <w:rPr>
          <w:noProof/>
        </w:rPr>
        <w:drawing>
          <wp:anchor distT="0" distB="0" distL="114300" distR="114300" simplePos="0" relativeHeight="251656192" behindDoc="0" locked="0" layoutInCell="1" allowOverlap="1" wp14:anchorId="416BF65B" wp14:editId="65D6E277">
            <wp:simplePos x="0" y="0"/>
            <wp:positionH relativeFrom="column">
              <wp:posOffset>240852</wp:posOffset>
            </wp:positionH>
            <wp:positionV relativeFrom="paragraph">
              <wp:posOffset>57241</wp:posOffset>
            </wp:positionV>
            <wp:extent cx="1996958" cy="1841052"/>
            <wp:effectExtent l="0" t="0" r="3292" b="6798"/>
            <wp:wrapSquare wrapText="bothSides"/>
            <wp:docPr id="1" name="Image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1996958" cy="1841052"/>
                    </a:xfrm>
                    <a:prstGeom prst="rect">
                      <a:avLst/>
                    </a:prstGeom>
                  </pic:spPr>
                </pic:pic>
              </a:graphicData>
            </a:graphic>
          </wp:anchor>
        </w:drawing>
      </w:r>
    </w:p>
    <w:p w14:paraId="06E48463" w14:textId="77777777" w:rsidR="00D35C7A" w:rsidRDefault="00630EF0">
      <w:pPr>
        <w:pStyle w:val="Standard"/>
        <w:spacing w:line="276" w:lineRule="auto"/>
      </w:pPr>
      <w:r>
        <w:t>Figure alpha from (OH KH et al 2019)</w:t>
      </w:r>
    </w:p>
    <w:p w14:paraId="07B78C94" w14:textId="77777777" w:rsidR="00D35C7A" w:rsidRDefault="00D35C7A">
      <w:pPr>
        <w:pStyle w:val="Standard"/>
        <w:spacing w:line="276" w:lineRule="auto"/>
      </w:pPr>
    </w:p>
    <w:p w14:paraId="2798CF9A" w14:textId="77777777" w:rsidR="00D35C7A" w:rsidRDefault="00D35C7A">
      <w:pPr>
        <w:pStyle w:val="Standard"/>
        <w:spacing w:line="276" w:lineRule="auto"/>
      </w:pPr>
    </w:p>
    <w:p w14:paraId="2C610583" w14:textId="77777777" w:rsidR="00D35C7A" w:rsidRDefault="00D35C7A">
      <w:pPr>
        <w:pStyle w:val="Standard"/>
        <w:spacing w:line="276" w:lineRule="auto"/>
      </w:pPr>
    </w:p>
    <w:p w14:paraId="211D3FC5" w14:textId="77777777" w:rsidR="00D35C7A" w:rsidRDefault="00D35C7A">
      <w:pPr>
        <w:pStyle w:val="Standard"/>
        <w:spacing w:line="276" w:lineRule="auto"/>
      </w:pPr>
    </w:p>
    <w:p w14:paraId="7A241F7C" w14:textId="77777777" w:rsidR="00D35C7A" w:rsidRDefault="00D35C7A">
      <w:pPr>
        <w:pStyle w:val="Standard"/>
        <w:spacing w:line="276" w:lineRule="auto"/>
      </w:pPr>
    </w:p>
    <w:p w14:paraId="56D8DDB8" w14:textId="77777777" w:rsidR="00D35C7A" w:rsidRDefault="00D35C7A">
      <w:pPr>
        <w:pStyle w:val="Standard"/>
        <w:spacing w:line="276" w:lineRule="auto"/>
      </w:pPr>
    </w:p>
    <w:p w14:paraId="58BEB77B" w14:textId="77777777" w:rsidR="00D35C7A" w:rsidRDefault="00D35C7A">
      <w:pPr>
        <w:pStyle w:val="Standard"/>
        <w:spacing w:line="276" w:lineRule="auto"/>
      </w:pPr>
    </w:p>
    <w:p w14:paraId="2791C925" w14:textId="77777777" w:rsidR="00D35C7A" w:rsidRDefault="00D35C7A">
      <w:pPr>
        <w:pStyle w:val="Standard"/>
        <w:spacing w:line="276" w:lineRule="auto"/>
      </w:pPr>
    </w:p>
    <w:p w14:paraId="1EDE53A8" w14:textId="77777777" w:rsidR="00D35C7A" w:rsidRDefault="00630EF0">
      <w:pPr>
        <w:pStyle w:val="Standard"/>
        <w:spacing w:line="276" w:lineRule="auto"/>
        <w:rPr>
          <w:b/>
          <w:bCs/>
          <w:sz w:val="32"/>
          <w:szCs w:val="32"/>
        </w:rPr>
      </w:pPr>
      <w:r>
        <w:rPr>
          <w:b/>
          <w:bCs/>
          <w:sz w:val="32"/>
          <w:szCs w:val="32"/>
        </w:rPr>
        <w:lastRenderedPageBreak/>
        <w:t>Hypothesis</w:t>
      </w:r>
    </w:p>
    <w:p w14:paraId="523C04E2" w14:textId="77777777" w:rsidR="00D35C7A" w:rsidRDefault="00630EF0">
      <w:pPr>
        <w:pStyle w:val="Standard"/>
        <w:spacing w:line="276" w:lineRule="auto"/>
        <w:rPr>
          <w:b/>
          <w:bCs/>
          <w:shd w:val="clear" w:color="auto" w:fill="FFF200"/>
        </w:rPr>
      </w:pPr>
      <w:r>
        <w:rPr>
          <w:b/>
          <w:bCs/>
          <w:shd w:val="clear" w:color="auto" w:fill="FFF200"/>
        </w:rPr>
        <w:t xml:space="preserve">Do </w:t>
      </w:r>
      <w:proofErr w:type="spellStart"/>
      <w:r>
        <w:rPr>
          <w:b/>
          <w:bCs/>
          <w:shd w:val="clear" w:color="auto" w:fill="FFF200"/>
        </w:rPr>
        <w:t>ethannol</w:t>
      </w:r>
      <w:proofErr w:type="spellEnd"/>
      <w:r>
        <w:rPr>
          <w:b/>
          <w:bCs/>
          <w:shd w:val="clear" w:color="auto" w:fill="FFF200"/>
        </w:rPr>
        <w:t xml:space="preserve"> resistant </w:t>
      </w:r>
      <w:r>
        <w:rPr>
          <w:b/>
          <w:bCs/>
          <w:shd w:val="clear" w:color="auto" w:fill="FFF200"/>
        </w:rPr>
        <w:t>slo-1 mutants(T381) form clusters?</w:t>
      </w:r>
    </w:p>
    <w:p w14:paraId="63943C6C" w14:textId="77777777" w:rsidR="00D35C7A" w:rsidRDefault="00D35C7A">
      <w:pPr>
        <w:pStyle w:val="Standard"/>
        <w:spacing w:line="276" w:lineRule="auto"/>
        <w:rPr>
          <w:b/>
          <w:bCs/>
          <w:sz w:val="32"/>
          <w:szCs w:val="32"/>
        </w:rPr>
      </w:pPr>
    </w:p>
    <w:p w14:paraId="48DEF1C5" w14:textId="77777777" w:rsidR="00D35C7A" w:rsidRDefault="00630EF0">
      <w:pPr>
        <w:pStyle w:val="Standard"/>
        <w:spacing w:line="276" w:lineRule="auto"/>
      </w:pPr>
      <w:r>
        <w:rPr>
          <w:b/>
          <w:bCs/>
          <w:sz w:val="32"/>
          <w:szCs w:val="32"/>
        </w:rPr>
        <w:t>Proposed Experimental Methods.</w:t>
      </w:r>
      <w:r>
        <w:br/>
      </w:r>
      <w:r>
        <w:t>To observe the clustering phenotype of an ethanol resistant T381 mutant the following steps need to be taken.  Worms(</w:t>
      </w:r>
      <w:r>
        <w:rPr>
          <w:rStyle w:val="Emphasis"/>
        </w:rPr>
        <w:t>slo-1</w:t>
      </w:r>
      <w:r>
        <w:t>(</w:t>
      </w:r>
      <w:r>
        <w:rPr>
          <w:rStyle w:val="Emphasis"/>
        </w:rPr>
        <w:t>cim105[slo-</w:t>
      </w:r>
      <w:proofErr w:type="gramStart"/>
      <w:r>
        <w:rPr>
          <w:rStyle w:val="Emphasis"/>
        </w:rPr>
        <w:t>1::</w:t>
      </w:r>
      <w:proofErr w:type="gramEnd"/>
      <w:r>
        <w:rPr>
          <w:rStyle w:val="Emphasis"/>
        </w:rPr>
        <w:t>GFP]</w:t>
      </w:r>
      <w:r>
        <w:t xml:space="preserve">)(Oh KH, Kim H) will be mutagenized using </w:t>
      </w:r>
      <w:proofErr w:type="spellStart"/>
      <w:r>
        <w:t>crispr</w:t>
      </w:r>
      <w:proofErr w:type="spellEnd"/>
      <w:r>
        <w:t xml:space="preserve"> and short range homology directed repair. Microscopy will be used to observe the position of bk channels on neurons and </w:t>
      </w:r>
      <w:proofErr w:type="spellStart"/>
      <w:r>
        <w:t>sacrolemma</w:t>
      </w:r>
      <w:proofErr w:type="spellEnd"/>
      <w:r>
        <w:t xml:space="preserve"> of the worms.</w:t>
      </w:r>
    </w:p>
    <w:p w14:paraId="2BEDFA0B" w14:textId="77777777" w:rsidR="00D35C7A" w:rsidRDefault="00D35C7A">
      <w:pPr>
        <w:pStyle w:val="Standard"/>
        <w:spacing w:line="276" w:lineRule="auto"/>
      </w:pPr>
    </w:p>
    <w:p w14:paraId="639E4BEA" w14:textId="77777777" w:rsidR="00D35C7A" w:rsidRDefault="00630EF0">
      <w:pPr>
        <w:pStyle w:val="Standard"/>
        <w:spacing w:line="276" w:lineRule="auto"/>
        <w:rPr>
          <w:sz w:val="32"/>
          <w:szCs w:val="32"/>
        </w:rPr>
      </w:pPr>
      <w:r>
        <w:rPr>
          <w:b/>
          <w:bCs/>
          <w:sz w:val="32"/>
          <w:szCs w:val="32"/>
        </w:rPr>
        <w:t>Crispr Methods</w:t>
      </w:r>
    </w:p>
    <w:p w14:paraId="4AD33AA1" w14:textId="77777777" w:rsidR="00D35C7A" w:rsidRDefault="00630EF0">
      <w:pPr>
        <w:pStyle w:val="Standard"/>
        <w:spacing w:line="276" w:lineRule="auto"/>
      </w:pPr>
      <w:r>
        <w:t>Crispr works by taking a generated marker(sgRNA) and using the marker as a guide to make a do</w:t>
      </w:r>
      <w:r>
        <w:t xml:space="preserve">uble stranded break using the cas9 enzyme. For </w:t>
      </w:r>
      <w:proofErr w:type="spellStart"/>
      <w:r>
        <w:t>crispr</w:t>
      </w:r>
      <w:proofErr w:type="spellEnd"/>
      <w:r>
        <w:t xml:space="preserve"> to work Cas9 attaches </w:t>
      </w:r>
      <w:proofErr w:type="gramStart"/>
      <w:r>
        <w:t>to  guide</w:t>
      </w:r>
      <w:proofErr w:type="gramEnd"/>
      <w:r>
        <w:t xml:space="preserve"> sgRNA.  SgRNA is made up of two components crRNA and </w:t>
      </w:r>
      <w:proofErr w:type="spellStart"/>
      <w:r>
        <w:t>tracRNA</w:t>
      </w:r>
      <w:proofErr w:type="spellEnd"/>
      <w:r>
        <w:t xml:space="preserve">.  crRNA is </w:t>
      </w:r>
      <w:proofErr w:type="gramStart"/>
      <w:r>
        <w:t>an</w:t>
      </w:r>
      <w:proofErr w:type="gramEnd"/>
      <w:r>
        <w:t xml:space="preserve"> </w:t>
      </w:r>
      <w:proofErr w:type="spellStart"/>
      <w:r>
        <w:t>rna</w:t>
      </w:r>
      <w:proofErr w:type="spellEnd"/>
      <w:r>
        <w:t xml:space="preserve"> strand that acts as a target for where to </w:t>
      </w:r>
      <w:proofErr w:type="spellStart"/>
      <w:r>
        <w:t>dircect</w:t>
      </w:r>
      <w:proofErr w:type="spellEnd"/>
      <w:r>
        <w:t xml:space="preserve"> the location of the double stranded cut. </w:t>
      </w:r>
      <w:r>
        <w:t xml:space="preserve"> </w:t>
      </w:r>
      <w:proofErr w:type="spellStart"/>
      <w:r>
        <w:t>tracRNA</w:t>
      </w:r>
      <w:proofErr w:type="spellEnd"/>
      <w:r>
        <w:t xml:space="preserve"> binds the </w:t>
      </w:r>
      <w:proofErr w:type="spellStart"/>
      <w:r>
        <w:t>crna</w:t>
      </w:r>
      <w:proofErr w:type="spellEnd"/>
      <w:r>
        <w:t xml:space="preserve"> to the </w:t>
      </w:r>
      <w:proofErr w:type="spellStart"/>
      <w:r>
        <w:t>cas</w:t>
      </w:r>
      <w:proofErr w:type="spellEnd"/>
      <w:r>
        <w:t xml:space="preserve"> 9 proteins that makes the double stranded cut. To select the location of the crRNA sequence we need to find a pam or a short sequence NGG or NCC see figure 2 that will be directly preceded in the 5’ direction by the templ</w:t>
      </w:r>
      <w:r>
        <w:t xml:space="preserve">ate that will be used to make our crRNA. One codon upstream of our pam region will be where the double stranded break will occur fig2. Once we have assembled our </w:t>
      </w:r>
      <w:proofErr w:type="spellStart"/>
      <w:proofErr w:type="gramStart"/>
      <w:r>
        <w:t>sgrna</w:t>
      </w:r>
      <w:proofErr w:type="spellEnd"/>
      <w:r>
        <w:t xml:space="preserve">  sequence</w:t>
      </w:r>
      <w:proofErr w:type="gramEnd"/>
      <w:r>
        <w:t xml:space="preserve"> we need to insert said sequence into a plasmid with the sequence for </w:t>
      </w:r>
      <w:proofErr w:type="spellStart"/>
      <w:r>
        <w:t>cas</w:t>
      </w:r>
      <w:proofErr w:type="spellEnd"/>
      <w:r>
        <w:t xml:space="preserve"> 9 alr</w:t>
      </w:r>
      <w:r>
        <w:t xml:space="preserve">eady in it.   </w:t>
      </w:r>
      <w:r>
        <w:rPr>
          <w:sz w:val="22"/>
        </w:rPr>
        <w:t xml:space="preserve">  Oligo nucleotides will be ordered their sequence being (</w:t>
      </w:r>
      <w:proofErr w:type="spellStart"/>
      <w:r>
        <w:rPr>
          <w:sz w:val="22"/>
        </w:rPr>
        <w:t>ecorv+crRNA+tracRNA+kasl</w:t>
      </w:r>
      <w:proofErr w:type="spellEnd"/>
      <w:r>
        <w:rPr>
          <w:sz w:val="22"/>
        </w:rPr>
        <w:t xml:space="preserve">) the oligo nucleotides will be annealed together </w:t>
      </w:r>
      <w:r>
        <w:rPr>
          <w:b/>
          <w:bCs/>
          <w:sz w:val="22"/>
        </w:rPr>
        <w:t xml:space="preserve">make citation to create the final </w:t>
      </w:r>
      <w:proofErr w:type="spellStart"/>
      <w:r>
        <w:rPr>
          <w:b/>
          <w:bCs/>
          <w:sz w:val="22"/>
        </w:rPr>
        <w:t>sgrna</w:t>
      </w:r>
      <w:proofErr w:type="spellEnd"/>
      <w:r>
        <w:rPr>
          <w:b/>
          <w:bCs/>
          <w:sz w:val="22"/>
        </w:rPr>
        <w:t xml:space="preserve"> complex</w:t>
      </w:r>
      <w:r>
        <w:rPr>
          <w:sz w:val="22"/>
        </w:rPr>
        <w:t>. The plasmid  mentioned in (Dickinson et al 2014)will be order</w:t>
      </w:r>
      <w:r>
        <w:rPr>
          <w:sz w:val="22"/>
        </w:rPr>
        <w:t xml:space="preserve">ed off of add gene and the restriction enzyme </w:t>
      </w:r>
      <w:proofErr w:type="spellStart"/>
      <w:r>
        <w:rPr>
          <w:sz w:val="22"/>
        </w:rPr>
        <w:t>ecoRV</w:t>
      </w:r>
      <w:proofErr w:type="spellEnd"/>
      <w:r>
        <w:rPr>
          <w:sz w:val="22"/>
        </w:rPr>
        <w:t xml:space="preserve">  and </w:t>
      </w:r>
      <w:proofErr w:type="spellStart"/>
      <w:r>
        <w:rPr>
          <w:sz w:val="22"/>
        </w:rPr>
        <w:t>kasl</w:t>
      </w:r>
      <w:proofErr w:type="spellEnd"/>
      <w:r>
        <w:rPr>
          <w:sz w:val="22"/>
        </w:rPr>
        <w:t xml:space="preserve"> will be used to create two cuts that will create two strands of </w:t>
      </w:r>
      <w:proofErr w:type="spellStart"/>
      <w:r>
        <w:rPr>
          <w:sz w:val="22"/>
        </w:rPr>
        <w:t>dna</w:t>
      </w:r>
      <w:proofErr w:type="spellEnd"/>
      <w:r>
        <w:rPr>
          <w:sz w:val="22"/>
        </w:rPr>
        <w:t xml:space="preserve"> of different sizes both strands will be ligated together with the </w:t>
      </w:r>
      <w:proofErr w:type="spellStart"/>
      <w:r>
        <w:rPr>
          <w:sz w:val="22"/>
        </w:rPr>
        <w:t>sgrna</w:t>
      </w:r>
      <w:proofErr w:type="spellEnd"/>
      <w:r>
        <w:rPr>
          <w:sz w:val="22"/>
        </w:rPr>
        <w:t xml:space="preserve"> that had been exposed to the </w:t>
      </w:r>
      <w:proofErr w:type="spellStart"/>
      <w:r>
        <w:rPr>
          <w:sz w:val="22"/>
        </w:rPr>
        <w:t>ecorv</w:t>
      </w:r>
      <w:proofErr w:type="spellEnd"/>
      <w:r>
        <w:rPr>
          <w:sz w:val="22"/>
        </w:rPr>
        <w:t xml:space="preserve"> and </w:t>
      </w:r>
      <w:proofErr w:type="spellStart"/>
      <w:r>
        <w:rPr>
          <w:sz w:val="22"/>
        </w:rPr>
        <w:t>kasl</w:t>
      </w:r>
      <w:proofErr w:type="spellEnd"/>
      <w:r>
        <w:rPr>
          <w:sz w:val="22"/>
        </w:rPr>
        <w:t xml:space="preserve"> restrictio</w:t>
      </w:r>
      <w:r>
        <w:rPr>
          <w:sz w:val="22"/>
        </w:rPr>
        <w:t>n enzymes</w:t>
      </w:r>
      <w:r>
        <w:rPr>
          <w:b/>
          <w:bCs/>
          <w:sz w:val="22"/>
        </w:rPr>
        <w:t xml:space="preserve">. </w:t>
      </w:r>
      <w:r>
        <w:rPr>
          <w:sz w:val="22"/>
        </w:rPr>
        <w:t>After ligation two products will exists one long and one very short. In order to separate the two products a restriction enzyme digest using gel electrophoresis will be performed to select the longer product.</w:t>
      </w:r>
    </w:p>
    <w:p w14:paraId="247D1E89" w14:textId="77777777" w:rsidR="00D35C7A" w:rsidRDefault="00630EF0">
      <w:pPr>
        <w:pStyle w:val="Standard"/>
        <w:spacing w:line="276" w:lineRule="auto"/>
      </w:pPr>
      <w:r>
        <w:rPr>
          <w:noProof/>
        </w:rPr>
        <w:drawing>
          <wp:anchor distT="0" distB="0" distL="114300" distR="114300" simplePos="0" relativeHeight="251659264" behindDoc="0" locked="0" layoutInCell="1" allowOverlap="1" wp14:anchorId="7FBACE29" wp14:editId="3C84006B">
            <wp:simplePos x="0" y="0"/>
            <wp:positionH relativeFrom="column">
              <wp:posOffset>605149</wp:posOffset>
            </wp:positionH>
            <wp:positionV relativeFrom="paragraph">
              <wp:posOffset>30998</wp:posOffset>
            </wp:positionV>
            <wp:extent cx="3202960" cy="2381737"/>
            <wp:effectExtent l="0" t="0" r="0" b="0"/>
            <wp:wrapSquare wrapText="bothSides"/>
            <wp:docPr id="2"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3202960" cy="2381737"/>
                    </a:xfrm>
                    <a:prstGeom prst="rect">
                      <a:avLst/>
                    </a:prstGeom>
                  </pic:spPr>
                </pic:pic>
              </a:graphicData>
            </a:graphic>
          </wp:anchor>
        </w:drawing>
      </w:r>
    </w:p>
    <w:p w14:paraId="6F0944C2" w14:textId="77777777" w:rsidR="00D35C7A" w:rsidRDefault="00D35C7A">
      <w:pPr>
        <w:pStyle w:val="Standard"/>
        <w:spacing w:line="276" w:lineRule="auto"/>
      </w:pPr>
    </w:p>
    <w:p w14:paraId="519FC242" w14:textId="77777777" w:rsidR="00D35C7A" w:rsidRDefault="00D35C7A">
      <w:pPr>
        <w:pStyle w:val="Standard"/>
        <w:spacing w:line="276" w:lineRule="auto"/>
      </w:pPr>
    </w:p>
    <w:p w14:paraId="78EC3A83" w14:textId="77777777" w:rsidR="00D35C7A" w:rsidRDefault="00D35C7A">
      <w:pPr>
        <w:pStyle w:val="Standard"/>
        <w:spacing w:line="276" w:lineRule="auto"/>
      </w:pPr>
    </w:p>
    <w:p w14:paraId="198D99F2" w14:textId="77777777" w:rsidR="00D35C7A" w:rsidRDefault="00D35C7A">
      <w:pPr>
        <w:pStyle w:val="Standard"/>
        <w:spacing w:line="276" w:lineRule="auto"/>
      </w:pPr>
    </w:p>
    <w:p w14:paraId="6857912F" w14:textId="77777777" w:rsidR="00D35C7A" w:rsidRDefault="00D35C7A">
      <w:pPr>
        <w:pStyle w:val="Standard"/>
        <w:spacing w:line="276" w:lineRule="auto"/>
      </w:pPr>
    </w:p>
    <w:p w14:paraId="0269A1BA" w14:textId="77777777" w:rsidR="00D35C7A" w:rsidRDefault="00D35C7A">
      <w:pPr>
        <w:pStyle w:val="Standard"/>
        <w:spacing w:line="276" w:lineRule="auto"/>
      </w:pPr>
    </w:p>
    <w:p w14:paraId="296E1465" w14:textId="77777777" w:rsidR="00D35C7A" w:rsidRDefault="00D35C7A">
      <w:pPr>
        <w:pStyle w:val="Standard"/>
        <w:spacing w:line="276" w:lineRule="auto"/>
      </w:pPr>
    </w:p>
    <w:p w14:paraId="7F112687" w14:textId="77777777" w:rsidR="00D35C7A" w:rsidRDefault="00D35C7A">
      <w:pPr>
        <w:pStyle w:val="Standard"/>
        <w:spacing w:line="276" w:lineRule="auto"/>
        <w:rPr>
          <w:sz w:val="22"/>
        </w:rPr>
      </w:pPr>
    </w:p>
    <w:p w14:paraId="500016F5" w14:textId="77777777" w:rsidR="00D35C7A" w:rsidRDefault="00D35C7A">
      <w:pPr>
        <w:pStyle w:val="Standard"/>
        <w:spacing w:line="276" w:lineRule="auto"/>
        <w:rPr>
          <w:sz w:val="22"/>
        </w:rPr>
      </w:pPr>
    </w:p>
    <w:p w14:paraId="2E7D900B" w14:textId="77777777" w:rsidR="00D35C7A" w:rsidRDefault="00D35C7A">
      <w:pPr>
        <w:pStyle w:val="Standard"/>
        <w:spacing w:line="276" w:lineRule="auto"/>
        <w:rPr>
          <w:sz w:val="22"/>
        </w:rPr>
      </w:pPr>
    </w:p>
    <w:p w14:paraId="220BC413" w14:textId="77777777" w:rsidR="00D35C7A" w:rsidRDefault="00D35C7A">
      <w:pPr>
        <w:pStyle w:val="Standard"/>
        <w:spacing w:line="276" w:lineRule="auto"/>
        <w:rPr>
          <w:sz w:val="22"/>
        </w:rPr>
      </w:pPr>
    </w:p>
    <w:p w14:paraId="386DCAB8" w14:textId="77777777" w:rsidR="00D35C7A" w:rsidRDefault="00D35C7A">
      <w:pPr>
        <w:pStyle w:val="Standard"/>
        <w:spacing w:line="276" w:lineRule="auto"/>
        <w:rPr>
          <w:sz w:val="22"/>
        </w:rPr>
      </w:pPr>
    </w:p>
    <w:p w14:paraId="6706C910" w14:textId="77777777" w:rsidR="00D35C7A" w:rsidRDefault="00D35C7A">
      <w:pPr>
        <w:pStyle w:val="Standard"/>
        <w:spacing w:line="276" w:lineRule="auto"/>
        <w:rPr>
          <w:sz w:val="22"/>
        </w:rPr>
      </w:pPr>
    </w:p>
    <w:p w14:paraId="0A5C4AF3" w14:textId="77777777" w:rsidR="00D35C7A" w:rsidRDefault="00630EF0">
      <w:pPr>
        <w:pStyle w:val="Standard"/>
        <w:spacing w:line="276" w:lineRule="auto"/>
      </w:pPr>
      <w:r>
        <w:rPr>
          <w:sz w:val="22"/>
        </w:rPr>
        <w:t>figure 1</w:t>
      </w:r>
    </w:p>
    <w:p w14:paraId="11B4017B" w14:textId="77777777" w:rsidR="00D35C7A" w:rsidRDefault="00630EF0">
      <w:pPr>
        <w:pStyle w:val="Standard"/>
        <w:spacing w:line="276" w:lineRule="auto"/>
        <w:rPr>
          <w:sz w:val="22"/>
        </w:rPr>
      </w:pPr>
      <w:r>
        <w:rPr>
          <w:sz w:val="22"/>
        </w:rPr>
        <w:t>The design o</w:t>
      </w:r>
      <w:r>
        <w:rPr>
          <w:sz w:val="22"/>
        </w:rPr>
        <w:t xml:space="preserve">f the plasmid used to insert </w:t>
      </w:r>
      <w:proofErr w:type="spellStart"/>
      <w:r>
        <w:rPr>
          <w:sz w:val="22"/>
        </w:rPr>
        <w:t>cas</w:t>
      </w:r>
      <w:proofErr w:type="spellEnd"/>
      <w:r>
        <w:rPr>
          <w:sz w:val="22"/>
        </w:rPr>
        <w:t xml:space="preserve"> 9 into c elegans genome.</w:t>
      </w:r>
    </w:p>
    <w:p w14:paraId="41A97DD0" w14:textId="77777777" w:rsidR="00D35C7A" w:rsidRDefault="00630EF0">
      <w:pPr>
        <w:pStyle w:val="Standard"/>
        <w:spacing w:line="276" w:lineRule="auto"/>
      </w:pPr>
      <w:r>
        <w:rPr>
          <w:sz w:val="22"/>
        </w:rPr>
        <w:lastRenderedPageBreak/>
        <w:t>(Dickinson et al 2014</w:t>
      </w:r>
      <w:proofErr w:type="gramStart"/>
      <w:r>
        <w:rPr>
          <w:sz w:val="22"/>
        </w:rPr>
        <w:t>)  see</w:t>
      </w:r>
      <w:proofErr w:type="gramEnd"/>
      <w:r>
        <w:rPr>
          <w:sz w:val="22"/>
        </w:rPr>
        <w:t xml:space="preserve"> magnified figure 1 at the end</w:t>
      </w:r>
    </w:p>
    <w:p w14:paraId="1E4C5BE6" w14:textId="77777777" w:rsidR="00D35C7A" w:rsidRDefault="00630EF0">
      <w:pPr>
        <w:pStyle w:val="Standard"/>
        <w:spacing w:line="276" w:lineRule="auto"/>
      </w:pPr>
      <w:r>
        <w:t xml:space="preserve"> </w:t>
      </w:r>
    </w:p>
    <w:p w14:paraId="726E3708" w14:textId="77777777" w:rsidR="00D35C7A" w:rsidRDefault="00D35C7A">
      <w:pPr>
        <w:pStyle w:val="Standard"/>
      </w:pPr>
    </w:p>
    <w:p w14:paraId="09421BC1" w14:textId="77777777" w:rsidR="00D35C7A" w:rsidRDefault="00D35C7A">
      <w:pPr>
        <w:pStyle w:val="Standard"/>
      </w:pPr>
    </w:p>
    <w:p w14:paraId="482F79AE" w14:textId="77777777" w:rsidR="00D35C7A" w:rsidRDefault="00630EF0">
      <w:pPr>
        <w:pStyle w:val="Standard"/>
      </w:pPr>
      <w:r>
        <w:rPr>
          <w:color w:val="FFFFFF"/>
          <w:shd w:val="clear" w:color="auto" w:fill="00599D"/>
        </w:rPr>
        <w:t>Electric blue</w:t>
      </w:r>
      <w:r>
        <w:t xml:space="preserve"> = t381 mutation T→ I</w:t>
      </w:r>
    </w:p>
    <w:p w14:paraId="605BD563" w14:textId="77777777" w:rsidR="00D35C7A" w:rsidRDefault="00D35C7A">
      <w:pPr>
        <w:pStyle w:val="Standard"/>
      </w:pPr>
    </w:p>
    <w:p w14:paraId="3E161440" w14:textId="77777777" w:rsidR="00D35C7A" w:rsidRDefault="00630EF0">
      <w:pPr>
        <w:pStyle w:val="Standard"/>
      </w:pPr>
      <w:proofErr w:type="spellStart"/>
      <w:r>
        <w:t>crna</w:t>
      </w:r>
      <w:proofErr w:type="spellEnd"/>
      <w:r>
        <w:t xml:space="preserve"> template = </w:t>
      </w:r>
      <w:r>
        <w:rPr>
          <w:color w:val="FFF200"/>
          <w:shd w:val="clear" w:color="auto" w:fill="ED1C24"/>
        </w:rPr>
        <w:t>GAAGCACATAGTGGTCT</w:t>
      </w:r>
      <w:r>
        <w:rPr>
          <w:color w:val="FFF200"/>
          <w:shd w:val="clear" w:color="auto" w:fill="000000"/>
        </w:rPr>
        <w:t>GTG</w:t>
      </w:r>
    </w:p>
    <w:p w14:paraId="7013BA8E" w14:textId="77777777" w:rsidR="00D35C7A" w:rsidRDefault="00630EF0">
      <w:pPr>
        <w:pStyle w:val="Standard"/>
      </w:pPr>
      <w:r>
        <w:rPr>
          <w:shd w:val="clear" w:color="auto" w:fill="DB2D67"/>
        </w:rPr>
        <w:t>Pink</w:t>
      </w:r>
      <w:r>
        <w:t xml:space="preserve">= pam sequence  </w:t>
      </w:r>
    </w:p>
    <w:p w14:paraId="3FE8DB96" w14:textId="77777777" w:rsidR="00D35C7A" w:rsidRDefault="00630EF0">
      <w:pPr>
        <w:pStyle w:val="Standard"/>
      </w:pPr>
      <w:r>
        <w:rPr>
          <w:color w:val="FFF200"/>
          <w:shd w:val="clear" w:color="auto" w:fill="1B1B1B"/>
        </w:rPr>
        <w:t>Black</w:t>
      </w:r>
      <w:r>
        <w:t xml:space="preserve"> = cut site</w:t>
      </w:r>
    </w:p>
    <w:p w14:paraId="633CE906" w14:textId="77777777" w:rsidR="00D35C7A" w:rsidRDefault="00D35C7A">
      <w:pPr>
        <w:pStyle w:val="Standard"/>
      </w:pPr>
    </w:p>
    <w:p w14:paraId="32C47BB9" w14:textId="77777777" w:rsidR="00D35C7A" w:rsidRDefault="00630EF0">
      <w:pPr>
        <w:pStyle w:val="Standard"/>
      </w:pPr>
      <w:r>
        <w:t>AATTGCCGATTTGATTGGAAACCGGCAAAAATACGGTGGGGAGTACAAAGGAGAGCACGGG</w:t>
      </w:r>
      <w:r>
        <w:rPr>
          <w:color w:val="FFF200"/>
          <w:shd w:val="clear" w:color="auto" w:fill="ED1C24"/>
        </w:rPr>
        <w:t>AAGAAGCACATAGTGGTCT</w:t>
      </w:r>
      <w:r>
        <w:rPr>
          <w:color w:val="FFF200"/>
          <w:shd w:val="clear" w:color="auto" w:fill="000000"/>
        </w:rPr>
        <w:t>GTG</w:t>
      </w:r>
      <w:r>
        <w:rPr>
          <w:color w:val="FFF200"/>
          <w:shd w:val="clear" w:color="auto" w:fill="DB2D67"/>
        </w:rPr>
        <w:t>G</w:t>
      </w:r>
      <w:r>
        <w:rPr>
          <w:shd w:val="clear" w:color="auto" w:fill="DB2D67"/>
        </w:rPr>
        <w:t>CC</w:t>
      </w:r>
      <w:r>
        <w:t>ATATCA</w:t>
      </w:r>
      <w:r>
        <w:rPr>
          <w:shd w:val="clear" w:color="auto" w:fill="0000FF"/>
        </w:rPr>
        <w:t>C</w:t>
      </w:r>
      <w:r>
        <w:t>CTACGATTCGGTGTCCCATTTTCTTCAAGATTTCCTACACGAGGACC</w:t>
      </w:r>
      <w:r>
        <w:t>GTGATGACGTGGATGTC</w:t>
      </w:r>
      <w:r>
        <w:t>GAAGTGGTGTTTTTGCATCGTGTCGTGCCGGATTTGGAGCTGGAAGGCTTGTTT</w:t>
      </w:r>
    </w:p>
    <w:p w14:paraId="36CB3B4E" w14:textId="77777777" w:rsidR="00D35C7A" w:rsidRDefault="00D35C7A">
      <w:pPr>
        <w:pStyle w:val="Standard"/>
      </w:pPr>
    </w:p>
    <w:p w14:paraId="2DAEE3AC" w14:textId="77777777" w:rsidR="00D35C7A" w:rsidRDefault="00630EF0">
      <w:pPr>
        <w:pStyle w:val="Standard"/>
      </w:pPr>
      <w:r>
        <w:t>figure 2</w:t>
      </w:r>
    </w:p>
    <w:p w14:paraId="29610A23" w14:textId="77777777" w:rsidR="00D35C7A" w:rsidRDefault="00D35C7A">
      <w:pPr>
        <w:pStyle w:val="Standard"/>
      </w:pPr>
    </w:p>
    <w:p w14:paraId="0ACEB397" w14:textId="77777777" w:rsidR="00D35C7A" w:rsidRDefault="00D35C7A">
      <w:pPr>
        <w:pStyle w:val="Standard"/>
        <w:rPr>
          <w:color w:val="000000"/>
        </w:rPr>
      </w:pPr>
    </w:p>
    <w:p w14:paraId="36CC5749" w14:textId="77777777" w:rsidR="00D35C7A" w:rsidRDefault="00D35C7A">
      <w:pPr>
        <w:pStyle w:val="Standard"/>
        <w:rPr>
          <w:color w:val="000000"/>
        </w:rPr>
      </w:pPr>
    </w:p>
    <w:p w14:paraId="583D6488" w14:textId="77777777" w:rsidR="00D35C7A" w:rsidRDefault="00630EF0">
      <w:pPr>
        <w:pStyle w:val="Standard"/>
      </w:pPr>
      <w:r>
        <w:rPr>
          <w:color w:val="000000"/>
          <w:shd w:val="clear" w:color="auto" w:fill="72BF44"/>
        </w:rPr>
        <w:t>N(ECORV)CACATAGTGGTCTGTGGCCATATCA</w:t>
      </w:r>
      <w:r>
        <w:rPr>
          <w:shd w:val="clear" w:color="auto" w:fill="0000FF"/>
        </w:rPr>
        <w:t>T</w:t>
      </w:r>
      <w:r>
        <w:rPr>
          <w:shd w:val="clear" w:color="auto" w:fill="72BF44"/>
        </w:rPr>
        <w:t>CTACGATTCGGTGTCCCATTTTN(ECOIV)</w:t>
      </w:r>
    </w:p>
    <w:p w14:paraId="4646AD84" w14:textId="77777777" w:rsidR="00D35C7A" w:rsidRDefault="00630EF0">
      <w:pPr>
        <w:pStyle w:val="Standard"/>
        <w:rPr>
          <w:color w:val="000000"/>
        </w:rPr>
      </w:pPr>
      <w:r>
        <w:rPr>
          <w:color w:val="000000"/>
        </w:rPr>
        <w:t>ssDNA Oligonucleotide that will be used as a homology template</w:t>
      </w:r>
    </w:p>
    <w:p w14:paraId="207B8150" w14:textId="77777777" w:rsidR="00D35C7A" w:rsidRDefault="00630EF0">
      <w:pPr>
        <w:pStyle w:val="Standard"/>
        <w:rPr>
          <w:color w:val="000000"/>
        </w:rPr>
      </w:pPr>
      <w:r>
        <w:rPr>
          <w:color w:val="000000"/>
          <w:shd w:val="clear" w:color="auto" w:fill="72BF44"/>
        </w:rPr>
        <w:t xml:space="preserve">green </w:t>
      </w:r>
      <w:proofErr w:type="gramStart"/>
      <w:r>
        <w:rPr>
          <w:color w:val="000000"/>
        </w:rPr>
        <w:t>=  homology</w:t>
      </w:r>
      <w:proofErr w:type="gramEnd"/>
      <w:r>
        <w:rPr>
          <w:color w:val="000000"/>
        </w:rPr>
        <w:t xml:space="preserve"> arms</w:t>
      </w:r>
    </w:p>
    <w:p w14:paraId="3D1CA42B" w14:textId="77777777" w:rsidR="00D35C7A" w:rsidRDefault="00630EF0">
      <w:pPr>
        <w:pStyle w:val="Standard"/>
        <w:rPr>
          <w:color w:val="000000"/>
        </w:rPr>
      </w:pPr>
      <w:r>
        <w:rPr>
          <w:color w:val="FFFFFF"/>
          <w:shd w:val="clear" w:color="auto" w:fill="21409A"/>
        </w:rPr>
        <w:t>blue</w:t>
      </w:r>
      <w:r>
        <w:rPr>
          <w:color w:val="FFFFFF"/>
        </w:rPr>
        <w:t xml:space="preserve"> </w:t>
      </w:r>
      <w:r>
        <w:rPr>
          <w:color w:val="000000"/>
        </w:rPr>
        <w:t>= sites to be changed</w:t>
      </w:r>
    </w:p>
    <w:p w14:paraId="0ED2D1C0" w14:textId="77777777" w:rsidR="00D35C7A" w:rsidRDefault="00630EF0">
      <w:pPr>
        <w:pStyle w:val="Standard"/>
        <w:rPr>
          <w:color w:val="000000"/>
        </w:rPr>
      </w:pPr>
      <w:r>
        <w:rPr>
          <w:color w:val="000000"/>
        </w:rPr>
        <w:t>figure 3</w:t>
      </w:r>
    </w:p>
    <w:p w14:paraId="48C57B35" w14:textId="77777777" w:rsidR="00D35C7A" w:rsidRDefault="00D35C7A">
      <w:pPr>
        <w:pStyle w:val="Standard"/>
        <w:rPr>
          <w:color w:val="000000"/>
        </w:rPr>
      </w:pPr>
    </w:p>
    <w:p w14:paraId="5B146C88" w14:textId="77777777" w:rsidR="00D35C7A" w:rsidRDefault="00D35C7A">
      <w:pPr>
        <w:pStyle w:val="Standard"/>
      </w:pPr>
    </w:p>
    <w:p w14:paraId="399473CD" w14:textId="77777777" w:rsidR="00D35C7A" w:rsidRDefault="00630EF0">
      <w:pPr>
        <w:pStyle w:val="Standard"/>
        <w:spacing w:line="276" w:lineRule="auto"/>
        <w:rPr>
          <w:b/>
          <w:bCs/>
          <w:sz w:val="32"/>
          <w:szCs w:val="32"/>
        </w:rPr>
      </w:pPr>
      <w:proofErr w:type="gramStart"/>
      <w:r>
        <w:rPr>
          <w:b/>
          <w:bCs/>
          <w:sz w:val="32"/>
          <w:szCs w:val="32"/>
        </w:rPr>
        <w:t>HDR(</w:t>
      </w:r>
      <w:proofErr w:type="gramEnd"/>
      <w:r>
        <w:rPr>
          <w:b/>
          <w:bCs/>
          <w:sz w:val="32"/>
          <w:szCs w:val="32"/>
        </w:rPr>
        <w:t>Homology Directed Repair)</w:t>
      </w:r>
    </w:p>
    <w:p w14:paraId="0F2B4383" w14:textId="77777777" w:rsidR="00D35C7A" w:rsidRDefault="00D35C7A">
      <w:pPr>
        <w:pStyle w:val="Standard"/>
        <w:spacing w:line="276" w:lineRule="auto"/>
      </w:pPr>
    </w:p>
    <w:p w14:paraId="09C9A95F" w14:textId="77777777" w:rsidR="00D35C7A" w:rsidRDefault="00630EF0">
      <w:pPr>
        <w:pStyle w:val="Standard"/>
        <w:spacing w:line="276" w:lineRule="auto"/>
      </w:pPr>
      <w:r>
        <w:t>To create the edits to the bk channel. We are creating a cut 5’ upstream of the codon that codes for the 381</w:t>
      </w:r>
      <w:r>
        <w:rPr>
          <w:vertAlign w:val="superscript"/>
        </w:rPr>
        <w:t>st</w:t>
      </w:r>
      <w:r>
        <w:t xml:space="preserve"> threonine (see figure 2 for the cut location). Once the cut is made a single str</w:t>
      </w:r>
      <w:r>
        <w:t xml:space="preserve">and oligo sequence will be introduced as the repair template. The repair </w:t>
      </w:r>
      <w:proofErr w:type="gramStart"/>
      <w:r>
        <w:t>template  has</w:t>
      </w:r>
      <w:proofErr w:type="gramEnd"/>
      <w:r>
        <w:t xml:space="preserve"> one edit.  For short range HDR to occur a double stranded break needs to be made </w:t>
      </w:r>
      <w:proofErr w:type="gramStart"/>
      <w:r>
        <w:t>near(</w:t>
      </w:r>
      <w:proofErr w:type="gramEnd"/>
      <w:r>
        <w:t xml:space="preserve">within 10 bp) the site that is going to be repaired and a repair template needs to </w:t>
      </w:r>
      <w:r>
        <w:t xml:space="preserve">be created for homologous recombination to occur. Once the break has been created and the repair template introduced t5 </w:t>
      </w:r>
      <w:proofErr w:type="spellStart"/>
      <w:r>
        <w:t>exonculease</w:t>
      </w:r>
      <w:proofErr w:type="spellEnd"/>
      <w:r>
        <w:t xml:space="preserve"> chews back the five prime end of </w:t>
      </w:r>
      <w:proofErr w:type="gramStart"/>
      <w:r>
        <w:t>the  broken</w:t>
      </w:r>
      <w:proofErr w:type="gramEnd"/>
      <w:r>
        <w:t xml:space="preserve"> strands creating a 3' overhang. the repair template anneals to the 3’ end then </w:t>
      </w:r>
      <w:proofErr w:type="spellStart"/>
      <w:r>
        <w:t>dna</w:t>
      </w:r>
      <w:proofErr w:type="spellEnd"/>
      <w:r>
        <w:t xml:space="preserve"> polymerase fills the </w:t>
      </w:r>
      <w:proofErr w:type="gramStart"/>
      <w:r>
        <w:t>gap  the</w:t>
      </w:r>
      <w:proofErr w:type="gramEnd"/>
      <w:r>
        <w:t xml:space="preserve"> process is repeated again for the other side of the repair template as seen in figure 4.</w:t>
      </w:r>
    </w:p>
    <w:p w14:paraId="18735E82" w14:textId="77777777" w:rsidR="00D35C7A" w:rsidRDefault="00D35C7A">
      <w:pPr>
        <w:pStyle w:val="Standard"/>
        <w:spacing w:line="276" w:lineRule="auto"/>
      </w:pPr>
    </w:p>
    <w:p w14:paraId="1CFD4F29" w14:textId="77777777" w:rsidR="00D35C7A" w:rsidRDefault="00D35C7A">
      <w:pPr>
        <w:pStyle w:val="Standard"/>
        <w:spacing w:line="276" w:lineRule="auto"/>
      </w:pPr>
    </w:p>
    <w:p w14:paraId="3CD298A2" w14:textId="77777777" w:rsidR="00D35C7A" w:rsidRDefault="00D35C7A">
      <w:pPr>
        <w:pStyle w:val="Standard"/>
        <w:spacing w:line="276" w:lineRule="auto"/>
      </w:pPr>
    </w:p>
    <w:p w14:paraId="7636564A" w14:textId="77777777" w:rsidR="00D35C7A" w:rsidRDefault="00D35C7A">
      <w:pPr>
        <w:pStyle w:val="Standard"/>
        <w:spacing w:line="276" w:lineRule="auto"/>
      </w:pPr>
    </w:p>
    <w:p w14:paraId="1D99541D" w14:textId="77777777" w:rsidR="00D35C7A" w:rsidRDefault="00D35C7A">
      <w:pPr>
        <w:pStyle w:val="Standard"/>
        <w:spacing w:line="276" w:lineRule="auto"/>
      </w:pPr>
    </w:p>
    <w:p w14:paraId="1E3CA07F" w14:textId="77777777" w:rsidR="00D35C7A" w:rsidRDefault="00D35C7A">
      <w:pPr>
        <w:pStyle w:val="Standard"/>
        <w:spacing w:line="276" w:lineRule="auto"/>
      </w:pPr>
    </w:p>
    <w:p w14:paraId="16E5F850" w14:textId="77777777" w:rsidR="00D35C7A" w:rsidRDefault="00D35C7A">
      <w:pPr>
        <w:pStyle w:val="Standard"/>
        <w:spacing w:line="276" w:lineRule="auto"/>
      </w:pPr>
    </w:p>
    <w:p w14:paraId="0F73D62E" w14:textId="77777777" w:rsidR="00D35C7A" w:rsidRDefault="00D35C7A">
      <w:pPr>
        <w:pStyle w:val="Standard"/>
        <w:spacing w:line="276" w:lineRule="auto"/>
      </w:pPr>
    </w:p>
    <w:p w14:paraId="69EC5044" w14:textId="77777777" w:rsidR="00D35C7A" w:rsidRDefault="00D35C7A">
      <w:pPr>
        <w:pStyle w:val="Standard"/>
        <w:spacing w:line="276" w:lineRule="auto"/>
      </w:pPr>
    </w:p>
    <w:p w14:paraId="29D02B54" w14:textId="77777777" w:rsidR="00D35C7A" w:rsidRDefault="00D35C7A">
      <w:pPr>
        <w:pStyle w:val="Standard"/>
        <w:spacing w:line="276" w:lineRule="auto"/>
      </w:pPr>
    </w:p>
    <w:p w14:paraId="321AFB33" w14:textId="77777777" w:rsidR="00D35C7A" w:rsidRDefault="00630EF0">
      <w:pPr>
        <w:pStyle w:val="Standard"/>
        <w:spacing w:line="276" w:lineRule="auto"/>
        <w:rPr>
          <w:shd w:val="clear" w:color="auto" w:fill="59C5C7"/>
        </w:rPr>
      </w:pPr>
      <w:r>
        <w:rPr>
          <w:shd w:val="clear" w:color="auto" w:fill="59C5C7"/>
        </w:rPr>
        <w:t>Homology directed repair will occur using the ssDNA oligo sequence as a template.</w:t>
      </w:r>
    </w:p>
    <w:p w14:paraId="5023AA85" w14:textId="77777777" w:rsidR="00D35C7A" w:rsidRDefault="00630EF0">
      <w:pPr>
        <w:pStyle w:val="Standard"/>
        <w:spacing w:line="276" w:lineRule="auto"/>
        <w:rPr>
          <w:shd w:val="clear" w:color="auto" w:fill="59C5C7"/>
        </w:rPr>
      </w:pPr>
      <w:proofErr w:type="gramStart"/>
      <w:r>
        <w:rPr>
          <w:shd w:val="clear" w:color="auto" w:fill="59C5C7"/>
        </w:rPr>
        <w:t>The  single</w:t>
      </w:r>
      <w:proofErr w:type="gramEnd"/>
      <w:r>
        <w:rPr>
          <w:shd w:val="clear" w:color="auto" w:fill="59C5C7"/>
        </w:rPr>
        <w:t xml:space="preserve"> stranded black region </w:t>
      </w:r>
      <w:r>
        <w:rPr>
          <w:shd w:val="clear" w:color="auto" w:fill="59C5C7"/>
        </w:rPr>
        <w:t>below is the change to be made. The single stranded blue and green regions are homology arms that direct homology directed repair.</w:t>
      </w:r>
    </w:p>
    <w:p w14:paraId="035185BD" w14:textId="77777777" w:rsidR="00D35C7A" w:rsidRDefault="00630EF0">
      <w:pPr>
        <w:pStyle w:val="Standard"/>
        <w:spacing w:line="276" w:lineRule="auto"/>
        <w:rPr>
          <w:shd w:val="clear" w:color="auto" w:fill="59C5C7"/>
        </w:rPr>
      </w:pPr>
      <w:r>
        <w:rPr>
          <w:noProof/>
          <w:shd w:val="clear" w:color="auto" w:fill="59C5C7"/>
        </w:rPr>
        <w:drawing>
          <wp:anchor distT="0" distB="0" distL="114300" distR="114300" simplePos="0" relativeHeight="251660288" behindDoc="0" locked="0" layoutInCell="1" allowOverlap="1" wp14:anchorId="2F10D6B9" wp14:editId="340A467B">
            <wp:simplePos x="0" y="0"/>
            <wp:positionH relativeFrom="column">
              <wp:align>center</wp:align>
            </wp:positionH>
            <wp:positionV relativeFrom="paragraph">
              <wp:align>top</wp:align>
            </wp:positionV>
            <wp:extent cx="6332402" cy="2003358"/>
            <wp:effectExtent l="0" t="0" r="0" b="0"/>
            <wp:wrapSquare wrapText="bothSides"/>
            <wp:docPr id="3" name="Image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6332402" cy="2003358"/>
                    </a:xfrm>
                    <a:prstGeom prst="rect">
                      <a:avLst/>
                    </a:prstGeom>
                  </pic:spPr>
                </pic:pic>
              </a:graphicData>
            </a:graphic>
          </wp:anchor>
        </w:drawing>
      </w:r>
    </w:p>
    <w:p w14:paraId="698459D5" w14:textId="77777777" w:rsidR="00D35C7A" w:rsidRDefault="00D35C7A">
      <w:pPr>
        <w:pStyle w:val="Standard"/>
        <w:spacing w:line="276" w:lineRule="auto"/>
        <w:rPr>
          <w:shd w:val="clear" w:color="auto" w:fill="59C5C7"/>
        </w:rPr>
      </w:pPr>
    </w:p>
    <w:p w14:paraId="157726BC" w14:textId="77777777" w:rsidR="00D35C7A" w:rsidRDefault="00D35C7A">
      <w:pPr>
        <w:pStyle w:val="Standard"/>
        <w:spacing w:line="276" w:lineRule="auto"/>
        <w:rPr>
          <w:shd w:val="clear" w:color="auto" w:fill="59C5C7"/>
        </w:rPr>
      </w:pPr>
    </w:p>
    <w:p w14:paraId="1715C96D" w14:textId="77777777" w:rsidR="00D35C7A" w:rsidRDefault="00630EF0">
      <w:pPr>
        <w:pStyle w:val="Standard"/>
        <w:spacing w:line="276" w:lineRule="auto"/>
        <w:rPr>
          <w:shd w:val="clear" w:color="auto" w:fill="59C5C7"/>
        </w:rPr>
      </w:pPr>
      <w:r>
        <w:rPr>
          <w:noProof/>
          <w:shd w:val="clear" w:color="auto" w:fill="59C5C7"/>
        </w:rPr>
        <w:drawing>
          <wp:anchor distT="0" distB="0" distL="114300" distR="114300" simplePos="0" relativeHeight="251655168" behindDoc="0" locked="0" layoutInCell="1" allowOverlap="1" wp14:anchorId="093EBD45" wp14:editId="46EFB8B6">
            <wp:simplePos x="0" y="0"/>
            <wp:positionH relativeFrom="column">
              <wp:align>center</wp:align>
            </wp:positionH>
            <wp:positionV relativeFrom="paragraph">
              <wp:align>top</wp:align>
            </wp:positionV>
            <wp:extent cx="6143030" cy="2256830"/>
            <wp:effectExtent l="0" t="0" r="0" b="0"/>
            <wp:wrapSquare wrapText="bothSides"/>
            <wp:docPr id="4" name="Imag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6143030" cy="2256830"/>
                    </a:xfrm>
                    <a:prstGeom prst="rect">
                      <a:avLst/>
                    </a:prstGeom>
                  </pic:spPr>
                </pic:pic>
              </a:graphicData>
            </a:graphic>
          </wp:anchor>
        </w:drawing>
      </w:r>
    </w:p>
    <w:p w14:paraId="39DD06E2" w14:textId="77777777" w:rsidR="00D35C7A" w:rsidRDefault="00630EF0">
      <w:pPr>
        <w:pStyle w:val="Standard"/>
        <w:spacing w:line="276" w:lineRule="auto"/>
      </w:pPr>
      <w:r>
        <w:t>Figure 4</w:t>
      </w:r>
    </w:p>
    <w:p w14:paraId="6F5DCCFD" w14:textId="77777777" w:rsidR="00D35C7A" w:rsidRDefault="00630EF0">
      <w:pPr>
        <w:pStyle w:val="Standard"/>
        <w:spacing w:line="276" w:lineRule="auto"/>
      </w:pPr>
      <w:r>
        <w:t xml:space="preserve">the glowing portion in the diagram is t5 </w:t>
      </w:r>
      <w:proofErr w:type="spellStart"/>
      <w:r>
        <w:t>exo</w:t>
      </w:r>
      <w:proofErr w:type="spellEnd"/>
      <w:r>
        <w:t xml:space="preserve"> nuclease activity.</w:t>
      </w:r>
    </w:p>
    <w:p w14:paraId="7C8DEB49" w14:textId="77777777" w:rsidR="00D35C7A" w:rsidRDefault="00630EF0">
      <w:pPr>
        <w:pStyle w:val="Standard"/>
        <w:spacing w:line="276" w:lineRule="auto"/>
      </w:pPr>
      <w:r>
        <w:t>https://www.youtube.com/watch?v=4wv4ETxL5PE</w:t>
      </w:r>
    </w:p>
    <w:p w14:paraId="6B884694" w14:textId="77777777" w:rsidR="00D35C7A" w:rsidRDefault="00D35C7A">
      <w:pPr>
        <w:pStyle w:val="Standard"/>
        <w:spacing w:line="276" w:lineRule="auto"/>
        <w:rPr>
          <w:shd w:val="clear" w:color="auto" w:fill="59C5C7"/>
        </w:rPr>
      </w:pPr>
    </w:p>
    <w:p w14:paraId="66088DBB" w14:textId="77777777" w:rsidR="00D35C7A" w:rsidRDefault="00D35C7A">
      <w:pPr>
        <w:pStyle w:val="Standard"/>
        <w:spacing w:line="276" w:lineRule="auto"/>
        <w:rPr>
          <w:b/>
          <w:bCs/>
        </w:rPr>
      </w:pPr>
    </w:p>
    <w:p w14:paraId="71322369" w14:textId="77777777" w:rsidR="00D35C7A" w:rsidRDefault="00D35C7A">
      <w:pPr>
        <w:pStyle w:val="Standard"/>
        <w:spacing w:line="276" w:lineRule="auto"/>
        <w:rPr>
          <w:b/>
          <w:bCs/>
        </w:rPr>
      </w:pPr>
    </w:p>
    <w:p w14:paraId="2B85633D" w14:textId="77777777" w:rsidR="00D35C7A" w:rsidRDefault="00D35C7A">
      <w:pPr>
        <w:pStyle w:val="Standard"/>
        <w:spacing w:line="276" w:lineRule="auto"/>
        <w:rPr>
          <w:b/>
          <w:bCs/>
        </w:rPr>
      </w:pPr>
    </w:p>
    <w:p w14:paraId="373CEACF" w14:textId="77777777" w:rsidR="00D35C7A" w:rsidRDefault="00D35C7A">
      <w:pPr>
        <w:pStyle w:val="Standard"/>
        <w:spacing w:line="276" w:lineRule="auto"/>
        <w:rPr>
          <w:b/>
          <w:bCs/>
        </w:rPr>
      </w:pPr>
    </w:p>
    <w:p w14:paraId="3708E443" w14:textId="77777777" w:rsidR="00D35C7A" w:rsidRDefault="00D35C7A">
      <w:pPr>
        <w:pStyle w:val="Standard"/>
        <w:spacing w:line="276" w:lineRule="auto"/>
        <w:rPr>
          <w:b/>
          <w:bCs/>
        </w:rPr>
      </w:pPr>
    </w:p>
    <w:p w14:paraId="6B29A8BE" w14:textId="77777777" w:rsidR="00D35C7A" w:rsidRDefault="00D35C7A">
      <w:pPr>
        <w:pStyle w:val="Standard"/>
        <w:spacing w:line="276" w:lineRule="auto"/>
        <w:rPr>
          <w:b/>
          <w:bCs/>
        </w:rPr>
      </w:pPr>
    </w:p>
    <w:p w14:paraId="383B6906" w14:textId="77777777" w:rsidR="00D35C7A" w:rsidRDefault="00D35C7A">
      <w:pPr>
        <w:pStyle w:val="Standard"/>
        <w:spacing w:line="276" w:lineRule="auto"/>
        <w:rPr>
          <w:b/>
          <w:bCs/>
        </w:rPr>
      </w:pPr>
    </w:p>
    <w:p w14:paraId="5A38E983" w14:textId="77777777" w:rsidR="00D35C7A" w:rsidRDefault="00D35C7A">
      <w:pPr>
        <w:pStyle w:val="Standard"/>
        <w:spacing w:line="276" w:lineRule="auto"/>
        <w:rPr>
          <w:b/>
          <w:bCs/>
        </w:rPr>
      </w:pPr>
    </w:p>
    <w:p w14:paraId="54633ABA" w14:textId="77777777" w:rsidR="00D35C7A" w:rsidRDefault="00D35C7A">
      <w:pPr>
        <w:pStyle w:val="Standard"/>
        <w:spacing w:line="276" w:lineRule="auto"/>
        <w:rPr>
          <w:b/>
          <w:bCs/>
        </w:rPr>
      </w:pPr>
    </w:p>
    <w:p w14:paraId="7DD0E03C" w14:textId="77777777" w:rsidR="00D35C7A" w:rsidRDefault="00D35C7A">
      <w:pPr>
        <w:pStyle w:val="Standard"/>
        <w:spacing w:line="276" w:lineRule="auto"/>
        <w:rPr>
          <w:b/>
          <w:bCs/>
        </w:rPr>
      </w:pPr>
    </w:p>
    <w:p w14:paraId="513768DD" w14:textId="77777777" w:rsidR="00D35C7A" w:rsidRDefault="00D35C7A">
      <w:pPr>
        <w:pStyle w:val="Standard"/>
        <w:spacing w:line="276" w:lineRule="auto"/>
        <w:rPr>
          <w:b/>
          <w:bCs/>
        </w:rPr>
      </w:pPr>
    </w:p>
    <w:p w14:paraId="55BEC4EB" w14:textId="77777777" w:rsidR="00D35C7A" w:rsidRDefault="00630EF0">
      <w:pPr>
        <w:pStyle w:val="Standard"/>
        <w:spacing w:line="276" w:lineRule="auto"/>
        <w:rPr>
          <w:b/>
          <w:bCs/>
        </w:rPr>
      </w:pPr>
      <w:r>
        <w:rPr>
          <w:b/>
          <w:bCs/>
        </w:rPr>
        <w:t>MICRO INJECTION</w:t>
      </w:r>
    </w:p>
    <w:p w14:paraId="12955506" w14:textId="77777777" w:rsidR="00D35C7A" w:rsidRDefault="00630EF0">
      <w:pPr>
        <w:pStyle w:val="Standard"/>
        <w:spacing w:line="276" w:lineRule="auto"/>
      </w:pPr>
      <w:r>
        <w:t xml:space="preserve">The </w:t>
      </w:r>
      <w:proofErr w:type="spellStart"/>
      <w:r>
        <w:t>crispr</w:t>
      </w:r>
      <w:proofErr w:type="spellEnd"/>
      <w:r>
        <w:t xml:space="preserve"> plasmid along with the ssDNA repair template mentioned above will be injected using microinjection into the gonad (eggs) of the hermaphrodite worm </w:t>
      </w:r>
      <w:r>
        <w:rPr>
          <w:rStyle w:val="Emphasis"/>
        </w:rPr>
        <w:t>slo-1</w:t>
      </w:r>
      <w:r>
        <w:t>(</w:t>
      </w:r>
      <w:r>
        <w:rPr>
          <w:rStyle w:val="Emphasis"/>
        </w:rPr>
        <w:t>cim105[slo-</w:t>
      </w:r>
      <w:proofErr w:type="gramStart"/>
      <w:r>
        <w:rPr>
          <w:rStyle w:val="Emphasis"/>
        </w:rPr>
        <w:t>1::</w:t>
      </w:r>
      <w:proofErr w:type="gramEnd"/>
      <w:r>
        <w:rPr>
          <w:rStyle w:val="Emphasis"/>
        </w:rPr>
        <w:t>GFP]</w:t>
      </w:r>
      <w:r>
        <w:t>).</w:t>
      </w:r>
    </w:p>
    <w:p w14:paraId="05EB7F01" w14:textId="77777777" w:rsidR="00D35C7A" w:rsidRDefault="00D35C7A">
      <w:pPr>
        <w:pStyle w:val="Standard"/>
        <w:spacing w:line="276" w:lineRule="auto"/>
        <w:rPr>
          <w:b/>
          <w:bCs/>
        </w:rPr>
      </w:pPr>
    </w:p>
    <w:p w14:paraId="36740934" w14:textId="77777777" w:rsidR="00D35C7A" w:rsidRDefault="00630EF0">
      <w:pPr>
        <w:pStyle w:val="Standard"/>
        <w:spacing w:line="276" w:lineRule="auto"/>
        <w:rPr>
          <w:b/>
          <w:bCs/>
          <w:sz w:val="32"/>
          <w:szCs w:val="32"/>
        </w:rPr>
      </w:pPr>
      <w:r>
        <w:rPr>
          <w:b/>
          <w:bCs/>
          <w:sz w:val="32"/>
          <w:szCs w:val="32"/>
        </w:rPr>
        <w:t>PCR Screen</w:t>
      </w:r>
    </w:p>
    <w:p w14:paraId="1C91E071" w14:textId="77777777" w:rsidR="00D35C7A" w:rsidRDefault="00630EF0">
      <w:pPr>
        <w:pStyle w:val="Standard"/>
        <w:spacing w:line="276" w:lineRule="auto"/>
      </w:pPr>
      <w:r>
        <w:t>Once the worm has been injected its progeny will be grown up and separated.</w:t>
      </w:r>
      <w:r>
        <w:t xml:space="preserve"> Care needs to be taken to separate each generation on plates of their own. Once the F2 generation has been reached worms will be separated and allowed to lay eggs. The f2 generation’s worm will be lysed and the </w:t>
      </w:r>
      <w:proofErr w:type="spellStart"/>
      <w:r>
        <w:t>dna</w:t>
      </w:r>
      <w:proofErr w:type="spellEnd"/>
      <w:r>
        <w:t xml:space="preserve"> will be extracted.</w:t>
      </w:r>
    </w:p>
    <w:p w14:paraId="235C0CA5" w14:textId="77777777" w:rsidR="00D35C7A" w:rsidRDefault="00D35C7A">
      <w:pPr>
        <w:pStyle w:val="Standard"/>
        <w:spacing w:line="276" w:lineRule="auto"/>
      </w:pPr>
    </w:p>
    <w:p w14:paraId="1D5DD542" w14:textId="77777777" w:rsidR="00D35C7A" w:rsidRDefault="00630EF0">
      <w:pPr>
        <w:pStyle w:val="Standard"/>
        <w:spacing w:line="276" w:lineRule="auto"/>
      </w:pPr>
      <w:r>
        <w:t>To see if transgene</w:t>
      </w:r>
      <w:r>
        <w:t xml:space="preserve">sis was successful a screen of the animals </w:t>
      </w:r>
      <w:proofErr w:type="gramStart"/>
      <w:r>
        <w:t xml:space="preserve">using  </w:t>
      </w:r>
      <w:proofErr w:type="spellStart"/>
      <w:r>
        <w:t>pcr</w:t>
      </w:r>
      <w:proofErr w:type="spellEnd"/>
      <w:proofErr w:type="gramEnd"/>
      <w:r>
        <w:t xml:space="preserve"> will be carried out. To do </w:t>
      </w:r>
      <w:proofErr w:type="gramStart"/>
      <w:r>
        <w:t>this primers</w:t>
      </w:r>
      <w:proofErr w:type="gramEnd"/>
      <w:r>
        <w:t xml:space="preserve"> were created. A start primer was made based on the region that was being modified an end primer was made for a random region about 1000 bp down stream of start.</w:t>
      </w:r>
    </w:p>
    <w:p w14:paraId="33CB0B1C" w14:textId="77777777" w:rsidR="00D35C7A" w:rsidRDefault="00630EF0">
      <w:pPr>
        <w:pStyle w:val="Standard"/>
        <w:spacing w:line="276" w:lineRule="auto"/>
      </w:pPr>
      <w:r>
        <w:t>F</w:t>
      </w:r>
      <w:r>
        <w:t>igure 5</w:t>
      </w:r>
    </w:p>
    <w:p w14:paraId="0F760B9D" w14:textId="77777777" w:rsidR="00D35C7A" w:rsidRDefault="00630EF0">
      <w:pPr>
        <w:pStyle w:val="Standard"/>
        <w:spacing w:line="276" w:lineRule="auto"/>
      </w:pPr>
      <w:r>
        <w:rPr>
          <w:shd w:val="clear" w:color="auto" w:fill="FFF200"/>
        </w:rPr>
        <w:t xml:space="preserve">start </w:t>
      </w:r>
      <w:proofErr w:type="gramStart"/>
      <w:r>
        <w:rPr>
          <w:shd w:val="clear" w:color="auto" w:fill="FFF200"/>
        </w:rPr>
        <w:t>primer :</w:t>
      </w:r>
      <w:proofErr w:type="gramEnd"/>
      <w:r>
        <w:rPr>
          <w:shd w:val="clear" w:color="auto" w:fill="FFF200"/>
        </w:rPr>
        <w:t xml:space="preserve"> TGTGGCCATATCA</w:t>
      </w:r>
      <w:r>
        <w:rPr>
          <w:shd w:val="clear" w:color="auto" w:fill="0000FF"/>
        </w:rPr>
        <w:t>C</w:t>
      </w:r>
      <w:r>
        <w:rPr>
          <w:shd w:val="clear" w:color="auto" w:fill="FFF200"/>
        </w:rPr>
        <w:t>C</w:t>
      </w:r>
    </w:p>
    <w:p w14:paraId="3EA842BA" w14:textId="77777777" w:rsidR="00D35C7A" w:rsidRDefault="00630EF0">
      <w:pPr>
        <w:pStyle w:val="Standard"/>
        <w:spacing w:line="276" w:lineRule="auto"/>
        <w:rPr>
          <w:shd w:val="clear" w:color="auto" w:fill="FFF200"/>
        </w:rPr>
      </w:pPr>
      <w:r>
        <w:rPr>
          <w:shd w:val="clear" w:color="auto" w:fill="FFF200"/>
        </w:rPr>
        <w:t xml:space="preserve">end </w:t>
      </w:r>
      <w:proofErr w:type="gramStart"/>
      <w:r>
        <w:rPr>
          <w:shd w:val="clear" w:color="auto" w:fill="FFF200"/>
        </w:rPr>
        <w:t>primer :</w:t>
      </w:r>
      <w:proofErr w:type="spellStart"/>
      <w:r>
        <w:rPr>
          <w:shd w:val="clear" w:color="auto" w:fill="FFF200"/>
        </w:rPr>
        <w:t>taagaagaaaatcttaaaa</w:t>
      </w:r>
      <w:proofErr w:type="spellEnd"/>
      <w:proofErr w:type="gramEnd"/>
    </w:p>
    <w:p w14:paraId="5814B85A" w14:textId="77777777" w:rsidR="00D35C7A" w:rsidRDefault="00630EF0">
      <w:pPr>
        <w:pStyle w:val="Standard"/>
        <w:spacing w:line="276" w:lineRule="auto"/>
        <w:rPr>
          <w:color w:val="FFFFFF"/>
          <w:shd w:val="clear" w:color="auto" w:fill="0066B3"/>
        </w:rPr>
      </w:pPr>
      <w:r>
        <w:rPr>
          <w:color w:val="FFFFFF"/>
          <w:shd w:val="clear" w:color="auto" w:fill="0066B3"/>
        </w:rPr>
        <w:t>blue = mutation point</w:t>
      </w:r>
    </w:p>
    <w:p w14:paraId="2DF14C48" w14:textId="77777777" w:rsidR="00D35C7A" w:rsidRDefault="00D35C7A">
      <w:pPr>
        <w:pStyle w:val="Standard"/>
        <w:spacing w:line="276" w:lineRule="auto"/>
        <w:rPr>
          <w:shd w:val="clear" w:color="auto" w:fill="FFF200"/>
        </w:rPr>
      </w:pPr>
    </w:p>
    <w:p w14:paraId="1D083C1A" w14:textId="77777777" w:rsidR="00D35C7A" w:rsidRDefault="00630EF0">
      <w:pPr>
        <w:pStyle w:val="Standard"/>
        <w:spacing w:line="276" w:lineRule="auto"/>
      </w:pPr>
      <w:r>
        <w:t xml:space="preserve">These primers create one product 1109 base pairs long </w:t>
      </w:r>
      <w:r>
        <w:rPr>
          <w:vertAlign w:val="superscript"/>
        </w:rPr>
        <w:t xml:space="preserve">verified with </w:t>
      </w:r>
      <w:proofErr w:type="spellStart"/>
      <w:r>
        <w:rPr>
          <w:vertAlign w:val="superscript"/>
        </w:rPr>
        <w:t>biobike</w:t>
      </w:r>
      <w:proofErr w:type="spellEnd"/>
      <w:r>
        <w:t xml:space="preserve"> in a wild type worm</w:t>
      </w:r>
    </w:p>
    <w:p w14:paraId="5FF67208" w14:textId="77777777" w:rsidR="00D35C7A" w:rsidRDefault="00630EF0">
      <w:pPr>
        <w:pStyle w:val="Standard"/>
        <w:spacing w:line="276" w:lineRule="auto"/>
      </w:pPr>
      <w:r>
        <w:t xml:space="preserve">If this product cannot be created from the progeny of the worm then we </w:t>
      </w:r>
      <w:proofErr w:type="gramStart"/>
      <w:r>
        <w:t>can  say</w:t>
      </w:r>
      <w:proofErr w:type="gramEnd"/>
      <w:r>
        <w:t xml:space="preserve"> that transgenesis has taken place because our modification will have broken the region the start primer would have bound to. If this product can be created</w:t>
      </w:r>
      <w:r>
        <w:t xml:space="preserve"> than we can be confident that transgenesis has not taken place.</w:t>
      </w:r>
    </w:p>
    <w:p w14:paraId="0C818CC7" w14:textId="77777777" w:rsidR="00D35C7A" w:rsidRDefault="00D35C7A">
      <w:pPr>
        <w:pStyle w:val="Standard"/>
        <w:spacing w:line="276" w:lineRule="auto"/>
      </w:pPr>
    </w:p>
    <w:p w14:paraId="61026909" w14:textId="77777777" w:rsidR="00D35C7A" w:rsidRDefault="00630EF0">
      <w:pPr>
        <w:pStyle w:val="Standard"/>
        <w:spacing w:line="276" w:lineRule="auto"/>
        <w:rPr>
          <w:sz w:val="32"/>
          <w:szCs w:val="32"/>
        </w:rPr>
      </w:pPr>
      <w:r>
        <w:rPr>
          <w:b/>
          <w:bCs/>
          <w:sz w:val="32"/>
          <w:szCs w:val="32"/>
        </w:rPr>
        <w:t>Microscopy</w:t>
      </w:r>
    </w:p>
    <w:p w14:paraId="348467B2" w14:textId="77777777" w:rsidR="00D35C7A" w:rsidRDefault="00630EF0">
      <w:pPr>
        <w:pStyle w:val="Standard"/>
        <w:spacing w:line="276" w:lineRule="auto"/>
      </w:pPr>
      <w:r>
        <w:t xml:space="preserve">Once the animals are screened using </w:t>
      </w:r>
      <w:proofErr w:type="spellStart"/>
      <w:r>
        <w:t>pcr</w:t>
      </w:r>
      <w:proofErr w:type="spellEnd"/>
      <w:r>
        <w:t>. The progeny of the animals that carry the T381 mutation will be grown into adults and microscopy will take place.</w:t>
      </w:r>
    </w:p>
    <w:p w14:paraId="568AE0F1" w14:textId="77777777" w:rsidR="00D35C7A" w:rsidRDefault="00D35C7A">
      <w:pPr>
        <w:pStyle w:val="Standard"/>
        <w:spacing w:line="276" w:lineRule="auto"/>
      </w:pPr>
    </w:p>
    <w:p w14:paraId="28E4701E" w14:textId="77777777" w:rsidR="00D35C7A" w:rsidRDefault="00630EF0">
      <w:pPr>
        <w:pStyle w:val="Standard"/>
        <w:spacing w:line="276" w:lineRule="auto"/>
      </w:pPr>
      <w:r>
        <w:t>For Microscopy an anima</w:t>
      </w:r>
      <w:r>
        <w:t xml:space="preserve">l will be moved under the microscope illuminated with blue light and then the </w:t>
      </w:r>
      <w:proofErr w:type="spellStart"/>
      <w:r>
        <w:t>the</w:t>
      </w:r>
      <w:proofErr w:type="spellEnd"/>
      <w:r>
        <w:t xml:space="preserve"> </w:t>
      </w:r>
      <w:proofErr w:type="gramStart"/>
      <w:r>
        <w:t>dorsal  cord</w:t>
      </w:r>
      <w:proofErr w:type="gramEnd"/>
      <w:r>
        <w:t xml:space="preserve">(nerve) the </w:t>
      </w:r>
      <w:proofErr w:type="spellStart"/>
      <w:r>
        <w:t>sacrolemma</w:t>
      </w:r>
      <w:proofErr w:type="spellEnd"/>
      <w:r>
        <w:t xml:space="preserve">(muscle cell) and the egg laying nerve will be observed under magnification.   </w:t>
      </w:r>
      <w:proofErr w:type="gramStart"/>
      <w:r>
        <w:t>The  puncta</w:t>
      </w:r>
      <w:proofErr w:type="gramEnd"/>
      <w:r>
        <w:t xml:space="preserve"> that appear or do not appear should then be count</w:t>
      </w:r>
      <w:r>
        <w:t>ed on each of the different areas over a box 150 pixels long. Compare the number of puncta to the numbers in see figure6 (Oh KH, Kim H 2019).</w:t>
      </w:r>
    </w:p>
    <w:p w14:paraId="5EADFE52" w14:textId="77777777" w:rsidR="00D35C7A" w:rsidRDefault="00630EF0">
      <w:pPr>
        <w:pStyle w:val="Standard"/>
        <w:spacing w:line="276" w:lineRule="auto"/>
      </w:pPr>
      <w:r>
        <w:rPr>
          <w:noProof/>
        </w:rPr>
        <w:lastRenderedPageBreak/>
        <w:drawing>
          <wp:anchor distT="0" distB="0" distL="114300" distR="114300" simplePos="0" relativeHeight="251658240" behindDoc="0" locked="0" layoutInCell="1" allowOverlap="1" wp14:anchorId="758E043E" wp14:editId="6445AE77">
            <wp:simplePos x="0" y="0"/>
            <wp:positionH relativeFrom="column">
              <wp:posOffset>372618</wp:posOffset>
            </wp:positionH>
            <wp:positionV relativeFrom="paragraph">
              <wp:posOffset>115580</wp:posOffset>
            </wp:positionV>
            <wp:extent cx="2138781" cy="1617482"/>
            <wp:effectExtent l="0" t="0" r="0" b="1768"/>
            <wp:wrapSquare wrapText="bothSides"/>
            <wp:docPr id="5" name="Image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2138781" cy="1617482"/>
                    </a:xfrm>
                    <a:prstGeom prst="rect">
                      <a:avLst/>
                    </a:prstGeom>
                  </pic:spPr>
                </pic:pic>
              </a:graphicData>
            </a:graphic>
          </wp:anchor>
        </w:drawing>
      </w:r>
    </w:p>
    <w:p w14:paraId="54027E4F" w14:textId="77777777" w:rsidR="00D35C7A" w:rsidRDefault="00D35C7A">
      <w:pPr>
        <w:pStyle w:val="Standard"/>
        <w:spacing w:line="276" w:lineRule="auto"/>
      </w:pPr>
    </w:p>
    <w:p w14:paraId="7EB47376" w14:textId="77777777" w:rsidR="00D35C7A" w:rsidRDefault="00D35C7A">
      <w:pPr>
        <w:pStyle w:val="Standard"/>
        <w:spacing w:line="276" w:lineRule="auto"/>
      </w:pPr>
    </w:p>
    <w:p w14:paraId="6BBE831B" w14:textId="77777777" w:rsidR="00D35C7A" w:rsidRDefault="00D35C7A">
      <w:pPr>
        <w:pStyle w:val="Standard"/>
        <w:spacing w:line="276" w:lineRule="auto"/>
      </w:pPr>
    </w:p>
    <w:p w14:paraId="06B88BC9" w14:textId="77777777" w:rsidR="00D35C7A" w:rsidRDefault="00D35C7A">
      <w:pPr>
        <w:pStyle w:val="Standard"/>
        <w:spacing w:line="276" w:lineRule="auto"/>
      </w:pPr>
    </w:p>
    <w:p w14:paraId="70D763ED" w14:textId="77777777" w:rsidR="00D35C7A" w:rsidRDefault="00630EF0">
      <w:pPr>
        <w:pStyle w:val="Standard"/>
        <w:spacing w:line="276" w:lineRule="auto"/>
      </w:pPr>
      <w:r>
        <w:t xml:space="preserve">figure 6 </w:t>
      </w:r>
      <w:r>
        <w:t>(Oh KH et al 2019)</w:t>
      </w:r>
    </w:p>
    <w:p w14:paraId="122166FF" w14:textId="77777777" w:rsidR="00D35C7A" w:rsidRDefault="00630EF0">
      <w:pPr>
        <w:pStyle w:val="Standard"/>
        <w:spacing w:line="276" w:lineRule="auto"/>
      </w:pPr>
      <w:r>
        <w:t xml:space="preserve">The wild type neuron on top shows clustering the dystrophin mutant </w:t>
      </w:r>
      <w:proofErr w:type="gramStart"/>
      <w:r>
        <w:t>on  bottom</w:t>
      </w:r>
      <w:proofErr w:type="gramEnd"/>
      <w:r>
        <w:t xml:space="preserve"> sh</w:t>
      </w:r>
      <w:r>
        <w:t>ows a diffuse phenotype.</w:t>
      </w:r>
    </w:p>
    <w:p w14:paraId="26790DB2" w14:textId="77777777" w:rsidR="00D35C7A" w:rsidRDefault="00D35C7A">
      <w:pPr>
        <w:pStyle w:val="Standard"/>
        <w:spacing w:line="276" w:lineRule="auto"/>
      </w:pPr>
    </w:p>
    <w:p w14:paraId="0D0F1CF7" w14:textId="77777777" w:rsidR="00D35C7A" w:rsidRDefault="00630EF0">
      <w:pPr>
        <w:pStyle w:val="Standard"/>
        <w:spacing w:line="276" w:lineRule="auto"/>
        <w:rPr>
          <w:b/>
          <w:bCs/>
          <w:sz w:val="32"/>
          <w:szCs w:val="32"/>
        </w:rPr>
      </w:pPr>
      <w:r>
        <w:rPr>
          <w:b/>
          <w:bCs/>
          <w:sz w:val="32"/>
          <w:szCs w:val="32"/>
        </w:rPr>
        <w:t>Strains and plasmids used</w:t>
      </w:r>
    </w:p>
    <w:p w14:paraId="17D6E528" w14:textId="77777777" w:rsidR="00D35C7A" w:rsidRDefault="00630EF0">
      <w:pPr>
        <w:pStyle w:val="Standard"/>
        <w:spacing w:line="276" w:lineRule="auto"/>
      </w:pPr>
      <w:r>
        <w:t xml:space="preserve">A strain of worm with </w:t>
      </w:r>
      <w:proofErr w:type="spellStart"/>
      <w:r>
        <w:t>gfp</w:t>
      </w:r>
      <w:proofErr w:type="spellEnd"/>
      <w:r>
        <w:t xml:space="preserve"> attached to the end of its slo-1 gene was used.</w:t>
      </w:r>
    </w:p>
    <w:p w14:paraId="2A21F691" w14:textId="77777777" w:rsidR="00D35C7A" w:rsidRDefault="00630EF0">
      <w:pPr>
        <w:pStyle w:val="Standard"/>
        <w:spacing w:line="276" w:lineRule="auto"/>
        <w:rPr>
          <w:b/>
          <w:bCs/>
        </w:rPr>
      </w:pPr>
      <w:r>
        <w:rPr>
          <w:rStyle w:val="Emphasis"/>
        </w:rPr>
        <w:t>slo-1</w:t>
      </w:r>
      <w:r>
        <w:t>(</w:t>
      </w:r>
      <w:r>
        <w:rPr>
          <w:rStyle w:val="Emphasis"/>
        </w:rPr>
        <w:t>cim105[slo-</w:t>
      </w:r>
      <w:proofErr w:type="gramStart"/>
      <w:r>
        <w:rPr>
          <w:rStyle w:val="Emphasis"/>
        </w:rPr>
        <w:t>1::</w:t>
      </w:r>
      <w:proofErr w:type="gramEnd"/>
      <w:r>
        <w:rPr>
          <w:rStyle w:val="Emphasis"/>
        </w:rPr>
        <w:t>GFP]</w:t>
      </w:r>
      <w:r>
        <w:t>)(Oh KH et al</w:t>
      </w:r>
      <w:r>
        <w:t xml:space="preserve"> 2019)</w:t>
      </w:r>
    </w:p>
    <w:p w14:paraId="73FCD3A4" w14:textId="77777777" w:rsidR="00D35C7A" w:rsidRDefault="00630EF0">
      <w:pPr>
        <w:pStyle w:val="Heading1"/>
        <w:spacing w:line="276" w:lineRule="auto"/>
      </w:pPr>
      <w:r>
        <w:rPr>
          <w:b w:val="0"/>
          <w:bCs w:val="0"/>
          <w:sz w:val="24"/>
          <w:szCs w:val="24"/>
        </w:rPr>
        <w:t>Peft-</w:t>
      </w:r>
      <w:proofErr w:type="gramStart"/>
      <w:r>
        <w:rPr>
          <w:b w:val="0"/>
          <w:bCs w:val="0"/>
          <w:sz w:val="24"/>
          <w:szCs w:val="24"/>
        </w:rPr>
        <w:t>3::</w:t>
      </w:r>
      <w:proofErr w:type="gramEnd"/>
      <w:r>
        <w:rPr>
          <w:b w:val="0"/>
          <w:bCs w:val="0"/>
          <w:sz w:val="24"/>
          <w:szCs w:val="24"/>
        </w:rPr>
        <w:t>Cas9 + ttTi5605 sgRNA Dickinson et al 2014</w:t>
      </w:r>
    </w:p>
    <w:p w14:paraId="455038E8" w14:textId="77777777" w:rsidR="00D35C7A" w:rsidRDefault="00D35C7A">
      <w:pPr>
        <w:pStyle w:val="Standard"/>
        <w:spacing w:line="276" w:lineRule="auto"/>
      </w:pPr>
    </w:p>
    <w:p w14:paraId="31A3FFB6" w14:textId="77777777" w:rsidR="00D35C7A" w:rsidRDefault="00D35C7A">
      <w:pPr>
        <w:pStyle w:val="Standard"/>
        <w:spacing w:line="276" w:lineRule="auto"/>
      </w:pPr>
    </w:p>
    <w:p w14:paraId="7B95C460" w14:textId="77777777" w:rsidR="00D35C7A" w:rsidRDefault="00D35C7A">
      <w:pPr>
        <w:pStyle w:val="Standard"/>
        <w:spacing w:line="276" w:lineRule="auto"/>
      </w:pPr>
    </w:p>
    <w:p w14:paraId="3B9BA038" w14:textId="77777777" w:rsidR="00D35C7A" w:rsidRDefault="00D35C7A">
      <w:pPr>
        <w:pStyle w:val="Standard"/>
        <w:spacing w:line="276" w:lineRule="auto"/>
      </w:pPr>
    </w:p>
    <w:p w14:paraId="5C5E5C3C" w14:textId="77777777" w:rsidR="00D35C7A" w:rsidRDefault="00630EF0">
      <w:pPr>
        <w:pStyle w:val="Standard"/>
        <w:spacing w:line="276" w:lineRule="auto"/>
      </w:pPr>
      <w:r>
        <w:rPr>
          <w:noProof/>
        </w:rPr>
        <w:drawing>
          <wp:anchor distT="0" distB="0" distL="114300" distR="114300" simplePos="0" relativeHeight="251657216" behindDoc="0" locked="0" layoutInCell="1" allowOverlap="1" wp14:anchorId="6042F374" wp14:editId="03829C62">
            <wp:simplePos x="0" y="0"/>
            <wp:positionH relativeFrom="column">
              <wp:posOffset>361462</wp:posOffset>
            </wp:positionH>
            <wp:positionV relativeFrom="paragraph">
              <wp:posOffset>-666689</wp:posOffset>
            </wp:positionV>
            <wp:extent cx="5495361" cy="4142872"/>
            <wp:effectExtent l="0" t="0" r="0" b="0"/>
            <wp:wrapSquare wrapText="bothSides"/>
            <wp:docPr id="6" name="Image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5495361" cy="4142872"/>
                    </a:xfrm>
                    <a:prstGeom prst="rect">
                      <a:avLst/>
                    </a:prstGeom>
                  </pic:spPr>
                </pic:pic>
              </a:graphicData>
            </a:graphic>
          </wp:anchor>
        </w:drawing>
      </w:r>
    </w:p>
    <w:p w14:paraId="2B05461C" w14:textId="77777777" w:rsidR="00D35C7A" w:rsidRDefault="00D35C7A">
      <w:pPr>
        <w:pStyle w:val="Standard"/>
        <w:spacing w:line="276" w:lineRule="auto"/>
      </w:pPr>
    </w:p>
    <w:p w14:paraId="045F719F" w14:textId="77777777" w:rsidR="00D35C7A" w:rsidRDefault="00D35C7A">
      <w:pPr>
        <w:pStyle w:val="Standard"/>
        <w:spacing w:line="276" w:lineRule="auto"/>
      </w:pPr>
    </w:p>
    <w:p w14:paraId="5C96A53F" w14:textId="77777777" w:rsidR="00D35C7A" w:rsidRDefault="00D35C7A">
      <w:pPr>
        <w:pStyle w:val="Standard"/>
        <w:spacing w:line="276" w:lineRule="auto"/>
      </w:pPr>
    </w:p>
    <w:p w14:paraId="1A4E3C7A" w14:textId="77777777" w:rsidR="00D35C7A" w:rsidRDefault="00D35C7A">
      <w:pPr>
        <w:pStyle w:val="Standard"/>
        <w:spacing w:line="276" w:lineRule="auto"/>
      </w:pPr>
    </w:p>
    <w:p w14:paraId="4672DEF3" w14:textId="77777777" w:rsidR="00D35C7A" w:rsidRDefault="00D35C7A">
      <w:pPr>
        <w:pStyle w:val="Standard"/>
        <w:spacing w:line="276" w:lineRule="auto"/>
      </w:pPr>
    </w:p>
    <w:p w14:paraId="3FDFE6D2" w14:textId="77777777" w:rsidR="00D35C7A" w:rsidRDefault="00D35C7A">
      <w:pPr>
        <w:pStyle w:val="Standard"/>
        <w:spacing w:line="276" w:lineRule="auto"/>
      </w:pPr>
    </w:p>
    <w:p w14:paraId="0BA6D844" w14:textId="77777777" w:rsidR="00D35C7A" w:rsidRDefault="00D35C7A">
      <w:pPr>
        <w:pStyle w:val="Standard"/>
        <w:spacing w:line="276" w:lineRule="auto"/>
      </w:pPr>
    </w:p>
    <w:p w14:paraId="1AC3513E" w14:textId="77777777" w:rsidR="00D35C7A" w:rsidRDefault="00D35C7A">
      <w:pPr>
        <w:pStyle w:val="Standard"/>
        <w:spacing w:line="276" w:lineRule="auto"/>
      </w:pPr>
    </w:p>
    <w:p w14:paraId="52107543" w14:textId="77777777" w:rsidR="00D35C7A" w:rsidRDefault="00D35C7A">
      <w:pPr>
        <w:pStyle w:val="Standard"/>
        <w:spacing w:line="276" w:lineRule="auto"/>
      </w:pPr>
    </w:p>
    <w:p w14:paraId="5C6F7EF4" w14:textId="77777777" w:rsidR="00D35C7A" w:rsidRDefault="00D35C7A">
      <w:pPr>
        <w:pStyle w:val="Standard"/>
        <w:spacing w:line="276" w:lineRule="auto"/>
      </w:pPr>
    </w:p>
    <w:p w14:paraId="3C663AE5" w14:textId="77777777" w:rsidR="00D35C7A" w:rsidRDefault="00D35C7A">
      <w:pPr>
        <w:pStyle w:val="Standard"/>
        <w:spacing w:line="276" w:lineRule="auto"/>
      </w:pPr>
    </w:p>
    <w:p w14:paraId="38EE3E61" w14:textId="77777777" w:rsidR="00D35C7A" w:rsidRDefault="00630EF0">
      <w:pPr>
        <w:pStyle w:val="Standard"/>
        <w:spacing w:line="276" w:lineRule="auto"/>
      </w:pPr>
      <w:r>
        <w:t>Works cited</w:t>
      </w:r>
    </w:p>
    <w:p w14:paraId="26DBEB41" w14:textId="77777777" w:rsidR="00D35C7A" w:rsidRDefault="00D35C7A">
      <w:pPr>
        <w:pStyle w:val="Standard"/>
        <w:spacing w:line="276" w:lineRule="auto"/>
      </w:pPr>
    </w:p>
    <w:p w14:paraId="5DDCD22F" w14:textId="77777777" w:rsidR="00D35C7A" w:rsidRDefault="00630EF0">
      <w:pPr>
        <w:pStyle w:val="Standard"/>
        <w:spacing w:line="276" w:lineRule="auto"/>
      </w:pPr>
      <w:r>
        <w:t xml:space="preserve">Davies AG, Pierce-Shimomura JT, Kim H, et al. A Central Role of the BK Potassium Channel in Behavioral Responses to Ethanol in C. elegans. </w:t>
      </w:r>
      <w:r>
        <w:rPr>
          <w:i/>
        </w:rPr>
        <w:t>Cell</w:t>
      </w:r>
      <w:r>
        <w:t xml:space="preserve">. </w:t>
      </w:r>
      <w:r>
        <w:t>2003;115(6):655-666. doi:10.1016/s0092-8674(03)00979-6.</w:t>
      </w:r>
    </w:p>
    <w:p w14:paraId="7B785067" w14:textId="77777777" w:rsidR="00D35C7A" w:rsidRDefault="00D35C7A">
      <w:pPr>
        <w:pStyle w:val="Standard"/>
        <w:spacing w:line="276" w:lineRule="auto"/>
      </w:pPr>
    </w:p>
    <w:p w14:paraId="51B17EDF" w14:textId="77777777" w:rsidR="00D35C7A" w:rsidRDefault="00630EF0">
      <w:pPr>
        <w:pStyle w:val="Standard"/>
        <w:spacing w:line="276" w:lineRule="auto"/>
      </w:pPr>
      <w:r>
        <w:lastRenderedPageBreak/>
        <w:t xml:space="preserve">Davis SJ, Scott LL, Hu K, Pierce-Shimomura JT. Conserved single residue in the BK potassium channel required for activation by alcohol and intoxication in C. elegans. </w:t>
      </w:r>
      <w:r>
        <w:rPr>
          <w:i/>
        </w:rPr>
        <w:t xml:space="preserve">J </w:t>
      </w:r>
      <w:proofErr w:type="spellStart"/>
      <w:r>
        <w:rPr>
          <w:i/>
        </w:rPr>
        <w:t>Neurosci</w:t>
      </w:r>
      <w:proofErr w:type="spellEnd"/>
      <w:r>
        <w:t>. 2014;34(29):9562–95</w:t>
      </w:r>
      <w:r>
        <w:t>73. doi:10.1523/JNEUROSCI.0838-14.2014</w:t>
      </w:r>
    </w:p>
    <w:p w14:paraId="215D09CE" w14:textId="77777777" w:rsidR="00D35C7A" w:rsidRDefault="00D35C7A">
      <w:pPr>
        <w:pStyle w:val="Standard"/>
        <w:spacing w:line="276" w:lineRule="auto"/>
      </w:pPr>
    </w:p>
    <w:p w14:paraId="094DE0AE" w14:textId="77777777" w:rsidR="00D35C7A" w:rsidRDefault="00630EF0">
      <w:pPr>
        <w:pStyle w:val="Standard"/>
        <w:spacing w:line="276" w:lineRule="auto"/>
      </w:pPr>
      <w:r>
        <w:t xml:space="preserve">Dickinson DJ, Ward JD, Reiner DJ, Goldstein B. Engineering the Caenorhabditis elegans genome using Cas9-triggered homologous recombination. </w:t>
      </w:r>
      <w:r>
        <w:rPr>
          <w:i/>
        </w:rPr>
        <w:t>Nat Methods</w:t>
      </w:r>
      <w:r>
        <w:t>. 2013;10(10):1028–1034. doi:10.1038/nmeth.2641</w:t>
      </w:r>
    </w:p>
    <w:p w14:paraId="0BB13992" w14:textId="77777777" w:rsidR="00D35C7A" w:rsidRDefault="00D35C7A">
      <w:pPr>
        <w:pStyle w:val="Standard"/>
        <w:spacing w:line="276" w:lineRule="auto"/>
      </w:pPr>
    </w:p>
    <w:p w14:paraId="28FA5F05" w14:textId="77777777" w:rsidR="00D35C7A" w:rsidRDefault="00D35C7A">
      <w:pPr>
        <w:pStyle w:val="Standard"/>
        <w:spacing w:line="276" w:lineRule="auto"/>
      </w:pPr>
    </w:p>
    <w:p w14:paraId="281C1983" w14:textId="77777777" w:rsidR="00D35C7A" w:rsidRDefault="00630EF0">
      <w:pPr>
        <w:pStyle w:val="Standard"/>
        <w:spacing w:line="276" w:lineRule="auto"/>
      </w:pPr>
      <w:r>
        <w:t>Oh KH, Kim H. B</w:t>
      </w:r>
      <w:r>
        <w:t xml:space="preserve">K channel clustering is required for normal behavioral alcohol sensitivity in C. elegans. </w:t>
      </w:r>
      <w:r>
        <w:rPr>
          <w:i/>
        </w:rPr>
        <w:t>Sci Rep</w:t>
      </w:r>
      <w:r>
        <w:t>. 2019;9(1):10224. Published 2019 Jul 15. doi:10.1038/s41598-019-46615-9</w:t>
      </w:r>
    </w:p>
    <w:p w14:paraId="590B7022" w14:textId="77777777" w:rsidR="00D35C7A" w:rsidRDefault="00D35C7A">
      <w:pPr>
        <w:pStyle w:val="Standard"/>
        <w:spacing w:line="276" w:lineRule="auto"/>
      </w:pPr>
    </w:p>
    <w:p w14:paraId="26D9B560" w14:textId="77777777" w:rsidR="00D35C7A" w:rsidRDefault="00630EF0">
      <w:pPr>
        <w:pStyle w:val="Standard"/>
        <w:spacing w:line="276" w:lineRule="auto"/>
      </w:pPr>
      <w:r>
        <w:t>5 https://benchling.com/protocols/wTQojorb/option-1-clone-grnas-into-plasmids</w:t>
      </w:r>
    </w:p>
    <w:p w14:paraId="090FE25E" w14:textId="77777777" w:rsidR="00D35C7A" w:rsidRDefault="00D35C7A">
      <w:pPr>
        <w:pStyle w:val="Standard"/>
        <w:spacing w:line="276" w:lineRule="auto"/>
      </w:pPr>
    </w:p>
    <w:sectPr w:rsidR="00D35C7A">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424D0" w14:textId="77777777" w:rsidR="00000000" w:rsidRDefault="00630EF0">
      <w:r>
        <w:separator/>
      </w:r>
    </w:p>
  </w:endnote>
  <w:endnote w:type="continuationSeparator" w:id="0">
    <w:p w14:paraId="5CDF31B5" w14:textId="77777777" w:rsidR="00000000" w:rsidRDefault="00630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Noto Sans CJK SC">
    <w:charset w:val="00"/>
    <w:family w:val="auto"/>
    <w:pitch w:val="variable"/>
  </w:font>
  <w:font w:name="Lohit Devanagari">
    <w:altName w:val="Calibri"/>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Liberation Mono">
    <w:charset w:val="00"/>
    <w:family w:val="modern"/>
    <w:pitch w:val="fixed"/>
  </w:font>
  <w:font w:name="DejaVu Sans Mono">
    <w:charset w:val="00"/>
    <w:family w:val="modern"/>
    <w:pitch w:val="fixed"/>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61D04" w14:textId="77777777" w:rsidR="00000000" w:rsidRDefault="00630EF0">
      <w:r>
        <w:rPr>
          <w:color w:val="000000"/>
        </w:rPr>
        <w:separator/>
      </w:r>
    </w:p>
  </w:footnote>
  <w:footnote w:type="continuationSeparator" w:id="0">
    <w:p w14:paraId="74FD173D" w14:textId="77777777" w:rsidR="00000000" w:rsidRDefault="00630E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D35C7A"/>
    <w:rsid w:val="00630EF0"/>
    <w:rsid w:val="00D35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A815D"/>
  <w15:docId w15:val="{78ABC5E2-6BE4-45C0-930D-0FB28EDC8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oto Sans CJK SC" w:hAnsi="Liberation Serif" w:cs="Lohit Devanagari"/>
        <w:kern w:val="3"/>
        <w:sz w:val="24"/>
        <w:szCs w:val="24"/>
        <w:lang w:val="en-US" w:eastAsia="zh-CN" w:bidi="hi-IN"/>
      </w:rPr>
    </w:rPrDefault>
    <w:pPrDefault>
      <w:pPr>
        <w:suppressAutoHyphens/>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Heading"/>
    <w:next w:val="Textbody"/>
    <w:uiPriority w:val="9"/>
    <w:qFormat/>
    <w:pPr>
      <w:outlineLvl w:val="0"/>
    </w:pPr>
    <w:rPr>
      <w:rFonts w:ascii="Liberation Serif" w:hAnsi="Liberation Serif"/>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Teletype">
    <w:name w:val="Teletype"/>
    <w:rPr>
      <w:rFonts w:ascii="Liberation Mono" w:eastAsia="DejaVu Sans Mono" w:hAnsi="Liberation Mono" w:cs="Liberation Mono"/>
    </w:rPr>
  </w:style>
  <w:style w:type="character" w:customStyle="1" w:styleId="Internetlink">
    <w:name w:val="Internet link"/>
    <w:rPr>
      <w:color w:val="000080"/>
      <w:u w:val="single"/>
      <w:lang/>
    </w:rPr>
  </w:style>
  <w:style w:type="character" w:styleId="Emphasis">
    <w:name w:val="Emphasis"/>
    <w:rPr>
      <w:i/>
      <w:iCs/>
    </w:rPr>
  </w:style>
  <w:style w:type="character" w:customStyle="1" w:styleId="VisitedInternetLink">
    <w:name w:val="Visited Internet Link"/>
    <w:rPr>
      <w:color w:val="800000"/>
      <w:u w:val="single"/>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1393</Words>
  <Characters>7945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jeffe</cp:lastModifiedBy>
  <cp:revision>2</cp:revision>
  <dcterms:created xsi:type="dcterms:W3CDTF">2019-12-08T17:31:00Z</dcterms:created>
  <dcterms:modified xsi:type="dcterms:W3CDTF">2019-12-08T17:31:00Z</dcterms:modified>
</cp:coreProperties>
</file>