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68" w:rsidRPr="00D82626" w:rsidRDefault="00355B12" w:rsidP="00732927">
      <w:pPr>
        <w:spacing w:after="0" w:line="276" w:lineRule="auto"/>
        <w:jc w:val="center"/>
        <w:rPr>
          <w:rFonts w:ascii="Times New Roman" w:hAnsi="Times New Roman" w:cs="Times New Roman"/>
          <w:b/>
          <w:sz w:val="28"/>
        </w:rPr>
      </w:pPr>
      <w:r w:rsidRPr="00D82626">
        <w:rPr>
          <w:rFonts w:ascii="Times New Roman" w:hAnsi="Times New Roman" w:cs="Times New Roman"/>
          <w:b/>
          <w:sz w:val="28"/>
        </w:rPr>
        <w:t>The Role of G</w:t>
      </w:r>
      <w:r w:rsidRPr="00D82626">
        <w:rPr>
          <w:rFonts w:ascii="Times New Roman" w:hAnsi="Times New Roman" w:cs="Times New Roman"/>
          <w:b/>
          <w:sz w:val="28"/>
          <w:vertAlign w:val="subscript"/>
        </w:rPr>
        <w:t>βγ</w:t>
      </w:r>
      <w:r w:rsidR="002F0AC5" w:rsidRPr="002F0AC5">
        <w:rPr>
          <w:rFonts w:ascii="Times New Roman" w:hAnsi="Times New Roman" w:cs="Times New Roman"/>
          <w:b/>
          <w:sz w:val="28"/>
        </w:rPr>
        <w:t xml:space="preserve"> </w:t>
      </w:r>
      <w:r w:rsidRPr="002F0AC5">
        <w:rPr>
          <w:rFonts w:ascii="Times New Roman" w:hAnsi="Times New Roman" w:cs="Times New Roman"/>
          <w:b/>
          <w:sz w:val="28"/>
        </w:rPr>
        <w:t>in</w:t>
      </w:r>
      <w:r w:rsidRPr="00D82626">
        <w:rPr>
          <w:rFonts w:ascii="Times New Roman" w:hAnsi="Times New Roman" w:cs="Times New Roman"/>
          <w:b/>
          <w:sz w:val="28"/>
        </w:rPr>
        <w:t xml:space="preserve"> Adenylyl Cyclase Super Activation</w:t>
      </w:r>
    </w:p>
    <w:p w:rsidR="00355B12" w:rsidRPr="00D82626" w:rsidRDefault="00355B12" w:rsidP="00732927">
      <w:pPr>
        <w:spacing w:after="0" w:line="276" w:lineRule="auto"/>
        <w:jc w:val="center"/>
        <w:rPr>
          <w:rFonts w:ascii="Times New Roman" w:hAnsi="Times New Roman" w:cs="Times New Roman"/>
          <w:b/>
          <w:sz w:val="28"/>
        </w:rPr>
      </w:pPr>
      <w:r w:rsidRPr="00D82626">
        <w:rPr>
          <w:rFonts w:ascii="Times New Roman" w:hAnsi="Times New Roman" w:cs="Times New Roman"/>
          <w:b/>
          <w:sz w:val="28"/>
        </w:rPr>
        <w:t>Following Chronic</w:t>
      </w:r>
      <w:r w:rsidR="00BD6184">
        <w:rPr>
          <w:rFonts w:ascii="Times New Roman" w:hAnsi="Times New Roman" w:cs="Times New Roman"/>
          <w:b/>
          <w:sz w:val="28"/>
        </w:rPr>
        <w:t xml:space="preserve"> Morphine</w:t>
      </w:r>
      <w:r w:rsidRPr="00D82626">
        <w:rPr>
          <w:rFonts w:ascii="Times New Roman" w:hAnsi="Times New Roman" w:cs="Times New Roman"/>
          <w:b/>
          <w:sz w:val="28"/>
        </w:rPr>
        <w:t xml:space="preserve"> Exposure</w:t>
      </w:r>
    </w:p>
    <w:p w:rsidR="006945EE" w:rsidRDefault="00355B12" w:rsidP="006945EE">
      <w:pPr>
        <w:pStyle w:val="ListParagraph"/>
        <w:numPr>
          <w:ilvl w:val="0"/>
          <w:numId w:val="4"/>
        </w:numPr>
        <w:spacing w:after="0" w:line="276" w:lineRule="auto"/>
        <w:rPr>
          <w:rFonts w:ascii="Times New Roman" w:hAnsi="Times New Roman" w:cs="Times New Roman"/>
          <w:b/>
          <w:sz w:val="24"/>
          <w:szCs w:val="24"/>
        </w:rPr>
      </w:pPr>
      <w:r w:rsidRPr="00D82626">
        <w:rPr>
          <w:rFonts w:ascii="Times New Roman" w:hAnsi="Times New Roman" w:cs="Times New Roman"/>
          <w:b/>
          <w:sz w:val="24"/>
          <w:szCs w:val="24"/>
        </w:rPr>
        <w:t>Introduction</w:t>
      </w:r>
    </w:p>
    <w:p w:rsidR="007404AA" w:rsidRPr="007404AA" w:rsidRDefault="007404AA" w:rsidP="007404AA">
      <w:pPr>
        <w:pStyle w:val="ListParagraph"/>
        <w:spacing w:after="0" w:line="276" w:lineRule="auto"/>
        <w:ind w:left="0"/>
        <w:rPr>
          <w:rFonts w:ascii="Times New Roman" w:hAnsi="Times New Roman" w:cs="Times New Roman"/>
          <w:b/>
          <w:sz w:val="24"/>
          <w:szCs w:val="24"/>
        </w:rPr>
      </w:pPr>
    </w:p>
    <w:p w:rsidR="006C317E" w:rsidRPr="00D82626" w:rsidRDefault="006C317E" w:rsidP="00732927">
      <w:pPr>
        <w:pStyle w:val="ListParagraph"/>
        <w:spacing w:after="0" w:line="276" w:lineRule="auto"/>
        <w:ind w:left="0"/>
        <w:rPr>
          <w:rFonts w:ascii="Times New Roman" w:hAnsi="Times New Roman" w:cs="Times New Roman"/>
          <w:sz w:val="24"/>
        </w:rPr>
      </w:pPr>
      <w:r w:rsidRPr="00D82626">
        <w:rPr>
          <w:rFonts w:ascii="Times New Roman" w:hAnsi="Times New Roman" w:cs="Times New Roman"/>
          <w:b/>
          <w:sz w:val="24"/>
          <w:szCs w:val="24"/>
        </w:rPr>
        <w:tab/>
      </w:r>
      <w:r w:rsidRPr="00D82626">
        <w:rPr>
          <w:rFonts w:ascii="Times New Roman" w:hAnsi="Times New Roman" w:cs="Times New Roman"/>
          <w:sz w:val="24"/>
        </w:rPr>
        <w:t>For decades, opioids have been used in health</w:t>
      </w:r>
      <w:r w:rsidR="007F78D9">
        <w:rPr>
          <w:rFonts w:ascii="Times New Roman" w:hAnsi="Times New Roman" w:cs="Times New Roman"/>
          <w:sz w:val="24"/>
        </w:rPr>
        <w:t xml:space="preserve"> </w:t>
      </w:r>
      <w:r w:rsidRPr="00D82626">
        <w:rPr>
          <w:rFonts w:ascii="Times New Roman" w:hAnsi="Times New Roman" w:cs="Times New Roman"/>
          <w:sz w:val="24"/>
        </w:rPr>
        <w:t>care as the primary pain reliever for chronic or severely debilitating pain. From morphine to</w:t>
      </w:r>
      <w:r w:rsidR="00D25346">
        <w:rPr>
          <w:rFonts w:ascii="Times New Roman" w:hAnsi="Times New Roman" w:cs="Times New Roman"/>
          <w:sz w:val="24"/>
        </w:rPr>
        <w:t xml:space="preserve"> street drugs such as</w:t>
      </w:r>
      <w:r w:rsidRPr="00D82626">
        <w:rPr>
          <w:rFonts w:ascii="Times New Roman" w:hAnsi="Times New Roman" w:cs="Times New Roman"/>
          <w:sz w:val="24"/>
        </w:rPr>
        <w:t xml:space="preserve"> heroin, opioids are available in pills, liquids, and shots and are extremely widespread and accessible. </w:t>
      </w:r>
    </w:p>
    <w:p w:rsidR="007C0843" w:rsidRPr="00D82626" w:rsidRDefault="00702943" w:rsidP="00732927">
      <w:pPr>
        <w:pStyle w:val="ListParagraph"/>
        <w:spacing w:after="0" w:line="276" w:lineRule="auto"/>
        <w:ind w:left="0"/>
        <w:rPr>
          <w:rFonts w:ascii="Times New Roman" w:hAnsi="Times New Roman" w:cs="Times New Roman"/>
          <w:sz w:val="24"/>
        </w:rPr>
      </w:pPr>
      <w:r>
        <w:rPr>
          <w:noProof/>
        </w:rPr>
        <w:drawing>
          <wp:anchor distT="0" distB="0" distL="114300" distR="114300" simplePos="0" relativeHeight="251662336" behindDoc="1" locked="0" layoutInCell="1" allowOverlap="1" wp14:anchorId="7C33D832" wp14:editId="6BF9F684">
            <wp:simplePos x="0" y="0"/>
            <wp:positionH relativeFrom="margin">
              <wp:align>right</wp:align>
            </wp:positionH>
            <wp:positionV relativeFrom="paragraph">
              <wp:posOffset>31823</wp:posOffset>
            </wp:positionV>
            <wp:extent cx="3530600" cy="2642870"/>
            <wp:effectExtent l="0" t="0" r="0" b="5080"/>
            <wp:wrapTight wrapText="bothSides">
              <wp:wrapPolygon edited="0">
                <wp:start x="0" y="0"/>
                <wp:lineTo x="0" y="21486"/>
                <wp:lineTo x="21445" y="21486"/>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30600" cy="2642870"/>
                    </a:xfrm>
                    <a:prstGeom prst="rect">
                      <a:avLst/>
                    </a:prstGeom>
                  </pic:spPr>
                </pic:pic>
              </a:graphicData>
            </a:graphic>
            <wp14:sizeRelH relativeFrom="margin">
              <wp14:pctWidth>0</wp14:pctWidth>
            </wp14:sizeRelH>
            <wp14:sizeRelV relativeFrom="margin">
              <wp14:pctHeight>0</wp14:pctHeight>
            </wp14:sizeRelV>
          </wp:anchor>
        </w:drawing>
      </w:r>
      <w:r w:rsidR="006C317E" w:rsidRPr="00D82626">
        <w:rPr>
          <w:rFonts w:ascii="Times New Roman" w:hAnsi="Times New Roman" w:cs="Times New Roman"/>
          <w:sz w:val="24"/>
        </w:rPr>
        <w:tab/>
      </w:r>
      <w:r w:rsidRPr="00D82626">
        <w:rPr>
          <w:rFonts w:ascii="Times New Roman" w:hAnsi="Times New Roman" w:cs="Times New Roman"/>
          <w:sz w:val="24"/>
        </w:rPr>
        <w:t xml:space="preserve"> </w:t>
      </w:r>
      <w:r w:rsidR="006C317E" w:rsidRPr="00D82626">
        <w:rPr>
          <w:rFonts w:ascii="Times New Roman" w:hAnsi="Times New Roman" w:cs="Times New Roman"/>
          <w:sz w:val="24"/>
        </w:rPr>
        <w:t>Drug overdose is now the leading cause of accidental death in the United States with over 50,000 drug overdose deaths in 2015, 32,000 of those relating to opioid overdose</w:t>
      </w:r>
      <w:r w:rsidR="006C317E" w:rsidRPr="00D82626">
        <w:rPr>
          <w:rFonts w:ascii="Times New Roman" w:hAnsi="Times New Roman" w:cs="Times New Roman"/>
          <w:sz w:val="24"/>
          <w:vertAlign w:val="superscript"/>
        </w:rPr>
        <w:t>1</w:t>
      </w:r>
      <w:r w:rsidR="006C317E" w:rsidRPr="00D82626">
        <w:rPr>
          <w:rFonts w:ascii="Times New Roman" w:hAnsi="Times New Roman" w:cs="Times New Roman"/>
          <w:sz w:val="24"/>
        </w:rPr>
        <w:t>. As powerful and helpful opioids may be in a controlled health</w:t>
      </w:r>
      <w:r w:rsidR="007F78D9">
        <w:rPr>
          <w:rFonts w:ascii="Times New Roman" w:hAnsi="Times New Roman" w:cs="Times New Roman"/>
          <w:sz w:val="24"/>
        </w:rPr>
        <w:t xml:space="preserve"> </w:t>
      </w:r>
      <w:r w:rsidR="006C317E" w:rsidRPr="00D82626">
        <w:rPr>
          <w:rFonts w:ascii="Times New Roman" w:hAnsi="Times New Roman" w:cs="Times New Roman"/>
          <w:sz w:val="24"/>
        </w:rPr>
        <w:t>care setting, the risk of opioid abuse and dependency is relatively high compared to most drugs, with 23% of individuals using heroin once, forming an eventual opioid addiction</w:t>
      </w:r>
      <w:r w:rsidR="00962468" w:rsidRPr="00D82626">
        <w:rPr>
          <w:rFonts w:ascii="Times New Roman" w:hAnsi="Times New Roman" w:cs="Times New Roman"/>
          <w:sz w:val="24"/>
        </w:rPr>
        <w:t>.</w:t>
      </w:r>
      <w:r w:rsidR="006C317E" w:rsidRPr="00D82626">
        <w:rPr>
          <w:rFonts w:ascii="Times New Roman" w:hAnsi="Times New Roman" w:cs="Times New Roman"/>
          <w:sz w:val="24"/>
          <w:vertAlign w:val="superscript"/>
        </w:rPr>
        <w:t>2</w:t>
      </w:r>
      <w:r w:rsidR="006C317E" w:rsidRPr="00D82626">
        <w:rPr>
          <w:rFonts w:ascii="Times New Roman" w:hAnsi="Times New Roman" w:cs="Times New Roman"/>
          <w:sz w:val="24"/>
        </w:rPr>
        <w:t xml:space="preserve"> </w:t>
      </w:r>
      <w:r w:rsidR="007F78D9">
        <w:rPr>
          <w:rFonts w:ascii="Times New Roman" w:hAnsi="Times New Roman" w:cs="Times New Roman"/>
          <w:sz w:val="24"/>
        </w:rPr>
        <w:t xml:space="preserve">Furthermore, </w:t>
      </w:r>
      <w:r w:rsidR="00EB1828">
        <w:rPr>
          <w:rFonts w:ascii="Times New Roman" w:hAnsi="Times New Roman" w:cs="Times New Roman"/>
          <w:sz w:val="24"/>
        </w:rPr>
        <w:t>t</w:t>
      </w:r>
      <w:r w:rsidR="006C317E" w:rsidRPr="00D82626">
        <w:rPr>
          <w:rFonts w:ascii="Times New Roman" w:hAnsi="Times New Roman" w:cs="Times New Roman"/>
          <w:sz w:val="24"/>
        </w:rPr>
        <w:t>he volume of total prescribed opioids has increased 600% from 1997 to 2007</w:t>
      </w:r>
      <w:r w:rsidR="00962468" w:rsidRPr="00D82626">
        <w:rPr>
          <w:rFonts w:ascii="Times New Roman" w:hAnsi="Times New Roman" w:cs="Times New Roman"/>
          <w:sz w:val="24"/>
        </w:rPr>
        <w:t>.</w:t>
      </w:r>
      <w:r w:rsidR="006C317E" w:rsidRPr="00D82626">
        <w:rPr>
          <w:rFonts w:ascii="Times New Roman" w:hAnsi="Times New Roman" w:cs="Times New Roman"/>
          <w:sz w:val="24"/>
          <w:vertAlign w:val="superscript"/>
        </w:rPr>
        <w:t>3</w:t>
      </w:r>
      <w:r w:rsidR="006C317E" w:rsidRPr="00D82626">
        <w:rPr>
          <w:rFonts w:ascii="Times New Roman" w:hAnsi="Times New Roman" w:cs="Times New Roman"/>
          <w:sz w:val="24"/>
        </w:rPr>
        <w:t xml:space="preserve"> </w:t>
      </w:r>
      <w:r w:rsidR="00360453" w:rsidRPr="00D82626">
        <w:rPr>
          <w:rFonts w:ascii="Times New Roman" w:hAnsi="Times New Roman" w:cs="Times New Roman"/>
          <w:sz w:val="24"/>
        </w:rPr>
        <w:t>Similarly, t</w:t>
      </w:r>
      <w:r w:rsidR="006C317E" w:rsidRPr="00D82626">
        <w:rPr>
          <w:rFonts w:ascii="Times New Roman" w:hAnsi="Times New Roman" w:cs="Times New Roman"/>
          <w:sz w:val="24"/>
        </w:rPr>
        <w:t>he pr</w:t>
      </w:r>
      <w:r w:rsidR="00360453" w:rsidRPr="00D82626">
        <w:rPr>
          <w:rFonts w:ascii="Times New Roman" w:hAnsi="Times New Roman" w:cs="Times New Roman"/>
          <w:sz w:val="24"/>
        </w:rPr>
        <w:t xml:space="preserve">escribing rate for </w:t>
      </w:r>
      <w:r w:rsidR="006C317E" w:rsidRPr="00D82626">
        <w:rPr>
          <w:rFonts w:ascii="Times New Roman" w:hAnsi="Times New Roman" w:cs="Times New Roman"/>
          <w:sz w:val="24"/>
        </w:rPr>
        <w:t>opioids among adolescents and young adults nearly doubled from 1994 to 2007</w:t>
      </w:r>
      <w:r w:rsidR="00962468" w:rsidRPr="00D82626">
        <w:rPr>
          <w:rFonts w:ascii="Times New Roman" w:hAnsi="Times New Roman" w:cs="Times New Roman"/>
          <w:sz w:val="24"/>
        </w:rPr>
        <w:t>.</w:t>
      </w:r>
      <w:r w:rsidR="00360453" w:rsidRPr="00D82626">
        <w:rPr>
          <w:rFonts w:ascii="Times New Roman" w:hAnsi="Times New Roman" w:cs="Times New Roman"/>
          <w:sz w:val="24"/>
          <w:vertAlign w:val="superscript"/>
        </w:rPr>
        <w:t>4</w:t>
      </w:r>
      <w:r w:rsidR="006C317E" w:rsidRPr="00D82626">
        <w:rPr>
          <w:rFonts w:ascii="Times New Roman" w:hAnsi="Times New Roman" w:cs="Times New Roman"/>
          <w:sz w:val="24"/>
        </w:rPr>
        <w:t xml:space="preserve"> </w:t>
      </w:r>
    </w:p>
    <w:p w:rsidR="007404AA" w:rsidRDefault="007C0843" w:rsidP="00732927">
      <w:pPr>
        <w:pStyle w:val="ListParagraph"/>
        <w:spacing w:after="0" w:line="276" w:lineRule="auto"/>
        <w:ind w:left="0"/>
        <w:rPr>
          <w:rFonts w:ascii="Times New Roman" w:hAnsi="Times New Roman" w:cs="Times New Roman"/>
          <w:color w:val="FF0000"/>
          <w:sz w:val="24"/>
        </w:rPr>
      </w:pPr>
      <w:r w:rsidRPr="00D82626">
        <w:rPr>
          <w:rFonts w:ascii="Times New Roman" w:hAnsi="Times New Roman" w:cs="Times New Roman"/>
          <w:sz w:val="24"/>
        </w:rPr>
        <w:tab/>
      </w:r>
      <w:r w:rsidR="007F78D9">
        <w:rPr>
          <w:rFonts w:ascii="Times New Roman" w:hAnsi="Times New Roman" w:cs="Times New Roman"/>
          <w:sz w:val="24"/>
        </w:rPr>
        <w:t>When</w:t>
      </w:r>
      <w:r w:rsidRPr="00D82626">
        <w:rPr>
          <w:rFonts w:ascii="Times New Roman" w:hAnsi="Times New Roman" w:cs="Times New Roman"/>
          <w:sz w:val="24"/>
        </w:rPr>
        <w:t xml:space="preserve"> attempting to understand the opioid abuse epidemic in the United States today, the tolerance and withdrawal effects that follow chronic opioid exposure</w:t>
      </w:r>
      <w:r w:rsidR="007F78D9">
        <w:rPr>
          <w:rFonts w:ascii="Times New Roman" w:hAnsi="Times New Roman" w:cs="Times New Roman"/>
          <w:sz w:val="24"/>
        </w:rPr>
        <w:t xml:space="preserve"> must be discussed</w:t>
      </w:r>
      <w:r w:rsidRPr="00D82626">
        <w:rPr>
          <w:rFonts w:ascii="Times New Roman" w:hAnsi="Times New Roman" w:cs="Times New Roman"/>
          <w:sz w:val="24"/>
        </w:rPr>
        <w:t>.</w:t>
      </w:r>
      <w:r w:rsidR="00004755" w:rsidRPr="00D82626">
        <w:rPr>
          <w:rFonts w:ascii="Times New Roman" w:hAnsi="Times New Roman" w:cs="Times New Roman"/>
          <w:sz w:val="24"/>
        </w:rPr>
        <w:t xml:space="preserve"> Opioid’s have a high tolerance, meaning that the dose required one day to provide an</w:t>
      </w:r>
      <w:r w:rsidR="005C7DAB">
        <w:rPr>
          <w:rFonts w:ascii="Times New Roman" w:hAnsi="Times New Roman" w:cs="Times New Roman"/>
          <w:sz w:val="24"/>
        </w:rPr>
        <w:t>algesic effects will be</w:t>
      </w:r>
      <w:r w:rsidR="00004755" w:rsidRPr="00D82626">
        <w:rPr>
          <w:rFonts w:ascii="Times New Roman" w:hAnsi="Times New Roman" w:cs="Times New Roman"/>
          <w:sz w:val="24"/>
        </w:rPr>
        <w:t xml:space="preserve"> higher on the following days as the body becomes tolerant to the analgesic effects of opioids.</w:t>
      </w:r>
      <w:r w:rsidR="004C2968" w:rsidRPr="00D82626">
        <w:rPr>
          <w:rFonts w:ascii="Times New Roman" w:hAnsi="Times New Roman" w:cs="Times New Roman"/>
          <w:sz w:val="24"/>
          <w:vertAlign w:val="superscript"/>
        </w:rPr>
        <w:t>5</w:t>
      </w:r>
      <w:r w:rsidR="00004755" w:rsidRPr="00D82626">
        <w:rPr>
          <w:rFonts w:ascii="Times New Roman" w:hAnsi="Times New Roman" w:cs="Times New Roman"/>
          <w:sz w:val="24"/>
        </w:rPr>
        <w:t xml:space="preserve"> Thus, those prescribed opioids feel the need to take more of their medication or seek medication through illegal avenues. Furthermore, when an individual ceases opioid use after chronic use, the withdrawal effects are severe and include vomiting, diarrhea, muscle aches and shaking, as well as suicidal ideations. These symptoms usually peak 2-3 days after the last dose, and usually take over a week to fully subside</w:t>
      </w:r>
      <w:r w:rsidR="00962468" w:rsidRPr="00D82626">
        <w:rPr>
          <w:rFonts w:ascii="Times New Roman" w:hAnsi="Times New Roman" w:cs="Times New Roman"/>
          <w:sz w:val="24"/>
        </w:rPr>
        <w:t>.</w:t>
      </w:r>
      <w:r w:rsidR="004C2968" w:rsidRPr="00D82626">
        <w:rPr>
          <w:rFonts w:ascii="Times New Roman" w:hAnsi="Times New Roman" w:cs="Times New Roman"/>
          <w:sz w:val="24"/>
          <w:vertAlign w:val="superscript"/>
        </w:rPr>
        <w:t>6</w:t>
      </w:r>
      <w:r w:rsidR="00004755" w:rsidRPr="00D82626">
        <w:rPr>
          <w:rFonts w:ascii="Times New Roman" w:hAnsi="Times New Roman" w:cs="Times New Roman"/>
          <w:sz w:val="24"/>
        </w:rPr>
        <w:t xml:space="preserve"> </w:t>
      </w:r>
    </w:p>
    <w:p w:rsidR="00FB06D1" w:rsidRPr="007404AA" w:rsidRDefault="004D3D35" w:rsidP="007404AA">
      <w:pPr>
        <w:pStyle w:val="ListParagraph"/>
        <w:spacing w:after="0" w:line="276" w:lineRule="auto"/>
        <w:ind w:left="0" w:firstLine="720"/>
        <w:rPr>
          <w:rFonts w:ascii="Times New Roman" w:hAnsi="Times New Roman" w:cs="Times New Roman"/>
          <w:color w:val="FF0000"/>
          <w:sz w:val="24"/>
        </w:rPr>
      </w:pPr>
      <w:r w:rsidRPr="00D82626">
        <w:rPr>
          <w:rFonts w:ascii="Times New Roman" w:hAnsi="Times New Roman" w:cs="Times New Roman"/>
          <w:sz w:val="24"/>
        </w:rPr>
        <w:t xml:space="preserve"> </w:t>
      </w:r>
      <w:r w:rsidR="00B46419" w:rsidRPr="00D82626">
        <w:rPr>
          <w:rFonts w:ascii="Times New Roman" w:hAnsi="Times New Roman" w:cs="Times New Roman"/>
          <w:sz w:val="24"/>
        </w:rPr>
        <w:t xml:space="preserve">Combined together, opioid tolerance and withdrawal symptoms are powerful agents leading to opioid drug abuse, leading researchers to look at the molecular pathways that mediate opioid tolerance and withdrawal. </w:t>
      </w:r>
      <w:r w:rsidR="009D1DA4" w:rsidRPr="00D82626">
        <w:rPr>
          <w:rFonts w:ascii="Times New Roman" w:hAnsi="Times New Roman" w:cs="Times New Roman"/>
          <w:sz w:val="24"/>
        </w:rPr>
        <w:t>One of the proposed major mechanisms of tolerance and withdrawal is the c</w:t>
      </w:r>
      <w:r w:rsidR="007F78D9">
        <w:rPr>
          <w:rFonts w:ascii="Times New Roman" w:hAnsi="Times New Roman" w:cs="Times New Roman"/>
          <w:sz w:val="24"/>
        </w:rPr>
        <w:t xml:space="preserve">yclic </w:t>
      </w:r>
      <w:r w:rsidR="009D1DA4" w:rsidRPr="00D82626">
        <w:rPr>
          <w:rFonts w:ascii="Times New Roman" w:hAnsi="Times New Roman" w:cs="Times New Roman"/>
          <w:sz w:val="24"/>
        </w:rPr>
        <w:t>AMP-prot</w:t>
      </w:r>
      <w:r w:rsidR="005C7DAB">
        <w:rPr>
          <w:rFonts w:ascii="Times New Roman" w:hAnsi="Times New Roman" w:cs="Times New Roman"/>
          <w:sz w:val="24"/>
        </w:rPr>
        <w:t xml:space="preserve">ein kinase A (PKA) pathway. </w:t>
      </w:r>
      <w:r w:rsidR="00763AC3">
        <w:rPr>
          <w:rFonts w:ascii="Times New Roman" w:hAnsi="Times New Roman" w:cs="Times New Roman"/>
          <w:sz w:val="24"/>
        </w:rPr>
        <w:t xml:space="preserve">Sharma et al. (1975) first suggested the mechanism for tolerance through the </w:t>
      </w:r>
      <w:proofErr w:type="spellStart"/>
      <w:r w:rsidR="00763AC3">
        <w:rPr>
          <w:rFonts w:ascii="Times New Roman" w:hAnsi="Times New Roman" w:cs="Times New Roman"/>
          <w:sz w:val="24"/>
        </w:rPr>
        <w:t>cAMP</w:t>
      </w:r>
      <w:proofErr w:type="spellEnd"/>
      <w:r w:rsidR="00763AC3">
        <w:rPr>
          <w:rFonts w:ascii="Times New Roman" w:hAnsi="Times New Roman" w:cs="Times New Roman"/>
          <w:sz w:val="24"/>
        </w:rPr>
        <w:t>-PKA pathway</w:t>
      </w:r>
      <w:r w:rsidR="00E165C8">
        <w:rPr>
          <w:rFonts w:ascii="Times New Roman" w:hAnsi="Times New Roman" w:cs="Times New Roman"/>
          <w:sz w:val="24"/>
          <w:vertAlign w:val="superscript"/>
        </w:rPr>
        <w:t>13</w:t>
      </w:r>
      <w:r w:rsidR="00096EAA" w:rsidRPr="00D82626">
        <w:rPr>
          <w:rFonts w:ascii="Times New Roman" w:hAnsi="Times New Roman" w:cs="Times New Roman"/>
          <w:sz w:val="24"/>
        </w:rPr>
        <w:t xml:space="preserve">. </w:t>
      </w:r>
      <w:r w:rsidR="00096EAA" w:rsidRPr="00D82626">
        <w:rPr>
          <w:rFonts w:ascii="Times New Roman" w:hAnsi="Times New Roman" w:cs="Times New Roman"/>
          <w:sz w:val="24"/>
          <w:szCs w:val="24"/>
          <w:shd w:val="clear" w:color="auto" w:fill="FFFFFF"/>
        </w:rPr>
        <w:t>Sharma et al. hypothesized that the dependence and tolerance of opiates could be the result from an increase in adenylate cyclase</w:t>
      </w:r>
      <w:r w:rsidR="007F78D9">
        <w:rPr>
          <w:rFonts w:ascii="Times New Roman" w:hAnsi="Times New Roman" w:cs="Times New Roman"/>
          <w:sz w:val="24"/>
          <w:szCs w:val="24"/>
          <w:shd w:val="clear" w:color="auto" w:fill="FFFFFF"/>
        </w:rPr>
        <w:t>, the enzyme responsible for cAMP creation,</w:t>
      </w:r>
      <w:r w:rsidR="00096EAA" w:rsidRPr="00D82626">
        <w:rPr>
          <w:rFonts w:ascii="Times New Roman" w:hAnsi="Times New Roman" w:cs="Times New Roman"/>
          <w:sz w:val="24"/>
          <w:szCs w:val="24"/>
          <w:shd w:val="clear" w:color="auto" w:fill="FFFFFF"/>
        </w:rPr>
        <w:t xml:space="preserve"> or the continued presence of an adenylyl cyclase effector that </w:t>
      </w:r>
      <w:r w:rsidR="000204B7" w:rsidRPr="00D82626">
        <w:rPr>
          <w:rFonts w:ascii="Times New Roman" w:hAnsi="Times New Roman" w:cs="Times New Roman"/>
          <w:sz w:val="24"/>
          <w:szCs w:val="24"/>
          <w:shd w:val="clear" w:color="auto" w:fill="FFFFFF"/>
        </w:rPr>
        <w:t xml:space="preserve">inhibits </w:t>
      </w:r>
      <w:proofErr w:type="spellStart"/>
      <w:r w:rsidR="000204B7" w:rsidRPr="00D82626">
        <w:rPr>
          <w:rFonts w:ascii="Times New Roman" w:hAnsi="Times New Roman" w:cs="Times New Roman"/>
          <w:sz w:val="24"/>
          <w:szCs w:val="24"/>
          <w:shd w:val="clear" w:color="auto" w:fill="FFFFFF"/>
        </w:rPr>
        <w:t>cAMP</w:t>
      </w:r>
      <w:proofErr w:type="spellEnd"/>
      <w:r w:rsidR="000204B7" w:rsidRPr="00D82626">
        <w:rPr>
          <w:rFonts w:ascii="Times New Roman" w:hAnsi="Times New Roman" w:cs="Times New Roman"/>
          <w:sz w:val="24"/>
          <w:szCs w:val="24"/>
          <w:shd w:val="clear" w:color="auto" w:fill="FFFFFF"/>
        </w:rPr>
        <w:t xml:space="preserve"> production initially</w:t>
      </w:r>
      <w:r w:rsidR="00FF11FA">
        <w:rPr>
          <w:rFonts w:ascii="Times New Roman" w:hAnsi="Times New Roman" w:cs="Times New Roman"/>
          <w:sz w:val="24"/>
          <w:szCs w:val="24"/>
          <w:shd w:val="clear" w:color="auto" w:fill="FFFFFF"/>
        </w:rPr>
        <w:t>,</w:t>
      </w:r>
      <w:r w:rsidR="000204B7" w:rsidRPr="00D82626">
        <w:rPr>
          <w:rFonts w:ascii="Times New Roman" w:hAnsi="Times New Roman" w:cs="Times New Roman"/>
          <w:sz w:val="24"/>
          <w:szCs w:val="24"/>
          <w:shd w:val="clear" w:color="auto" w:fill="FFFFFF"/>
        </w:rPr>
        <w:t xml:space="preserve"> but with chronic</w:t>
      </w:r>
      <w:r w:rsidR="00950BC5">
        <w:rPr>
          <w:rFonts w:ascii="Times New Roman" w:hAnsi="Times New Roman" w:cs="Times New Roman"/>
          <w:sz w:val="24"/>
          <w:szCs w:val="24"/>
          <w:shd w:val="clear" w:color="auto" w:fill="FFFFFF"/>
        </w:rPr>
        <w:t xml:space="preserve"> morphine</w:t>
      </w:r>
      <w:r w:rsidR="000204B7" w:rsidRPr="00D82626">
        <w:rPr>
          <w:rFonts w:ascii="Times New Roman" w:hAnsi="Times New Roman" w:cs="Times New Roman"/>
          <w:sz w:val="24"/>
          <w:szCs w:val="24"/>
          <w:shd w:val="clear" w:color="auto" w:fill="FFFFFF"/>
        </w:rPr>
        <w:t xml:space="preserve"> </w:t>
      </w:r>
      <w:r w:rsidR="000204B7" w:rsidRPr="00D82626">
        <w:rPr>
          <w:rFonts w:ascii="Times New Roman" w:hAnsi="Times New Roman" w:cs="Times New Roman"/>
          <w:sz w:val="24"/>
          <w:szCs w:val="24"/>
          <w:shd w:val="clear" w:color="auto" w:fill="FFFFFF"/>
        </w:rPr>
        <w:lastRenderedPageBreak/>
        <w:t>exposure, later leads to adenylate cyclase super</w:t>
      </w:r>
      <w:r w:rsidR="00950BC5">
        <w:rPr>
          <w:rFonts w:ascii="Times New Roman" w:hAnsi="Times New Roman" w:cs="Times New Roman"/>
          <w:sz w:val="24"/>
          <w:szCs w:val="24"/>
          <w:shd w:val="clear" w:color="auto" w:fill="FFFFFF"/>
        </w:rPr>
        <w:t xml:space="preserve"> </w:t>
      </w:r>
      <w:r w:rsidR="000204B7" w:rsidRPr="00D82626">
        <w:rPr>
          <w:rFonts w:ascii="Times New Roman" w:hAnsi="Times New Roman" w:cs="Times New Roman"/>
          <w:sz w:val="24"/>
          <w:szCs w:val="24"/>
          <w:shd w:val="clear" w:color="auto" w:fill="FFFFFF"/>
        </w:rPr>
        <w:t>activation leading to cAMP overshoot following opioid withdrawal</w:t>
      </w:r>
      <w:r w:rsidR="00950BC5">
        <w:rPr>
          <w:rFonts w:ascii="Times New Roman" w:hAnsi="Times New Roman" w:cs="Times New Roman"/>
          <w:sz w:val="24"/>
          <w:szCs w:val="24"/>
          <w:shd w:val="clear" w:color="auto" w:fill="FFFFFF"/>
        </w:rPr>
        <w:t>.</w:t>
      </w:r>
      <w:r w:rsidR="00950BC5" w:rsidRPr="00D82626">
        <w:rPr>
          <w:rFonts w:ascii="Times New Roman" w:hAnsi="Times New Roman" w:cs="Times New Roman"/>
          <w:sz w:val="24"/>
          <w:szCs w:val="24"/>
          <w:shd w:val="clear" w:color="auto" w:fill="FFFFFF"/>
          <w:vertAlign w:val="superscript"/>
        </w:rPr>
        <w:t xml:space="preserve"> </w:t>
      </w:r>
      <w:r w:rsidR="004C2968" w:rsidRPr="00D82626">
        <w:rPr>
          <w:rFonts w:ascii="Times New Roman" w:hAnsi="Times New Roman" w:cs="Times New Roman"/>
          <w:sz w:val="24"/>
          <w:szCs w:val="24"/>
          <w:shd w:val="clear" w:color="auto" w:fill="FFFFFF"/>
          <w:vertAlign w:val="superscript"/>
        </w:rPr>
        <w:t>7</w:t>
      </w:r>
      <w:r w:rsidR="00096EAA" w:rsidRPr="00D82626">
        <w:rPr>
          <w:rFonts w:ascii="Times New Roman" w:hAnsi="Times New Roman" w:cs="Times New Roman"/>
          <w:sz w:val="24"/>
          <w:szCs w:val="24"/>
          <w:shd w:val="clear" w:color="auto" w:fill="FFFFFF"/>
        </w:rPr>
        <w:t xml:space="preserve"> This dependency and tolerance hypot</w:t>
      </w:r>
      <w:r w:rsidR="005C7DAB">
        <w:rPr>
          <w:rFonts w:ascii="Times New Roman" w:hAnsi="Times New Roman" w:cs="Times New Roman"/>
          <w:sz w:val="24"/>
          <w:szCs w:val="24"/>
          <w:shd w:val="clear" w:color="auto" w:fill="FFFFFF"/>
        </w:rPr>
        <w:t>hesis came from the fact that it</w:t>
      </w:r>
      <w:r w:rsidR="00031683">
        <w:rPr>
          <w:rFonts w:ascii="Times New Roman" w:hAnsi="Times New Roman" w:cs="Times New Roman"/>
          <w:sz w:val="24"/>
          <w:szCs w:val="24"/>
          <w:shd w:val="clear" w:color="auto" w:fill="FFFFFF"/>
        </w:rPr>
        <w:t xml:space="preserve"> was known that adenylate c</w:t>
      </w:r>
      <w:r w:rsidR="00096EAA" w:rsidRPr="00D82626">
        <w:rPr>
          <w:rFonts w:ascii="Times New Roman" w:hAnsi="Times New Roman" w:cs="Times New Roman"/>
          <w:sz w:val="24"/>
          <w:szCs w:val="24"/>
          <w:shd w:val="clear" w:color="auto" w:fill="FFFFFF"/>
        </w:rPr>
        <w:t>yclase converted ATP to cyclic AMP (cAMP), a secondary messenger molecule used to activate Protein Ki</w:t>
      </w:r>
      <w:bookmarkStart w:id="0" w:name="_GoBack"/>
      <w:bookmarkEnd w:id="0"/>
      <w:r w:rsidR="00096EAA" w:rsidRPr="00D82626">
        <w:rPr>
          <w:rFonts w:ascii="Times New Roman" w:hAnsi="Times New Roman" w:cs="Times New Roman"/>
          <w:sz w:val="24"/>
          <w:szCs w:val="24"/>
          <w:shd w:val="clear" w:color="auto" w:fill="FFFFFF"/>
        </w:rPr>
        <w:t xml:space="preserve">nase A, which was responsible for activating a multitude of </w:t>
      </w:r>
      <w:r w:rsidR="00096EAA" w:rsidRPr="002A63CC">
        <w:rPr>
          <w:rFonts w:ascii="Times New Roman" w:hAnsi="Times New Roman" w:cs="Times New Roman"/>
          <w:sz w:val="24"/>
          <w:szCs w:val="24"/>
          <w:shd w:val="clear" w:color="auto" w:fill="FFFFFF"/>
        </w:rPr>
        <w:t>intracellular pathways that may be responsible for the creation of tolerance such as neurotransmitter release</w:t>
      </w:r>
      <w:r w:rsidR="00096EAA" w:rsidRPr="00D82626">
        <w:rPr>
          <w:rFonts w:ascii="Times New Roman" w:hAnsi="Times New Roman" w:cs="Times New Roman"/>
          <w:sz w:val="24"/>
          <w:szCs w:val="24"/>
          <w:shd w:val="clear" w:color="auto" w:fill="FFFFFF"/>
        </w:rPr>
        <w:t>.</w:t>
      </w:r>
      <w:r w:rsidR="00683A69" w:rsidRPr="00D82626">
        <w:rPr>
          <w:rFonts w:ascii="Times New Roman" w:hAnsi="Times New Roman" w:cs="Times New Roman"/>
          <w:sz w:val="24"/>
          <w:szCs w:val="24"/>
          <w:shd w:val="clear" w:color="auto" w:fill="FFFFFF"/>
          <w:vertAlign w:val="superscript"/>
        </w:rPr>
        <w:t>5</w:t>
      </w:r>
      <w:proofErr w:type="gramStart"/>
      <w:r w:rsidR="00650964" w:rsidRPr="00D82626">
        <w:rPr>
          <w:rFonts w:ascii="Times New Roman" w:hAnsi="Times New Roman" w:cs="Times New Roman"/>
          <w:sz w:val="24"/>
          <w:szCs w:val="24"/>
          <w:shd w:val="clear" w:color="auto" w:fill="FFFFFF"/>
          <w:vertAlign w:val="superscript"/>
        </w:rPr>
        <w:t>,7</w:t>
      </w:r>
      <w:proofErr w:type="gramEnd"/>
      <w:r w:rsidR="00096EAA" w:rsidRPr="00D82626">
        <w:rPr>
          <w:rFonts w:ascii="Times New Roman" w:hAnsi="Times New Roman" w:cs="Times New Roman"/>
          <w:sz w:val="24"/>
          <w:szCs w:val="24"/>
          <w:shd w:val="clear" w:color="auto" w:fill="FFFFFF"/>
        </w:rPr>
        <w:t xml:space="preserve"> </w:t>
      </w:r>
    </w:p>
    <w:p w:rsidR="00096EAA" w:rsidRPr="00D82626" w:rsidRDefault="007F10E6" w:rsidP="00732927">
      <w:pPr>
        <w:spacing w:after="0" w:line="276" w:lineRule="auto"/>
        <w:rPr>
          <w:rFonts w:ascii="Times New Roman" w:hAnsi="Times New Roman" w:cs="Times New Roman"/>
          <w:sz w:val="24"/>
          <w:szCs w:val="24"/>
          <w:shd w:val="clear" w:color="auto" w:fill="FFFFFF"/>
          <w:vertAlign w:val="superscript"/>
        </w:rPr>
      </w:pPr>
      <w:r>
        <w:rPr>
          <w:noProof/>
        </w:rPr>
        <w:drawing>
          <wp:anchor distT="0" distB="0" distL="114300" distR="114300" simplePos="0" relativeHeight="251664384" behindDoc="1" locked="0" layoutInCell="1" allowOverlap="1" wp14:anchorId="1F147912" wp14:editId="6F757C35">
            <wp:simplePos x="0" y="0"/>
            <wp:positionH relativeFrom="margin">
              <wp:align>right</wp:align>
            </wp:positionH>
            <wp:positionV relativeFrom="paragraph">
              <wp:posOffset>3502025</wp:posOffset>
            </wp:positionV>
            <wp:extent cx="3571875" cy="3506470"/>
            <wp:effectExtent l="0" t="0" r="9525" b="0"/>
            <wp:wrapTight wrapText="bothSides">
              <wp:wrapPolygon edited="0">
                <wp:start x="0" y="0"/>
                <wp:lineTo x="0" y="21475"/>
                <wp:lineTo x="21542" y="21475"/>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71875" cy="3506470"/>
                    </a:xfrm>
                    <a:prstGeom prst="rect">
                      <a:avLst/>
                    </a:prstGeom>
                  </pic:spPr>
                </pic:pic>
              </a:graphicData>
            </a:graphic>
            <wp14:sizeRelH relativeFrom="margin">
              <wp14:pctWidth>0</wp14:pctWidth>
            </wp14:sizeRelH>
            <wp14:sizeRelV relativeFrom="margin">
              <wp14:pctHeight>0</wp14:pctHeight>
            </wp14:sizeRelV>
          </wp:anchor>
        </w:drawing>
      </w:r>
      <w:r w:rsidR="004D3D35">
        <w:rPr>
          <w:noProof/>
        </w:rPr>
        <w:drawing>
          <wp:anchor distT="0" distB="0" distL="114300" distR="114300" simplePos="0" relativeHeight="251663360" behindDoc="1" locked="0" layoutInCell="1" allowOverlap="1" wp14:anchorId="0317358D" wp14:editId="2C6E24D6">
            <wp:simplePos x="0" y="0"/>
            <wp:positionH relativeFrom="margin">
              <wp:align>right</wp:align>
            </wp:positionH>
            <wp:positionV relativeFrom="paragraph">
              <wp:posOffset>10160</wp:posOffset>
            </wp:positionV>
            <wp:extent cx="3067050" cy="2562225"/>
            <wp:effectExtent l="0" t="0" r="0" b="9525"/>
            <wp:wrapTight wrapText="bothSides">
              <wp:wrapPolygon edited="0">
                <wp:start x="0" y="0"/>
                <wp:lineTo x="0" y="21520"/>
                <wp:lineTo x="21466" y="21520"/>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67050" cy="2562225"/>
                    </a:xfrm>
                    <a:prstGeom prst="rect">
                      <a:avLst/>
                    </a:prstGeom>
                  </pic:spPr>
                </pic:pic>
              </a:graphicData>
            </a:graphic>
          </wp:anchor>
        </w:drawing>
      </w:r>
      <w:r w:rsidR="00AC45FC" w:rsidRPr="00D82626">
        <w:rPr>
          <w:rFonts w:ascii="Times New Roman" w:hAnsi="Times New Roman" w:cs="Times New Roman"/>
          <w:b/>
          <w:sz w:val="24"/>
          <w:szCs w:val="24"/>
          <w:shd w:val="clear" w:color="auto" w:fill="FFFFFF"/>
        </w:rPr>
        <w:tab/>
      </w:r>
      <w:r w:rsidR="005C7DAB" w:rsidRPr="005C7DAB">
        <w:rPr>
          <w:rFonts w:ascii="Times New Roman" w:hAnsi="Times New Roman" w:cs="Times New Roman"/>
          <w:sz w:val="24"/>
          <w:szCs w:val="24"/>
          <w:shd w:val="clear" w:color="auto" w:fill="FFFFFF"/>
        </w:rPr>
        <w:t>Figure 2</w:t>
      </w:r>
      <w:r w:rsidR="004C2968" w:rsidRPr="00D82626">
        <w:rPr>
          <w:rFonts w:ascii="Times New Roman" w:hAnsi="Times New Roman" w:cs="Times New Roman"/>
          <w:sz w:val="24"/>
          <w:szCs w:val="24"/>
          <w:shd w:val="clear" w:color="auto" w:fill="FFFFFF"/>
          <w:vertAlign w:val="superscript"/>
        </w:rPr>
        <w:t>7</w:t>
      </w:r>
      <w:r w:rsidR="00FB06D1" w:rsidRPr="00D82626">
        <w:rPr>
          <w:rFonts w:ascii="Times New Roman" w:hAnsi="Times New Roman" w:cs="Times New Roman"/>
          <w:sz w:val="24"/>
          <w:szCs w:val="24"/>
          <w:shd w:val="clear" w:color="auto" w:fill="FFFFFF"/>
        </w:rPr>
        <w:t xml:space="preserve"> </w:t>
      </w:r>
      <w:r w:rsidR="00A121C7" w:rsidRPr="00D82626">
        <w:rPr>
          <w:rFonts w:ascii="Times New Roman" w:hAnsi="Times New Roman" w:cs="Times New Roman"/>
          <w:sz w:val="24"/>
          <w:szCs w:val="24"/>
          <w:shd w:val="clear" w:color="auto" w:fill="FFFFFF"/>
        </w:rPr>
        <w:t xml:space="preserve">from Sharma et al. </w:t>
      </w:r>
      <w:r w:rsidR="00FB06D1" w:rsidRPr="00D82626">
        <w:rPr>
          <w:rFonts w:ascii="Times New Roman" w:hAnsi="Times New Roman" w:cs="Times New Roman"/>
          <w:sz w:val="24"/>
          <w:szCs w:val="24"/>
          <w:shd w:val="clear" w:color="auto" w:fill="FFFFFF"/>
        </w:rPr>
        <w:t>outlines the hypothesized effect of opioid receptor binding on Adenylate Cyclase and cAMP levels that Sharma et al. set out to prove</w:t>
      </w:r>
      <w:r w:rsidR="00C66137" w:rsidRPr="00D82626">
        <w:rPr>
          <w:rFonts w:ascii="Times New Roman" w:hAnsi="Times New Roman" w:cs="Times New Roman"/>
          <w:sz w:val="24"/>
          <w:szCs w:val="24"/>
          <w:shd w:val="clear" w:color="auto" w:fill="FFFFFF"/>
        </w:rPr>
        <w:t xml:space="preserve"> by exposing </w:t>
      </w:r>
      <w:r w:rsidR="006251B4">
        <w:rPr>
          <w:rFonts w:ascii="Times New Roman" w:hAnsi="Times New Roman" w:cs="Times New Roman"/>
          <w:sz w:val="24"/>
          <w:szCs w:val="24"/>
          <w:shd w:val="clear" w:color="auto" w:fill="FFFFFF"/>
        </w:rPr>
        <w:t xml:space="preserve">neuroblastoma x </w:t>
      </w:r>
      <w:proofErr w:type="gramStart"/>
      <w:r w:rsidR="006251B4">
        <w:rPr>
          <w:rFonts w:ascii="Times New Roman" w:hAnsi="Times New Roman" w:cs="Times New Roman"/>
          <w:sz w:val="24"/>
          <w:szCs w:val="24"/>
          <w:shd w:val="clear" w:color="auto" w:fill="FFFFFF"/>
        </w:rPr>
        <w:t>glioma</w:t>
      </w:r>
      <w:r w:rsidR="007E5ADA">
        <w:rPr>
          <w:rFonts w:ascii="Times New Roman" w:hAnsi="Times New Roman" w:cs="Times New Roman"/>
          <w:sz w:val="24"/>
          <w:szCs w:val="24"/>
          <w:shd w:val="clear" w:color="auto" w:fill="FFFFFF"/>
        </w:rPr>
        <w:t xml:space="preserve"> hybrid </w:t>
      </w:r>
      <w:r w:rsidR="00C66137" w:rsidRPr="00D82626">
        <w:rPr>
          <w:rFonts w:ascii="Times New Roman" w:hAnsi="Times New Roman" w:cs="Times New Roman"/>
          <w:sz w:val="24"/>
          <w:szCs w:val="24"/>
          <w:shd w:val="clear" w:color="auto" w:fill="FFFFFF"/>
        </w:rPr>
        <w:t>cell cultures</w:t>
      </w:r>
      <w:proofErr w:type="gramEnd"/>
      <w:r w:rsidR="00C66137" w:rsidRPr="00D82626">
        <w:rPr>
          <w:rFonts w:ascii="Times New Roman" w:hAnsi="Times New Roman" w:cs="Times New Roman"/>
          <w:sz w:val="24"/>
          <w:szCs w:val="24"/>
          <w:shd w:val="clear" w:color="auto" w:fill="FFFFFF"/>
        </w:rPr>
        <w:t xml:space="preserve"> to morphine and measuring cAMP levels</w:t>
      </w:r>
      <w:r w:rsidR="00FB06D1" w:rsidRPr="00D82626">
        <w:rPr>
          <w:rFonts w:ascii="Times New Roman" w:hAnsi="Times New Roman" w:cs="Times New Roman"/>
          <w:sz w:val="24"/>
          <w:szCs w:val="24"/>
          <w:shd w:val="clear" w:color="auto" w:fill="FFFFFF"/>
        </w:rPr>
        <w:t>.</w:t>
      </w:r>
      <w:r w:rsidR="00B617FA" w:rsidRPr="00D82626">
        <w:rPr>
          <w:rFonts w:ascii="Times New Roman" w:hAnsi="Times New Roman" w:cs="Times New Roman"/>
          <w:sz w:val="24"/>
          <w:szCs w:val="24"/>
          <w:shd w:val="clear" w:color="auto" w:fill="FFFFFF"/>
        </w:rPr>
        <w:t xml:space="preserve"> The results showed that the addition of morphine inhibited cAMP levels by more than 90% throughout a </w:t>
      </w:r>
      <w:r w:rsidR="00BA13CF" w:rsidRPr="00D82626">
        <w:rPr>
          <w:rFonts w:ascii="Times New Roman" w:hAnsi="Times New Roman" w:cs="Times New Roman"/>
          <w:sz w:val="24"/>
          <w:szCs w:val="24"/>
          <w:shd w:val="clear" w:color="auto" w:fill="FFFFFF"/>
        </w:rPr>
        <w:t>4-hour</w:t>
      </w:r>
      <w:r w:rsidR="00B617FA" w:rsidRPr="00D82626">
        <w:rPr>
          <w:rFonts w:ascii="Times New Roman" w:hAnsi="Times New Roman" w:cs="Times New Roman"/>
          <w:sz w:val="24"/>
          <w:szCs w:val="24"/>
          <w:shd w:val="clear" w:color="auto" w:fill="FFFFFF"/>
        </w:rPr>
        <w:t xml:space="preserve"> incubation period. This explained the acute effects of morphine, but the study also looked at incubation that lasted 48 hours. The results showed that af</w:t>
      </w:r>
      <w:r w:rsidR="00FF11FA">
        <w:rPr>
          <w:rFonts w:ascii="Times New Roman" w:hAnsi="Times New Roman" w:cs="Times New Roman"/>
          <w:sz w:val="24"/>
          <w:szCs w:val="24"/>
          <w:shd w:val="clear" w:color="auto" w:fill="FFFFFF"/>
        </w:rPr>
        <w:t>ter chronic opioid exposure,</w:t>
      </w:r>
      <w:r w:rsidR="00B617FA" w:rsidRPr="00D82626">
        <w:rPr>
          <w:rFonts w:ascii="Times New Roman" w:hAnsi="Times New Roman" w:cs="Times New Roman"/>
          <w:sz w:val="24"/>
          <w:szCs w:val="24"/>
          <w:shd w:val="clear" w:color="auto" w:fill="FFFFFF"/>
        </w:rPr>
        <w:t xml:space="preserve"> the addicted cells had built a tolerance to the morphine in 48 hours that allowed adenylate cyclase to create enough cAMP to return to basal levels. When naloxone, a</w:t>
      </w:r>
      <w:r w:rsidR="00231184">
        <w:rPr>
          <w:rFonts w:ascii="Times New Roman" w:hAnsi="Times New Roman" w:cs="Times New Roman"/>
          <w:sz w:val="24"/>
          <w:szCs w:val="24"/>
          <w:shd w:val="clear" w:color="auto" w:fill="FFFFFF"/>
        </w:rPr>
        <w:t xml:space="preserve">n opioid antagonist, was added </w:t>
      </w:r>
      <w:r w:rsidR="00B617FA" w:rsidRPr="00D82626">
        <w:rPr>
          <w:rFonts w:ascii="Times New Roman" w:hAnsi="Times New Roman" w:cs="Times New Roman"/>
          <w:sz w:val="24"/>
          <w:szCs w:val="24"/>
          <w:shd w:val="clear" w:color="auto" w:fill="FFFFFF"/>
        </w:rPr>
        <w:t>cAMP greatly increased past the control levels,</w:t>
      </w:r>
      <w:r w:rsidR="00D25346">
        <w:rPr>
          <w:rFonts w:ascii="Times New Roman" w:hAnsi="Times New Roman" w:cs="Times New Roman"/>
          <w:sz w:val="24"/>
          <w:szCs w:val="24"/>
          <w:shd w:val="clear" w:color="auto" w:fill="FFFFFF"/>
        </w:rPr>
        <w:t xml:space="preserve"> almost 500% greater. </w:t>
      </w:r>
      <w:proofErr w:type="gramStart"/>
      <w:r w:rsidR="00D25346">
        <w:rPr>
          <w:rFonts w:ascii="Times New Roman" w:hAnsi="Times New Roman" w:cs="Times New Roman"/>
          <w:sz w:val="24"/>
          <w:szCs w:val="24"/>
          <w:shd w:val="clear" w:color="auto" w:fill="FFFFFF"/>
        </w:rPr>
        <w:t xml:space="preserve">Sharma et al. </w:t>
      </w:r>
      <w:r w:rsidR="00C66137" w:rsidRPr="00D82626">
        <w:rPr>
          <w:rFonts w:ascii="Times New Roman" w:hAnsi="Times New Roman" w:cs="Times New Roman"/>
          <w:sz w:val="24"/>
          <w:szCs w:val="24"/>
          <w:shd w:val="clear" w:color="auto" w:fill="FFFFFF"/>
        </w:rPr>
        <w:t xml:space="preserve">suggested </w:t>
      </w:r>
      <w:r w:rsidR="00217D76">
        <w:rPr>
          <w:rFonts w:ascii="Times New Roman" w:hAnsi="Times New Roman" w:cs="Times New Roman"/>
          <w:sz w:val="24"/>
          <w:szCs w:val="24"/>
          <w:shd w:val="clear" w:color="auto" w:fill="FFFFFF"/>
        </w:rPr>
        <w:t>that</w:t>
      </w:r>
      <w:r w:rsidR="00950BC5">
        <w:rPr>
          <w:rFonts w:ascii="Times New Roman" w:hAnsi="Times New Roman" w:cs="Times New Roman"/>
          <w:sz w:val="24"/>
          <w:szCs w:val="24"/>
          <w:shd w:val="clear" w:color="auto" w:fill="FFFFFF"/>
        </w:rPr>
        <w:t xml:space="preserve"> </w:t>
      </w:r>
      <w:r w:rsidR="00231184">
        <w:rPr>
          <w:rFonts w:ascii="Times New Roman" w:hAnsi="Times New Roman" w:cs="Times New Roman"/>
          <w:sz w:val="24"/>
          <w:szCs w:val="24"/>
          <w:shd w:val="clear" w:color="auto" w:fill="FFFFFF"/>
        </w:rPr>
        <w:t xml:space="preserve">while </w:t>
      </w:r>
      <w:r w:rsidR="00950BC5">
        <w:rPr>
          <w:rFonts w:ascii="Times New Roman" w:hAnsi="Times New Roman" w:cs="Times New Roman"/>
          <w:sz w:val="24"/>
          <w:szCs w:val="24"/>
          <w:shd w:val="clear" w:color="auto" w:fill="FFFFFF"/>
        </w:rPr>
        <w:t>morphine</w:t>
      </w:r>
      <w:r w:rsidR="00D83C38">
        <w:rPr>
          <w:rFonts w:ascii="Times New Roman" w:hAnsi="Times New Roman" w:cs="Times New Roman"/>
          <w:sz w:val="24"/>
          <w:szCs w:val="24"/>
          <w:shd w:val="clear" w:color="auto" w:fill="FFFFFF"/>
        </w:rPr>
        <w:t xml:space="preserve"> </w:t>
      </w:r>
      <w:r w:rsidR="00B617FA" w:rsidRPr="00D82626">
        <w:rPr>
          <w:rFonts w:ascii="Times New Roman" w:hAnsi="Times New Roman" w:cs="Times New Roman"/>
          <w:sz w:val="24"/>
          <w:szCs w:val="24"/>
          <w:shd w:val="clear" w:color="auto" w:fill="FFFFFF"/>
        </w:rPr>
        <w:t>inhibits the</w:t>
      </w:r>
      <w:r w:rsidR="00231184">
        <w:rPr>
          <w:rFonts w:ascii="Times New Roman" w:hAnsi="Times New Roman" w:cs="Times New Roman"/>
          <w:sz w:val="24"/>
          <w:szCs w:val="24"/>
          <w:shd w:val="clear" w:color="auto" w:fill="FFFFFF"/>
        </w:rPr>
        <w:t xml:space="preserve"> adenylate cyclase activity</w:t>
      </w:r>
      <w:r w:rsidR="00217D76">
        <w:rPr>
          <w:rFonts w:ascii="Times New Roman" w:hAnsi="Times New Roman" w:cs="Times New Roman"/>
          <w:sz w:val="24"/>
          <w:szCs w:val="24"/>
          <w:shd w:val="clear" w:color="auto" w:fill="FFFFFF"/>
        </w:rPr>
        <w:t>,</w:t>
      </w:r>
      <w:r w:rsidR="00231184">
        <w:rPr>
          <w:rFonts w:ascii="Times New Roman" w:hAnsi="Times New Roman" w:cs="Times New Roman"/>
          <w:sz w:val="24"/>
          <w:szCs w:val="24"/>
          <w:shd w:val="clear" w:color="auto" w:fill="FFFFFF"/>
        </w:rPr>
        <w:t xml:space="preserve"> over time </w:t>
      </w:r>
      <w:r w:rsidR="00B617FA" w:rsidRPr="00D82626">
        <w:rPr>
          <w:rFonts w:ascii="Times New Roman" w:hAnsi="Times New Roman" w:cs="Times New Roman"/>
          <w:sz w:val="24"/>
          <w:szCs w:val="24"/>
          <w:shd w:val="clear" w:color="auto" w:fill="FFFFFF"/>
        </w:rPr>
        <w:t>the inhibition is masked by a compensatory increase in the activity of adenylyl cyclase</w:t>
      </w:r>
      <w:r w:rsidR="00C66137" w:rsidRPr="00D82626">
        <w:rPr>
          <w:rFonts w:ascii="Times New Roman" w:hAnsi="Times New Roman" w:cs="Times New Roman"/>
          <w:sz w:val="24"/>
          <w:szCs w:val="24"/>
          <w:shd w:val="clear" w:color="auto" w:fill="FFFFFF"/>
        </w:rPr>
        <w:t xml:space="preserve"> that returns cAMP levels to basal levels acutely and ultimately causes cAMP overshoot after </w:t>
      </w:r>
      <w:r w:rsidR="00950BC5">
        <w:rPr>
          <w:rFonts w:ascii="Times New Roman" w:hAnsi="Times New Roman" w:cs="Times New Roman"/>
          <w:sz w:val="24"/>
          <w:szCs w:val="24"/>
          <w:shd w:val="clear" w:color="auto" w:fill="FFFFFF"/>
        </w:rPr>
        <w:t>withdrawal or antagonist exposure</w:t>
      </w:r>
      <w:r w:rsidR="00D25346">
        <w:rPr>
          <w:rFonts w:ascii="Times New Roman" w:hAnsi="Times New Roman" w:cs="Times New Roman"/>
          <w:sz w:val="24"/>
          <w:szCs w:val="24"/>
          <w:shd w:val="clear" w:color="auto" w:fill="FFFFFF"/>
        </w:rPr>
        <w:t>.</w:t>
      </w:r>
      <w:r w:rsidR="0091347C" w:rsidRPr="00D82626">
        <w:rPr>
          <w:rFonts w:ascii="Times New Roman" w:hAnsi="Times New Roman" w:cs="Times New Roman"/>
          <w:sz w:val="24"/>
          <w:szCs w:val="24"/>
          <w:shd w:val="clear" w:color="auto" w:fill="FFFFFF"/>
          <w:vertAlign w:val="superscript"/>
        </w:rPr>
        <w:t>7</w:t>
      </w:r>
      <w:r w:rsidR="00C66137" w:rsidRPr="00D82626">
        <w:rPr>
          <w:rFonts w:ascii="Times New Roman" w:hAnsi="Times New Roman" w:cs="Times New Roman"/>
          <w:sz w:val="24"/>
          <w:szCs w:val="24"/>
          <w:shd w:val="clear" w:color="auto" w:fill="FFFFFF"/>
          <w:vertAlign w:val="superscript"/>
        </w:rPr>
        <w:t xml:space="preserve"> </w:t>
      </w:r>
      <w:r w:rsidR="00C66137" w:rsidRPr="00D82626">
        <w:rPr>
          <w:rFonts w:ascii="Times New Roman" w:hAnsi="Times New Roman" w:cs="Times New Roman"/>
          <w:sz w:val="24"/>
          <w:szCs w:val="24"/>
          <w:shd w:val="clear" w:color="auto" w:fill="FFFFFF"/>
        </w:rPr>
        <w:t xml:space="preserve">The overshoot of </w:t>
      </w:r>
      <w:proofErr w:type="spellStart"/>
      <w:r w:rsidR="00C66137" w:rsidRPr="00D82626">
        <w:rPr>
          <w:rFonts w:ascii="Times New Roman" w:hAnsi="Times New Roman" w:cs="Times New Roman"/>
          <w:sz w:val="24"/>
          <w:szCs w:val="24"/>
          <w:shd w:val="clear" w:color="auto" w:fill="FFFFFF"/>
        </w:rPr>
        <w:t>cAMP</w:t>
      </w:r>
      <w:proofErr w:type="spellEnd"/>
      <w:r w:rsidR="00C66137" w:rsidRPr="00D82626">
        <w:rPr>
          <w:rFonts w:ascii="Times New Roman" w:hAnsi="Times New Roman" w:cs="Times New Roman"/>
          <w:sz w:val="24"/>
          <w:szCs w:val="24"/>
          <w:shd w:val="clear" w:color="auto" w:fill="FFFFFF"/>
        </w:rPr>
        <w:t xml:space="preserve"> levels</w:t>
      </w:r>
      <w:r w:rsidR="00FF11FA">
        <w:rPr>
          <w:rFonts w:ascii="Times New Roman" w:hAnsi="Times New Roman" w:cs="Times New Roman"/>
          <w:sz w:val="24"/>
          <w:szCs w:val="24"/>
          <w:shd w:val="clear" w:color="auto" w:fill="FFFFFF"/>
        </w:rPr>
        <w:t xml:space="preserve"> following withdrawal or exposure to an antagonist such as Naloxone</w:t>
      </w:r>
      <w:r w:rsidR="00C66137" w:rsidRPr="00D82626">
        <w:rPr>
          <w:rFonts w:ascii="Times New Roman" w:hAnsi="Times New Roman" w:cs="Times New Roman"/>
          <w:sz w:val="24"/>
          <w:szCs w:val="24"/>
          <w:shd w:val="clear" w:color="auto" w:fill="FFFFFF"/>
        </w:rPr>
        <w:t xml:space="preserve"> causes PKA pathways</w:t>
      </w:r>
      <w:r w:rsidR="00973BC4">
        <w:rPr>
          <w:rFonts w:ascii="Times New Roman" w:hAnsi="Times New Roman" w:cs="Times New Roman"/>
          <w:sz w:val="24"/>
          <w:szCs w:val="24"/>
          <w:shd w:val="clear" w:color="auto" w:fill="FFFFFF"/>
        </w:rPr>
        <w:t>, such as cardiovascular function and regulation of neurotransmitter receptors as depicted in Figure 3</w:t>
      </w:r>
      <w:r w:rsidR="0019224E">
        <w:rPr>
          <w:rFonts w:ascii="Times New Roman" w:hAnsi="Times New Roman" w:cs="Times New Roman"/>
          <w:sz w:val="24"/>
          <w:szCs w:val="24"/>
          <w:shd w:val="clear" w:color="auto" w:fill="FFFFFF"/>
          <w:vertAlign w:val="superscript"/>
        </w:rPr>
        <w:t>8</w:t>
      </w:r>
      <w:r w:rsidR="00973BC4">
        <w:rPr>
          <w:rFonts w:ascii="Times New Roman" w:hAnsi="Times New Roman" w:cs="Times New Roman"/>
          <w:sz w:val="24"/>
          <w:szCs w:val="24"/>
          <w:shd w:val="clear" w:color="auto" w:fill="FFFFFF"/>
        </w:rPr>
        <w:t>,</w:t>
      </w:r>
      <w:r w:rsidR="00C66137" w:rsidRPr="00D82626">
        <w:rPr>
          <w:rFonts w:ascii="Times New Roman" w:hAnsi="Times New Roman" w:cs="Times New Roman"/>
          <w:sz w:val="24"/>
          <w:szCs w:val="24"/>
          <w:shd w:val="clear" w:color="auto" w:fill="FFFFFF"/>
        </w:rPr>
        <w:t xml:space="preserve"> to</w:t>
      </w:r>
      <w:r w:rsidR="00FF11FA">
        <w:rPr>
          <w:rFonts w:ascii="Times New Roman" w:hAnsi="Times New Roman" w:cs="Times New Roman"/>
          <w:sz w:val="24"/>
          <w:szCs w:val="24"/>
          <w:shd w:val="clear" w:color="auto" w:fill="FFFFFF"/>
        </w:rPr>
        <w:t xml:space="preserve"> lose their regulation and lead</w:t>
      </w:r>
      <w:r w:rsidR="00C66137" w:rsidRPr="00D82626">
        <w:rPr>
          <w:rFonts w:ascii="Times New Roman" w:hAnsi="Times New Roman" w:cs="Times New Roman"/>
          <w:sz w:val="24"/>
          <w:szCs w:val="24"/>
          <w:shd w:val="clear" w:color="auto" w:fill="FFFFFF"/>
        </w:rPr>
        <w:t xml:space="preserve"> to the physiological withdrawal symptoms.</w:t>
      </w:r>
      <w:r w:rsidR="00231184">
        <w:rPr>
          <w:rFonts w:ascii="Times New Roman" w:hAnsi="Times New Roman" w:cs="Times New Roman"/>
          <w:sz w:val="24"/>
          <w:szCs w:val="24"/>
          <w:shd w:val="clear" w:color="auto" w:fill="FFFFFF"/>
          <w:vertAlign w:val="superscript"/>
        </w:rPr>
        <w:t>5</w:t>
      </w:r>
      <w:proofErr w:type="gramEnd"/>
      <w:r w:rsidR="00C66137" w:rsidRPr="00D82626">
        <w:rPr>
          <w:rFonts w:ascii="Times New Roman" w:hAnsi="Times New Roman" w:cs="Times New Roman"/>
          <w:sz w:val="24"/>
          <w:szCs w:val="24"/>
          <w:shd w:val="clear" w:color="auto" w:fill="FFFFFF"/>
        </w:rPr>
        <w:t xml:space="preserve"> </w:t>
      </w:r>
      <w:r w:rsidR="00C66137" w:rsidRPr="00D82626">
        <w:rPr>
          <w:rFonts w:ascii="Times New Roman" w:hAnsi="Times New Roman" w:cs="Times New Roman"/>
          <w:sz w:val="24"/>
          <w:szCs w:val="24"/>
          <w:shd w:val="clear" w:color="auto" w:fill="FFFFFF"/>
          <w:vertAlign w:val="superscript"/>
        </w:rPr>
        <w:t xml:space="preserve"> </w:t>
      </w:r>
    </w:p>
    <w:p w:rsidR="00B46419" w:rsidRDefault="00C66137" w:rsidP="00732927">
      <w:pPr>
        <w:pStyle w:val="ListParagraph"/>
        <w:spacing w:after="0" w:line="276" w:lineRule="auto"/>
        <w:ind w:left="0"/>
        <w:rPr>
          <w:rFonts w:ascii="Times New Roman" w:hAnsi="Times New Roman" w:cs="Times New Roman"/>
          <w:sz w:val="24"/>
          <w:vertAlign w:val="superscript"/>
        </w:rPr>
      </w:pPr>
      <w:r w:rsidRPr="00D82626">
        <w:rPr>
          <w:rFonts w:ascii="Times New Roman" w:hAnsi="Times New Roman" w:cs="Times New Roman"/>
          <w:sz w:val="24"/>
        </w:rPr>
        <w:lastRenderedPageBreak/>
        <w:tab/>
      </w:r>
      <w:r w:rsidR="00843C9D" w:rsidRPr="00D82626">
        <w:rPr>
          <w:rFonts w:ascii="Times New Roman" w:hAnsi="Times New Roman" w:cs="Times New Roman"/>
          <w:sz w:val="24"/>
        </w:rPr>
        <w:t xml:space="preserve">This idea was furthered by </w:t>
      </w:r>
      <w:proofErr w:type="spellStart"/>
      <w:r w:rsidR="00E21E3C" w:rsidRPr="00D82626">
        <w:rPr>
          <w:rFonts w:ascii="Times New Roman" w:hAnsi="Times New Roman" w:cs="Times New Roman"/>
          <w:sz w:val="24"/>
        </w:rPr>
        <w:t>Avidor</w:t>
      </w:r>
      <w:proofErr w:type="spellEnd"/>
      <w:r w:rsidR="00E21E3C" w:rsidRPr="00D82626">
        <w:rPr>
          <w:rFonts w:ascii="Times New Roman" w:hAnsi="Times New Roman" w:cs="Times New Roman"/>
          <w:sz w:val="24"/>
        </w:rPr>
        <w:t>-</w:t>
      </w:r>
      <w:r w:rsidR="00843C9D" w:rsidRPr="00D82626">
        <w:rPr>
          <w:rFonts w:ascii="Times New Roman" w:hAnsi="Times New Roman" w:cs="Times New Roman"/>
          <w:sz w:val="24"/>
        </w:rPr>
        <w:t xml:space="preserve">Reiss et al. (1996) who found that </w:t>
      </w:r>
      <w:r w:rsidR="00FF11FA">
        <w:rPr>
          <w:rFonts w:ascii="Times New Roman" w:hAnsi="Times New Roman" w:cs="Times New Roman"/>
          <w:sz w:val="24"/>
        </w:rPr>
        <w:t xml:space="preserve">the </w:t>
      </w:r>
      <w:r w:rsidR="00217D76">
        <w:rPr>
          <w:rFonts w:ascii="Times New Roman" w:hAnsi="Times New Roman" w:cs="Times New Roman"/>
          <w:sz w:val="24"/>
        </w:rPr>
        <w:t>adenylate cyclase inhibition</w:t>
      </w:r>
      <w:r w:rsidR="00843C9D" w:rsidRPr="00D82626">
        <w:rPr>
          <w:rFonts w:ascii="Times New Roman" w:hAnsi="Times New Roman" w:cs="Times New Roman"/>
          <w:sz w:val="24"/>
        </w:rPr>
        <w:t xml:space="preserve"> </w:t>
      </w:r>
      <w:r w:rsidR="00D25346">
        <w:rPr>
          <w:rFonts w:ascii="Times New Roman" w:hAnsi="Times New Roman" w:cs="Times New Roman"/>
          <w:sz w:val="24"/>
        </w:rPr>
        <w:t>was caused</w:t>
      </w:r>
      <w:r w:rsidR="00843C9D" w:rsidRPr="00D82626">
        <w:rPr>
          <w:rFonts w:ascii="Times New Roman" w:hAnsi="Times New Roman" w:cs="Times New Roman"/>
          <w:sz w:val="24"/>
        </w:rPr>
        <w:t xml:space="preserve"> by Gα</w:t>
      </w:r>
      <w:r w:rsidR="00843C9D" w:rsidRPr="00D82626">
        <w:rPr>
          <w:rFonts w:ascii="Times New Roman" w:hAnsi="Times New Roman" w:cs="Times New Roman"/>
          <w:sz w:val="24"/>
          <w:vertAlign w:val="subscript"/>
        </w:rPr>
        <w:t>0</w:t>
      </w:r>
      <w:r w:rsidR="00843C9D" w:rsidRPr="00D82626">
        <w:rPr>
          <w:rFonts w:ascii="Times New Roman" w:hAnsi="Times New Roman" w:cs="Times New Roman"/>
          <w:sz w:val="24"/>
        </w:rPr>
        <w:t>.</w:t>
      </w:r>
      <w:r w:rsidR="00973BC4">
        <w:rPr>
          <w:rFonts w:ascii="Times New Roman" w:hAnsi="Times New Roman" w:cs="Times New Roman"/>
          <w:sz w:val="24"/>
        </w:rPr>
        <w:t xml:space="preserve"> </w:t>
      </w:r>
      <w:r w:rsidR="00973BC4" w:rsidRPr="00D82626">
        <w:rPr>
          <w:rFonts w:ascii="Times New Roman" w:hAnsi="Times New Roman" w:cs="Times New Roman"/>
          <w:sz w:val="24"/>
        </w:rPr>
        <w:t>Gα</w:t>
      </w:r>
      <w:r w:rsidR="00973BC4" w:rsidRPr="00D82626">
        <w:rPr>
          <w:rFonts w:ascii="Times New Roman" w:hAnsi="Times New Roman" w:cs="Times New Roman"/>
          <w:sz w:val="24"/>
          <w:vertAlign w:val="subscript"/>
        </w:rPr>
        <w:t>0</w:t>
      </w:r>
      <w:r w:rsidR="00973BC4">
        <w:rPr>
          <w:rFonts w:ascii="Times New Roman" w:hAnsi="Times New Roman" w:cs="Times New Roman"/>
          <w:sz w:val="24"/>
          <w:vertAlign w:val="subscript"/>
        </w:rPr>
        <w:t xml:space="preserve"> </w:t>
      </w:r>
      <w:r w:rsidR="00973BC4">
        <w:rPr>
          <w:rFonts w:ascii="Times New Roman" w:hAnsi="Times New Roman" w:cs="Times New Roman"/>
          <w:sz w:val="24"/>
        </w:rPr>
        <w:t>is part of the G</w:t>
      </w:r>
      <w:r w:rsidR="00973BC4">
        <w:rPr>
          <w:rFonts w:ascii="Times New Roman" w:hAnsi="Times New Roman" w:cs="Times New Roman"/>
          <w:sz w:val="24"/>
          <w:vertAlign w:val="subscript"/>
        </w:rPr>
        <w:t>i</w:t>
      </w:r>
      <w:r w:rsidR="00973BC4">
        <w:rPr>
          <w:rFonts w:ascii="Times New Roman" w:hAnsi="Times New Roman" w:cs="Times New Roman"/>
          <w:sz w:val="24"/>
        </w:rPr>
        <w:t xml:space="preserve"> family of subunits, a </w:t>
      </w:r>
      <w:r w:rsidR="003E71D8">
        <w:rPr>
          <w:rFonts w:ascii="Times New Roman" w:hAnsi="Times New Roman" w:cs="Times New Roman"/>
          <w:sz w:val="24"/>
        </w:rPr>
        <w:t>sub</w:t>
      </w:r>
      <w:r w:rsidR="00973BC4">
        <w:rPr>
          <w:rFonts w:ascii="Times New Roman" w:hAnsi="Times New Roman" w:cs="Times New Roman"/>
          <w:sz w:val="24"/>
        </w:rPr>
        <w:t>set of G</w:t>
      </w:r>
      <w:r w:rsidR="00973BC4">
        <w:rPr>
          <w:rFonts w:ascii="Times New Roman" w:hAnsi="Times New Roman" w:cs="Times New Roman"/>
          <w:sz w:val="24"/>
          <w:vertAlign w:val="subscript"/>
        </w:rPr>
        <w:t>α</w:t>
      </w:r>
      <w:r w:rsidR="003E71D8">
        <w:rPr>
          <w:rFonts w:ascii="Times New Roman" w:hAnsi="Times New Roman" w:cs="Times New Roman"/>
          <w:sz w:val="24"/>
          <w:vertAlign w:val="subscript"/>
        </w:rPr>
        <w:t xml:space="preserve"> </w:t>
      </w:r>
      <w:r w:rsidR="003E71D8">
        <w:rPr>
          <w:rFonts w:ascii="Times New Roman" w:hAnsi="Times New Roman" w:cs="Times New Roman"/>
          <w:sz w:val="24"/>
        </w:rPr>
        <w:t>subunits responsible for adenylate cyclase inhibition</w:t>
      </w:r>
      <w:r w:rsidR="00E165C8">
        <w:rPr>
          <w:rFonts w:ascii="Times New Roman" w:hAnsi="Times New Roman" w:cs="Times New Roman"/>
          <w:sz w:val="24"/>
          <w:vertAlign w:val="superscript"/>
        </w:rPr>
        <w:t>13</w:t>
      </w:r>
      <w:r w:rsidR="003E71D8">
        <w:rPr>
          <w:rFonts w:ascii="Times New Roman" w:hAnsi="Times New Roman" w:cs="Times New Roman"/>
          <w:sz w:val="24"/>
        </w:rPr>
        <w:t>.</w:t>
      </w:r>
      <w:r w:rsidR="00973BC4">
        <w:rPr>
          <w:rFonts w:ascii="Times New Roman" w:hAnsi="Times New Roman" w:cs="Times New Roman"/>
          <w:sz w:val="24"/>
          <w:vertAlign w:val="subscript"/>
        </w:rPr>
        <w:t xml:space="preserve"> </w:t>
      </w:r>
      <w:r w:rsidR="00BA13CF">
        <w:rPr>
          <w:rFonts w:ascii="Times New Roman" w:hAnsi="Times New Roman" w:cs="Times New Roman"/>
          <w:sz w:val="24"/>
        </w:rPr>
        <w:t>Table 1</w:t>
      </w:r>
      <w:r w:rsidR="00A223CF">
        <w:rPr>
          <w:rFonts w:ascii="Times New Roman" w:hAnsi="Times New Roman" w:cs="Times New Roman"/>
          <w:color w:val="5B9BD5" w:themeColor="accent1"/>
          <w:sz w:val="24"/>
        </w:rPr>
        <w:t xml:space="preserve"> </w:t>
      </w:r>
      <w:r w:rsidR="00D0443C">
        <w:rPr>
          <w:rFonts w:ascii="Times New Roman" w:hAnsi="Times New Roman" w:cs="Times New Roman"/>
          <w:sz w:val="24"/>
        </w:rPr>
        <w:t xml:space="preserve">offers an overview of the </w:t>
      </w:r>
      <w:r w:rsidR="00D25346">
        <w:rPr>
          <w:rFonts w:ascii="Times New Roman" w:hAnsi="Times New Roman" w:cs="Times New Roman"/>
          <w:sz w:val="24"/>
        </w:rPr>
        <w:t xml:space="preserve">relevant </w:t>
      </w:r>
      <w:r w:rsidR="00D0443C">
        <w:rPr>
          <w:rFonts w:ascii="Times New Roman" w:hAnsi="Times New Roman" w:cs="Times New Roman"/>
          <w:sz w:val="24"/>
        </w:rPr>
        <w:t xml:space="preserve">G protein subunit families and their functions. </w:t>
      </w:r>
      <w:proofErr w:type="spellStart"/>
      <w:r w:rsidR="003E71D8">
        <w:rPr>
          <w:rFonts w:ascii="Times New Roman" w:hAnsi="Times New Roman" w:cs="Times New Roman"/>
          <w:sz w:val="24"/>
        </w:rPr>
        <w:t>Avidor</w:t>
      </w:r>
      <w:proofErr w:type="spellEnd"/>
      <w:r w:rsidR="003E71D8">
        <w:rPr>
          <w:rFonts w:ascii="Times New Roman" w:hAnsi="Times New Roman" w:cs="Times New Roman"/>
          <w:sz w:val="24"/>
        </w:rPr>
        <w:t>-</w:t>
      </w:r>
      <w:r w:rsidR="00E52046" w:rsidRPr="00D82626">
        <w:rPr>
          <w:rFonts w:ascii="Times New Roman" w:hAnsi="Times New Roman" w:cs="Times New Roman"/>
          <w:sz w:val="24"/>
        </w:rPr>
        <w:t>Reis</w:t>
      </w:r>
      <w:r w:rsidR="003E71D8">
        <w:rPr>
          <w:rFonts w:ascii="Times New Roman" w:hAnsi="Times New Roman" w:cs="Times New Roman"/>
          <w:sz w:val="24"/>
        </w:rPr>
        <w:t>s et al. sought to find which G</w:t>
      </w:r>
      <w:r w:rsidR="003E71D8">
        <w:rPr>
          <w:rFonts w:ascii="Times New Roman" w:hAnsi="Times New Roman" w:cs="Times New Roman"/>
          <w:sz w:val="24"/>
          <w:vertAlign w:val="subscript"/>
        </w:rPr>
        <w:t>i</w:t>
      </w:r>
      <w:r w:rsidR="003E71D8">
        <w:rPr>
          <w:rFonts w:ascii="Times New Roman" w:hAnsi="Times New Roman" w:cs="Times New Roman"/>
          <w:sz w:val="24"/>
        </w:rPr>
        <w:t xml:space="preserve"> </w:t>
      </w:r>
      <w:r w:rsidR="00E52046" w:rsidRPr="00D82626">
        <w:rPr>
          <w:rFonts w:ascii="Times New Roman" w:hAnsi="Times New Roman" w:cs="Times New Roman"/>
          <w:sz w:val="24"/>
        </w:rPr>
        <w:t>subunits</w:t>
      </w:r>
      <w:r w:rsidR="003E71D8">
        <w:rPr>
          <w:rFonts w:ascii="Times New Roman" w:hAnsi="Times New Roman" w:cs="Times New Roman"/>
          <w:sz w:val="24"/>
        </w:rPr>
        <w:t>,</w:t>
      </w:r>
      <w:r w:rsidR="00E52046" w:rsidRPr="00D82626">
        <w:rPr>
          <w:rFonts w:ascii="Times New Roman" w:hAnsi="Times New Roman" w:cs="Times New Roman"/>
          <w:sz w:val="24"/>
        </w:rPr>
        <w:t xml:space="preserve"> including Gα</w:t>
      </w:r>
      <w:r w:rsidR="00E52046" w:rsidRPr="00D82626">
        <w:rPr>
          <w:rFonts w:ascii="Times New Roman" w:hAnsi="Times New Roman" w:cs="Times New Roman"/>
          <w:sz w:val="24"/>
          <w:vertAlign w:val="subscript"/>
        </w:rPr>
        <w:t>0</w:t>
      </w:r>
      <w:r w:rsidR="00E52046" w:rsidRPr="00D82626">
        <w:rPr>
          <w:rFonts w:ascii="Times New Roman" w:hAnsi="Times New Roman" w:cs="Times New Roman"/>
          <w:sz w:val="24"/>
        </w:rPr>
        <w:t>, Gα</w:t>
      </w:r>
      <w:r w:rsidR="00E52046" w:rsidRPr="00D82626">
        <w:rPr>
          <w:rFonts w:ascii="Times New Roman" w:hAnsi="Times New Roman" w:cs="Times New Roman"/>
          <w:sz w:val="24"/>
          <w:vertAlign w:val="subscript"/>
        </w:rPr>
        <w:t>i1</w:t>
      </w:r>
      <w:r w:rsidR="00E52046" w:rsidRPr="00D82626">
        <w:rPr>
          <w:rFonts w:ascii="Times New Roman" w:hAnsi="Times New Roman" w:cs="Times New Roman"/>
          <w:sz w:val="24"/>
        </w:rPr>
        <w:t>, Gα</w:t>
      </w:r>
      <w:r w:rsidR="00E52046" w:rsidRPr="00D82626">
        <w:rPr>
          <w:rFonts w:ascii="Times New Roman" w:hAnsi="Times New Roman" w:cs="Times New Roman"/>
          <w:sz w:val="24"/>
          <w:vertAlign w:val="subscript"/>
        </w:rPr>
        <w:t>i2</w:t>
      </w:r>
      <w:r w:rsidR="00E52046" w:rsidRPr="00D82626">
        <w:rPr>
          <w:rFonts w:ascii="Times New Roman" w:hAnsi="Times New Roman" w:cs="Times New Roman"/>
          <w:sz w:val="24"/>
        </w:rPr>
        <w:t>, and Gαi</w:t>
      </w:r>
      <w:r w:rsidR="00E52046" w:rsidRPr="00D82626">
        <w:rPr>
          <w:rFonts w:ascii="Times New Roman" w:hAnsi="Times New Roman" w:cs="Times New Roman"/>
          <w:sz w:val="24"/>
          <w:vertAlign w:val="subscript"/>
        </w:rPr>
        <w:t>3</w:t>
      </w:r>
      <w:proofErr w:type="gramStart"/>
      <w:r w:rsidR="003E71D8">
        <w:rPr>
          <w:rFonts w:ascii="Times New Roman" w:hAnsi="Times New Roman" w:cs="Times New Roman"/>
          <w:sz w:val="24"/>
          <w:vertAlign w:val="subscript"/>
        </w:rPr>
        <w:t>,</w:t>
      </w:r>
      <w:r w:rsidR="001A5B14">
        <w:rPr>
          <w:rFonts w:ascii="Times New Roman" w:hAnsi="Times New Roman" w:cs="Times New Roman"/>
          <w:sz w:val="24"/>
          <w:vertAlign w:val="superscript"/>
        </w:rPr>
        <w:t>9</w:t>
      </w:r>
      <w:proofErr w:type="gramEnd"/>
      <w:r w:rsidR="006C7795" w:rsidRPr="00D82626">
        <w:rPr>
          <w:rFonts w:ascii="Times New Roman" w:hAnsi="Times New Roman" w:cs="Times New Roman"/>
          <w:sz w:val="24"/>
        </w:rPr>
        <w:t xml:space="preserve"> </w:t>
      </w:r>
      <w:r w:rsidR="00E52046" w:rsidRPr="00D82626">
        <w:rPr>
          <w:rFonts w:ascii="Times New Roman" w:hAnsi="Times New Roman" w:cs="Times New Roman"/>
          <w:sz w:val="24"/>
        </w:rPr>
        <w:t xml:space="preserve">were involved in </w:t>
      </w:r>
      <w:r w:rsidR="00D44A2F">
        <w:rPr>
          <w:rFonts w:ascii="Times New Roman" w:hAnsi="Times New Roman" w:cs="Times New Roman"/>
          <w:sz w:val="24"/>
        </w:rPr>
        <w:t>mediating acute morphine inhibition of adenylyl cyclase</w:t>
      </w:r>
      <w:r w:rsidR="00BA13CF">
        <w:rPr>
          <w:rFonts w:ascii="Times New Roman" w:hAnsi="Times New Roman" w:cs="Times New Roman"/>
          <w:sz w:val="24"/>
        </w:rPr>
        <w:t xml:space="preserve">. </w:t>
      </w:r>
      <w:proofErr w:type="spellStart"/>
      <w:r w:rsidR="00BA13CF">
        <w:rPr>
          <w:rFonts w:ascii="Times New Roman" w:hAnsi="Times New Roman" w:cs="Times New Roman"/>
          <w:sz w:val="24"/>
        </w:rPr>
        <w:t>Avidor</w:t>
      </w:r>
      <w:proofErr w:type="spellEnd"/>
      <w:r w:rsidR="00BA13CF">
        <w:rPr>
          <w:rFonts w:ascii="Times New Roman" w:hAnsi="Times New Roman" w:cs="Times New Roman"/>
          <w:sz w:val="24"/>
        </w:rPr>
        <w:t>-</w:t>
      </w:r>
      <w:r w:rsidR="003E71D8">
        <w:rPr>
          <w:rFonts w:ascii="Times New Roman" w:hAnsi="Times New Roman" w:cs="Times New Roman"/>
          <w:sz w:val="24"/>
        </w:rPr>
        <w:t>Re</w:t>
      </w:r>
      <w:r w:rsidR="007E5ADA">
        <w:rPr>
          <w:rFonts w:ascii="Times New Roman" w:hAnsi="Times New Roman" w:cs="Times New Roman"/>
          <w:sz w:val="24"/>
        </w:rPr>
        <w:t xml:space="preserve">iss et al. </w:t>
      </w:r>
      <w:r w:rsidR="00E52046" w:rsidRPr="00D82626">
        <w:rPr>
          <w:rFonts w:ascii="Times New Roman" w:hAnsi="Times New Roman" w:cs="Times New Roman"/>
          <w:sz w:val="24"/>
        </w:rPr>
        <w:t>found that only inhibition Gα</w:t>
      </w:r>
      <w:r w:rsidR="00E52046" w:rsidRPr="00D82626">
        <w:rPr>
          <w:rFonts w:ascii="Times New Roman" w:hAnsi="Times New Roman" w:cs="Times New Roman"/>
          <w:sz w:val="24"/>
          <w:vertAlign w:val="subscript"/>
        </w:rPr>
        <w:t xml:space="preserve">0 </w:t>
      </w:r>
      <w:r w:rsidR="00E52046" w:rsidRPr="00D82626">
        <w:rPr>
          <w:rFonts w:ascii="Times New Roman" w:hAnsi="Times New Roman" w:cs="Times New Roman"/>
          <w:sz w:val="24"/>
        </w:rPr>
        <w:t>resulted in no a</w:t>
      </w:r>
      <w:r w:rsidR="00D44A2F">
        <w:rPr>
          <w:rFonts w:ascii="Times New Roman" w:hAnsi="Times New Roman" w:cs="Times New Roman"/>
          <w:sz w:val="24"/>
        </w:rPr>
        <w:t>denylyl cyclase inhibition and thus</w:t>
      </w:r>
      <w:r w:rsidR="00E52046" w:rsidRPr="00D82626">
        <w:rPr>
          <w:rFonts w:ascii="Times New Roman" w:hAnsi="Times New Roman" w:cs="Times New Roman"/>
          <w:sz w:val="24"/>
        </w:rPr>
        <w:t xml:space="preserve"> </w:t>
      </w:r>
      <w:r w:rsidR="00D44A2F">
        <w:rPr>
          <w:rFonts w:ascii="Times New Roman" w:hAnsi="Times New Roman" w:cs="Times New Roman"/>
          <w:sz w:val="24"/>
        </w:rPr>
        <w:t>no drop in cAMP levels</w:t>
      </w:r>
      <w:r w:rsidR="00E52046" w:rsidRPr="00D82626">
        <w:rPr>
          <w:rFonts w:ascii="Times New Roman" w:hAnsi="Times New Roman" w:cs="Times New Roman"/>
          <w:sz w:val="24"/>
        </w:rPr>
        <w:t>.</w:t>
      </w:r>
      <w:r w:rsidR="00031683">
        <w:rPr>
          <w:rFonts w:ascii="Times New Roman" w:hAnsi="Times New Roman" w:cs="Times New Roman"/>
          <w:sz w:val="24"/>
          <w:vertAlign w:val="superscript"/>
        </w:rPr>
        <w:t>9</w:t>
      </w:r>
      <w:r w:rsidR="00414A1E" w:rsidRPr="00D82626">
        <w:rPr>
          <w:rFonts w:ascii="Times New Roman" w:hAnsi="Times New Roman" w:cs="Times New Roman"/>
          <w:sz w:val="24"/>
        </w:rPr>
        <w:t xml:space="preserve"> </w:t>
      </w:r>
      <w:r w:rsidR="00D25346">
        <w:rPr>
          <w:rFonts w:ascii="Times New Roman" w:hAnsi="Times New Roman" w:cs="Times New Roman"/>
          <w:sz w:val="24"/>
        </w:rPr>
        <w:t xml:space="preserve">Thus adenylate cyclase inhibition </w:t>
      </w:r>
      <w:proofErr w:type="gramStart"/>
      <w:r w:rsidR="00D25346">
        <w:rPr>
          <w:rFonts w:ascii="Times New Roman" w:hAnsi="Times New Roman" w:cs="Times New Roman"/>
          <w:sz w:val="24"/>
        </w:rPr>
        <w:t>is caused</w:t>
      </w:r>
      <w:proofErr w:type="gramEnd"/>
      <w:r w:rsidR="00D25346">
        <w:rPr>
          <w:rFonts w:ascii="Times New Roman" w:hAnsi="Times New Roman" w:cs="Times New Roman"/>
          <w:sz w:val="24"/>
        </w:rPr>
        <w:t xml:space="preserve"> specifically by the </w:t>
      </w:r>
      <w:r w:rsidR="00D25346" w:rsidRPr="00D82626">
        <w:rPr>
          <w:rFonts w:ascii="Times New Roman" w:hAnsi="Times New Roman" w:cs="Times New Roman"/>
          <w:sz w:val="24"/>
        </w:rPr>
        <w:t>Gα</w:t>
      </w:r>
      <w:r w:rsidR="00D25346" w:rsidRPr="00D82626">
        <w:rPr>
          <w:rFonts w:ascii="Times New Roman" w:hAnsi="Times New Roman" w:cs="Times New Roman"/>
          <w:sz w:val="24"/>
          <w:vertAlign w:val="subscript"/>
        </w:rPr>
        <w:t>0</w:t>
      </w:r>
      <w:r w:rsidR="00D25346">
        <w:rPr>
          <w:rFonts w:ascii="Times New Roman" w:hAnsi="Times New Roman" w:cs="Times New Roman"/>
          <w:sz w:val="24"/>
          <w:vertAlign w:val="subscript"/>
        </w:rPr>
        <w:t xml:space="preserve"> </w:t>
      </w:r>
      <w:r w:rsidR="00D25346">
        <w:rPr>
          <w:rFonts w:ascii="Times New Roman" w:hAnsi="Times New Roman" w:cs="Times New Roman"/>
          <w:sz w:val="24"/>
        </w:rPr>
        <w:t xml:space="preserve">subunit. </w:t>
      </w:r>
      <w:r w:rsidR="00414A1E" w:rsidRPr="00D82626">
        <w:rPr>
          <w:rFonts w:ascii="Times New Roman" w:hAnsi="Times New Roman" w:cs="Times New Roman"/>
          <w:sz w:val="24"/>
        </w:rPr>
        <w:t xml:space="preserve">Furthermore, </w:t>
      </w:r>
      <w:proofErr w:type="spellStart"/>
      <w:r w:rsidR="00414A1E" w:rsidRPr="00D82626">
        <w:rPr>
          <w:rFonts w:ascii="Times New Roman" w:hAnsi="Times New Roman" w:cs="Times New Roman"/>
          <w:sz w:val="24"/>
        </w:rPr>
        <w:t>Avidor</w:t>
      </w:r>
      <w:proofErr w:type="spellEnd"/>
      <w:r w:rsidR="00414A1E" w:rsidRPr="00D82626">
        <w:rPr>
          <w:rFonts w:ascii="Times New Roman" w:hAnsi="Times New Roman" w:cs="Times New Roman"/>
          <w:sz w:val="24"/>
        </w:rPr>
        <w:t xml:space="preserve">-Reiss et al. (1996) suggested that super activation of adenylate cyclase </w:t>
      </w:r>
      <w:r w:rsidR="00D44A2F">
        <w:rPr>
          <w:rFonts w:ascii="Times New Roman" w:hAnsi="Times New Roman" w:cs="Times New Roman"/>
          <w:sz w:val="24"/>
        </w:rPr>
        <w:t xml:space="preserve">after chronic morphine exposure </w:t>
      </w:r>
      <w:r w:rsidR="00D25346" w:rsidRPr="00D82626">
        <w:rPr>
          <w:rFonts w:ascii="Times New Roman" w:hAnsi="Times New Roman" w:cs="Times New Roman"/>
          <w:sz w:val="24"/>
        </w:rPr>
        <w:t>might</w:t>
      </w:r>
      <w:r w:rsidR="00414A1E" w:rsidRPr="00D82626">
        <w:rPr>
          <w:rFonts w:ascii="Times New Roman" w:hAnsi="Times New Roman" w:cs="Times New Roman"/>
          <w:sz w:val="24"/>
        </w:rPr>
        <w:t xml:space="preserve"> involve a secondary mechanism through G</w:t>
      </w:r>
      <w:r w:rsidR="00414A1E" w:rsidRPr="00D82626">
        <w:rPr>
          <w:rFonts w:ascii="Times New Roman" w:hAnsi="Times New Roman" w:cs="Times New Roman"/>
          <w:sz w:val="24"/>
          <w:vertAlign w:val="subscript"/>
        </w:rPr>
        <w:t xml:space="preserve">βγ </w:t>
      </w:r>
      <w:r w:rsidR="00414A1E" w:rsidRPr="00D82626">
        <w:rPr>
          <w:rFonts w:ascii="Times New Roman" w:hAnsi="Times New Roman" w:cs="Times New Roman"/>
          <w:sz w:val="24"/>
        </w:rPr>
        <w:t>via a mechanism that remains to be determined.</w:t>
      </w:r>
      <w:r w:rsidR="001A5B14">
        <w:rPr>
          <w:rFonts w:ascii="Times New Roman" w:hAnsi="Times New Roman" w:cs="Times New Roman"/>
          <w:sz w:val="24"/>
          <w:vertAlign w:val="superscript"/>
        </w:rPr>
        <w:t>9</w:t>
      </w:r>
    </w:p>
    <w:p w:rsidR="00BA13CF" w:rsidRPr="00D82626" w:rsidRDefault="00BA13CF" w:rsidP="00732927">
      <w:pPr>
        <w:pStyle w:val="ListParagraph"/>
        <w:spacing w:after="0" w:line="276" w:lineRule="auto"/>
        <w:ind w:left="0"/>
        <w:rPr>
          <w:rFonts w:ascii="Times New Roman" w:hAnsi="Times New Roman" w:cs="Times New Roman"/>
          <w:sz w:val="24"/>
        </w:rPr>
      </w:pPr>
    </w:p>
    <w:tbl>
      <w:tblPr>
        <w:tblStyle w:val="TableGrid"/>
        <w:tblW w:w="0" w:type="auto"/>
        <w:tblLook w:val="04A0" w:firstRow="1" w:lastRow="0" w:firstColumn="1" w:lastColumn="0" w:noHBand="0" w:noVBand="1"/>
      </w:tblPr>
      <w:tblGrid>
        <w:gridCol w:w="2065"/>
        <w:gridCol w:w="6955"/>
      </w:tblGrid>
      <w:tr w:rsidR="00BA13CF" w:rsidRPr="00CC3CD4" w:rsidTr="00FB0023">
        <w:trPr>
          <w:trHeight w:val="253"/>
        </w:trPr>
        <w:tc>
          <w:tcPr>
            <w:tcW w:w="9020" w:type="dxa"/>
            <w:gridSpan w:val="2"/>
          </w:tcPr>
          <w:p w:rsidR="00BA13CF" w:rsidRPr="00481C0E" w:rsidRDefault="00BA13CF" w:rsidP="00FB0023">
            <w:pPr>
              <w:jc w:val="center"/>
              <w:rPr>
                <w:rFonts w:ascii="Times New Roman" w:hAnsi="Times New Roman" w:cs="Times New Roman"/>
                <w:b/>
                <w:sz w:val="24"/>
                <w:szCs w:val="24"/>
              </w:rPr>
            </w:pPr>
            <w:r w:rsidRPr="00481C0E">
              <w:rPr>
                <w:rFonts w:ascii="Times New Roman" w:hAnsi="Times New Roman" w:cs="Times New Roman"/>
                <w:b/>
                <w:sz w:val="24"/>
                <w:szCs w:val="24"/>
              </w:rPr>
              <w:t>Table 1. Relevant G-Protein Families and Functions</w:t>
            </w:r>
          </w:p>
        </w:tc>
      </w:tr>
      <w:tr w:rsidR="00BA13CF" w:rsidRPr="00CC3CD4" w:rsidTr="00FB0023">
        <w:trPr>
          <w:trHeight w:val="244"/>
        </w:trPr>
        <w:tc>
          <w:tcPr>
            <w:tcW w:w="2065" w:type="dxa"/>
          </w:tcPr>
          <w:p w:rsidR="00BA13CF" w:rsidRPr="00481C0E" w:rsidRDefault="00BA13CF" w:rsidP="00FB0023">
            <w:pPr>
              <w:rPr>
                <w:rFonts w:ascii="Times New Roman" w:hAnsi="Times New Roman" w:cs="Times New Roman"/>
                <w:b/>
                <w:sz w:val="24"/>
                <w:szCs w:val="24"/>
              </w:rPr>
            </w:pPr>
            <w:r w:rsidRPr="00481C0E">
              <w:rPr>
                <w:rFonts w:ascii="Times New Roman" w:hAnsi="Times New Roman" w:cs="Times New Roman"/>
                <w:b/>
                <w:sz w:val="24"/>
                <w:szCs w:val="24"/>
              </w:rPr>
              <w:t>G-protein subunit</w:t>
            </w:r>
          </w:p>
        </w:tc>
        <w:tc>
          <w:tcPr>
            <w:tcW w:w="6955" w:type="dxa"/>
          </w:tcPr>
          <w:p w:rsidR="00BA13CF" w:rsidRPr="00481C0E" w:rsidRDefault="00BA13CF" w:rsidP="00FB0023">
            <w:pPr>
              <w:rPr>
                <w:rFonts w:ascii="Times New Roman" w:hAnsi="Times New Roman" w:cs="Times New Roman"/>
                <w:b/>
                <w:sz w:val="24"/>
                <w:szCs w:val="24"/>
              </w:rPr>
            </w:pPr>
            <w:r w:rsidRPr="00481C0E">
              <w:rPr>
                <w:rFonts w:ascii="Times New Roman" w:hAnsi="Times New Roman" w:cs="Times New Roman"/>
                <w:b/>
                <w:sz w:val="24"/>
                <w:szCs w:val="24"/>
              </w:rPr>
              <w:t>Function</w:t>
            </w:r>
          </w:p>
        </w:tc>
      </w:tr>
      <w:tr w:rsidR="00BA13CF" w:rsidRPr="00CC3CD4" w:rsidTr="00FB0023">
        <w:trPr>
          <w:trHeight w:val="253"/>
        </w:trPr>
        <w:tc>
          <w:tcPr>
            <w:tcW w:w="2065" w:type="dxa"/>
          </w:tcPr>
          <w:p w:rsidR="00BA13CF" w:rsidRPr="00CC3CD4" w:rsidRDefault="00BA13CF" w:rsidP="00FB0023">
            <w:pPr>
              <w:rPr>
                <w:rFonts w:ascii="Times New Roman" w:hAnsi="Times New Roman" w:cs="Times New Roman"/>
                <w:sz w:val="24"/>
                <w:szCs w:val="24"/>
                <w:vertAlign w:val="subscript"/>
              </w:rPr>
            </w:pPr>
            <w:r w:rsidRPr="00CC3CD4">
              <w:rPr>
                <w:rFonts w:ascii="Times New Roman" w:hAnsi="Times New Roman" w:cs="Times New Roman"/>
                <w:sz w:val="24"/>
                <w:szCs w:val="24"/>
              </w:rPr>
              <w:t>G</w:t>
            </w:r>
            <w:r>
              <w:rPr>
                <w:rFonts w:ascii="Times New Roman" w:hAnsi="Times New Roman" w:cs="Times New Roman"/>
                <w:sz w:val="24"/>
                <w:szCs w:val="24"/>
                <w:vertAlign w:val="subscript"/>
              </w:rPr>
              <w:t>αs</w:t>
            </w:r>
          </w:p>
        </w:tc>
        <w:tc>
          <w:tcPr>
            <w:tcW w:w="6955" w:type="dxa"/>
          </w:tcPr>
          <w:p w:rsidR="00BA13CF" w:rsidRPr="00CD6318" w:rsidRDefault="00BA13CF" w:rsidP="00FB0023">
            <w:pPr>
              <w:rPr>
                <w:rFonts w:ascii="Times New Roman" w:hAnsi="Times New Roman" w:cs="Times New Roman"/>
                <w:sz w:val="24"/>
                <w:szCs w:val="24"/>
                <w:vertAlign w:val="superscript"/>
              </w:rPr>
            </w:pPr>
            <w:r>
              <w:rPr>
                <w:rFonts w:ascii="Times New Roman" w:hAnsi="Times New Roman" w:cs="Times New Roman"/>
                <w:sz w:val="24"/>
                <w:szCs w:val="24"/>
              </w:rPr>
              <w:t>Stimulates adenylate cyclase</w:t>
            </w:r>
            <w:r w:rsidR="00CD6318">
              <w:rPr>
                <w:rFonts w:ascii="Times New Roman" w:hAnsi="Times New Roman" w:cs="Times New Roman"/>
                <w:sz w:val="24"/>
                <w:szCs w:val="24"/>
                <w:vertAlign w:val="superscript"/>
              </w:rPr>
              <w:t>12</w:t>
            </w:r>
          </w:p>
        </w:tc>
      </w:tr>
      <w:tr w:rsidR="00BA13CF" w:rsidRPr="00CC3CD4" w:rsidTr="00FB0023">
        <w:trPr>
          <w:trHeight w:val="244"/>
        </w:trPr>
        <w:tc>
          <w:tcPr>
            <w:tcW w:w="2065" w:type="dxa"/>
          </w:tcPr>
          <w:p w:rsidR="00BA13CF" w:rsidRPr="00CC3CD4" w:rsidRDefault="00BA13CF" w:rsidP="00FB0023">
            <w:pPr>
              <w:rPr>
                <w:rFonts w:ascii="Times New Roman" w:hAnsi="Times New Roman" w:cs="Times New Roman"/>
                <w:sz w:val="24"/>
                <w:szCs w:val="24"/>
                <w:vertAlign w:val="subscript"/>
              </w:rPr>
            </w:pPr>
            <w:r>
              <w:rPr>
                <w:rFonts w:ascii="Times New Roman" w:hAnsi="Times New Roman" w:cs="Times New Roman"/>
                <w:sz w:val="24"/>
                <w:szCs w:val="24"/>
              </w:rPr>
              <w:t>G</w:t>
            </w:r>
            <w:r>
              <w:rPr>
                <w:rFonts w:ascii="Times New Roman" w:hAnsi="Times New Roman" w:cs="Times New Roman"/>
                <w:sz w:val="24"/>
                <w:szCs w:val="24"/>
                <w:vertAlign w:val="subscript"/>
              </w:rPr>
              <w:t>α</w:t>
            </w:r>
            <w:proofErr w:type="spellStart"/>
            <w:r>
              <w:rPr>
                <w:rFonts w:ascii="Times New Roman" w:hAnsi="Times New Roman" w:cs="Times New Roman"/>
                <w:sz w:val="24"/>
                <w:szCs w:val="24"/>
                <w:vertAlign w:val="subscript"/>
              </w:rPr>
              <w:t>i</w:t>
            </w:r>
            <w:proofErr w:type="spellEnd"/>
          </w:p>
        </w:tc>
        <w:tc>
          <w:tcPr>
            <w:tcW w:w="6955" w:type="dxa"/>
          </w:tcPr>
          <w:p w:rsidR="00BA13CF" w:rsidRPr="006D0A10" w:rsidRDefault="00BA13CF" w:rsidP="00FB0023">
            <w:pPr>
              <w:rPr>
                <w:rFonts w:ascii="Times New Roman" w:hAnsi="Times New Roman" w:cs="Times New Roman"/>
                <w:sz w:val="24"/>
                <w:szCs w:val="24"/>
                <w:vertAlign w:val="superscript"/>
              </w:rPr>
            </w:pPr>
            <w:r>
              <w:rPr>
                <w:rFonts w:ascii="Times New Roman" w:hAnsi="Times New Roman" w:cs="Times New Roman"/>
                <w:sz w:val="24"/>
                <w:szCs w:val="24"/>
              </w:rPr>
              <w:t xml:space="preserve">Includes </w:t>
            </w:r>
            <w:r w:rsidRPr="00D82626">
              <w:rPr>
                <w:rFonts w:ascii="Times New Roman" w:hAnsi="Times New Roman" w:cs="Times New Roman"/>
                <w:sz w:val="24"/>
              </w:rPr>
              <w:t>Gα</w:t>
            </w:r>
            <w:r w:rsidRPr="00D82626">
              <w:rPr>
                <w:rFonts w:ascii="Times New Roman" w:hAnsi="Times New Roman" w:cs="Times New Roman"/>
                <w:sz w:val="24"/>
                <w:vertAlign w:val="subscript"/>
              </w:rPr>
              <w:t>0</w:t>
            </w:r>
            <w:r w:rsidRPr="00D82626">
              <w:rPr>
                <w:rFonts w:ascii="Times New Roman" w:hAnsi="Times New Roman" w:cs="Times New Roman"/>
                <w:sz w:val="24"/>
              </w:rPr>
              <w:t>, Gα</w:t>
            </w:r>
            <w:r w:rsidRPr="00D82626">
              <w:rPr>
                <w:rFonts w:ascii="Times New Roman" w:hAnsi="Times New Roman" w:cs="Times New Roman"/>
                <w:sz w:val="24"/>
                <w:vertAlign w:val="subscript"/>
              </w:rPr>
              <w:t>i1</w:t>
            </w:r>
            <w:r w:rsidRPr="00D82626">
              <w:rPr>
                <w:rFonts w:ascii="Times New Roman" w:hAnsi="Times New Roman" w:cs="Times New Roman"/>
                <w:sz w:val="24"/>
              </w:rPr>
              <w:t>, Gα</w:t>
            </w:r>
            <w:r w:rsidRPr="00D82626">
              <w:rPr>
                <w:rFonts w:ascii="Times New Roman" w:hAnsi="Times New Roman" w:cs="Times New Roman"/>
                <w:sz w:val="24"/>
                <w:vertAlign w:val="subscript"/>
              </w:rPr>
              <w:t>i2</w:t>
            </w:r>
            <w:r w:rsidRPr="00D82626">
              <w:rPr>
                <w:rFonts w:ascii="Times New Roman" w:hAnsi="Times New Roman" w:cs="Times New Roman"/>
                <w:sz w:val="24"/>
              </w:rPr>
              <w:t>, and Gαi</w:t>
            </w:r>
            <w:r w:rsidRPr="00D82626">
              <w:rPr>
                <w:rFonts w:ascii="Times New Roman" w:hAnsi="Times New Roman" w:cs="Times New Roman"/>
                <w:sz w:val="24"/>
                <w:vertAlign w:val="subscript"/>
              </w:rPr>
              <w:t>3</w:t>
            </w:r>
            <w:r>
              <w:rPr>
                <w:rFonts w:ascii="Times New Roman" w:hAnsi="Times New Roman" w:cs="Times New Roman"/>
                <w:sz w:val="24"/>
                <w:vertAlign w:val="subscript"/>
              </w:rPr>
              <w:t xml:space="preserve">, </w:t>
            </w:r>
            <w:r>
              <w:rPr>
                <w:rFonts w:ascii="Times New Roman" w:hAnsi="Times New Roman" w:cs="Times New Roman"/>
                <w:sz w:val="24"/>
              </w:rPr>
              <w:t>inhibits adenylate cyclase</w:t>
            </w:r>
            <w:r w:rsidR="006D0A10">
              <w:rPr>
                <w:rFonts w:ascii="Times New Roman" w:hAnsi="Times New Roman" w:cs="Times New Roman"/>
                <w:sz w:val="24"/>
                <w:vertAlign w:val="superscript"/>
              </w:rPr>
              <w:t>9</w:t>
            </w:r>
          </w:p>
        </w:tc>
      </w:tr>
      <w:tr w:rsidR="00BA13CF" w:rsidRPr="00CC3CD4" w:rsidTr="00FB0023">
        <w:trPr>
          <w:trHeight w:val="253"/>
        </w:trPr>
        <w:tc>
          <w:tcPr>
            <w:tcW w:w="2065" w:type="dxa"/>
          </w:tcPr>
          <w:p w:rsidR="00BA13CF" w:rsidRPr="00CC3CD4" w:rsidRDefault="00BA13CF" w:rsidP="00FB0023">
            <w:pPr>
              <w:rPr>
                <w:rFonts w:ascii="Times New Roman" w:hAnsi="Times New Roman" w:cs="Times New Roman"/>
                <w:sz w:val="24"/>
                <w:szCs w:val="24"/>
                <w:vertAlign w:val="subscript"/>
              </w:rPr>
            </w:pPr>
            <w:r>
              <w:rPr>
                <w:rFonts w:ascii="Times New Roman" w:hAnsi="Times New Roman" w:cs="Times New Roman"/>
                <w:sz w:val="24"/>
                <w:szCs w:val="24"/>
              </w:rPr>
              <w:t>G</w:t>
            </w:r>
            <w:r>
              <w:rPr>
                <w:rFonts w:ascii="Times New Roman" w:hAnsi="Times New Roman" w:cs="Times New Roman"/>
                <w:sz w:val="24"/>
                <w:szCs w:val="24"/>
                <w:vertAlign w:val="subscript"/>
              </w:rPr>
              <w:t>βγ</w:t>
            </w:r>
          </w:p>
        </w:tc>
        <w:tc>
          <w:tcPr>
            <w:tcW w:w="6955" w:type="dxa"/>
          </w:tcPr>
          <w:p w:rsidR="00BA13CF" w:rsidRPr="00031683" w:rsidRDefault="00BA13CF" w:rsidP="006D0A10">
            <w:pPr>
              <w:rPr>
                <w:rFonts w:ascii="Times New Roman" w:hAnsi="Times New Roman" w:cs="Times New Roman"/>
                <w:sz w:val="24"/>
                <w:szCs w:val="24"/>
                <w:vertAlign w:val="superscript"/>
              </w:rPr>
            </w:pPr>
            <w:r>
              <w:rPr>
                <w:rFonts w:ascii="Times New Roman" w:hAnsi="Times New Roman" w:cs="Times New Roman"/>
                <w:sz w:val="24"/>
                <w:szCs w:val="24"/>
              </w:rPr>
              <w:t>Scaffolding protein that activates or inhi</w:t>
            </w:r>
            <w:r w:rsidR="006D0A10">
              <w:rPr>
                <w:rFonts w:ascii="Times New Roman" w:hAnsi="Times New Roman" w:cs="Times New Roman"/>
                <w:sz w:val="24"/>
                <w:szCs w:val="24"/>
              </w:rPr>
              <w:t>bits several protein kinases depending on the bound effector</w:t>
            </w:r>
            <w:r w:rsidR="00031683">
              <w:rPr>
                <w:rFonts w:ascii="Times New Roman" w:hAnsi="Times New Roman" w:cs="Times New Roman"/>
                <w:sz w:val="24"/>
                <w:szCs w:val="24"/>
                <w:vertAlign w:val="superscript"/>
              </w:rPr>
              <w:t>15</w:t>
            </w:r>
          </w:p>
        </w:tc>
      </w:tr>
    </w:tbl>
    <w:p w:rsidR="00BA13CF" w:rsidRDefault="00BA13CF" w:rsidP="00732927">
      <w:pPr>
        <w:pStyle w:val="ListParagraph"/>
        <w:spacing w:after="0" w:line="276" w:lineRule="auto"/>
        <w:ind w:left="0"/>
        <w:rPr>
          <w:rFonts w:ascii="Times New Roman" w:hAnsi="Times New Roman" w:cs="Times New Roman"/>
          <w:sz w:val="24"/>
        </w:rPr>
      </w:pPr>
    </w:p>
    <w:p w:rsidR="008B7061" w:rsidRPr="008B7061" w:rsidRDefault="006C7795" w:rsidP="00732927">
      <w:pPr>
        <w:pStyle w:val="ListParagraph"/>
        <w:spacing w:after="0" w:line="276" w:lineRule="auto"/>
        <w:ind w:left="0"/>
        <w:rPr>
          <w:rFonts w:ascii="Times New Roman" w:hAnsi="Times New Roman" w:cs="Times New Roman"/>
          <w:sz w:val="24"/>
        </w:rPr>
      </w:pPr>
      <w:r w:rsidRPr="00D82626">
        <w:rPr>
          <w:rFonts w:ascii="Times New Roman" w:hAnsi="Times New Roman" w:cs="Times New Roman"/>
          <w:sz w:val="24"/>
        </w:rPr>
        <w:tab/>
      </w:r>
      <w:r w:rsidR="007D05CA" w:rsidRPr="00D82626">
        <w:rPr>
          <w:rFonts w:ascii="Times New Roman" w:hAnsi="Times New Roman" w:cs="Times New Roman"/>
          <w:sz w:val="24"/>
        </w:rPr>
        <w:t>G</w:t>
      </w:r>
      <w:r w:rsidR="007D05CA" w:rsidRPr="00D82626">
        <w:rPr>
          <w:rFonts w:ascii="Times New Roman" w:hAnsi="Times New Roman" w:cs="Times New Roman"/>
          <w:sz w:val="24"/>
          <w:vertAlign w:val="subscript"/>
        </w:rPr>
        <w:t>βγ</w:t>
      </w:r>
      <w:r w:rsidR="007D05CA">
        <w:rPr>
          <w:rFonts w:ascii="Times New Roman" w:hAnsi="Times New Roman" w:cs="Times New Roman"/>
          <w:sz w:val="24"/>
        </w:rPr>
        <w:t xml:space="preserve"> is an essential </w:t>
      </w:r>
      <w:r w:rsidR="006D0A10">
        <w:rPr>
          <w:rFonts w:ascii="Times New Roman" w:hAnsi="Times New Roman" w:cs="Times New Roman"/>
          <w:sz w:val="24"/>
        </w:rPr>
        <w:t>subunit in the G-p</w:t>
      </w:r>
      <w:r w:rsidR="007D05CA">
        <w:rPr>
          <w:rFonts w:ascii="Times New Roman" w:hAnsi="Times New Roman" w:cs="Times New Roman"/>
          <w:sz w:val="24"/>
        </w:rPr>
        <w:t>rotein coup</w:t>
      </w:r>
      <w:r w:rsidR="006D0A10">
        <w:rPr>
          <w:rFonts w:ascii="Times New Roman" w:hAnsi="Times New Roman" w:cs="Times New Roman"/>
          <w:sz w:val="24"/>
        </w:rPr>
        <w:t xml:space="preserve">led receptor cascade and has two </w:t>
      </w:r>
      <w:r w:rsidR="007D05CA">
        <w:rPr>
          <w:rFonts w:ascii="Times New Roman" w:hAnsi="Times New Roman" w:cs="Times New Roman"/>
          <w:sz w:val="24"/>
        </w:rPr>
        <w:t xml:space="preserve">main </w:t>
      </w:r>
      <w:r w:rsidR="006D0A10">
        <w:rPr>
          <w:rFonts w:ascii="Times New Roman" w:hAnsi="Times New Roman" w:cs="Times New Roman"/>
          <w:sz w:val="24"/>
        </w:rPr>
        <w:t xml:space="preserve">states that provide different </w:t>
      </w:r>
      <w:r w:rsidR="007D05CA">
        <w:rPr>
          <w:rFonts w:ascii="Times New Roman" w:hAnsi="Times New Roman" w:cs="Times New Roman"/>
          <w:sz w:val="24"/>
        </w:rPr>
        <w:t xml:space="preserve">functions. </w:t>
      </w:r>
      <w:r w:rsidR="000705C4">
        <w:rPr>
          <w:rFonts w:ascii="Times New Roman" w:hAnsi="Times New Roman" w:cs="Times New Roman"/>
          <w:sz w:val="24"/>
        </w:rPr>
        <w:t>The first state is w</w:t>
      </w:r>
      <w:r w:rsidR="007D05CA">
        <w:rPr>
          <w:rFonts w:ascii="Times New Roman" w:hAnsi="Times New Roman" w:cs="Times New Roman"/>
          <w:sz w:val="24"/>
        </w:rPr>
        <w:t xml:space="preserve">hen </w:t>
      </w:r>
      <w:r w:rsidR="007D05CA" w:rsidRPr="00D82626">
        <w:rPr>
          <w:rFonts w:ascii="Times New Roman" w:hAnsi="Times New Roman" w:cs="Times New Roman"/>
          <w:sz w:val="24"/>
        </w:rPr>
        <w:t>G</w:t>
      </w:r>
      <w:r w:rsidR="007D05CA" w:rsidRPr="00D82626">
        <w:rPr>
          <w:rFonts w:ascii="Times New Roman" w:hAnsi="Times New Roman" w:cs="Times New Roman"/>
          <w:sz w:val="24"/>
          <w:vertAlign w:val="subscript"/>
        </w:rPr>
        <w:t>βγ</w:t>
      </w:r>
      <w:r w:rsidR="007D05CA">
        <w:rPr>
          <w:rFonts w:ascii="Times New Roman" w:hAnsi="Times New Roman" w:cs="Times New Roman"/>
          <w:sz w:val="24"/>
        </w:rPr>
        <w:t xml:space="preserve"> is bound to </w:t>
      </w:r>
      <w:r w:rsidR="007D05CA" w:rsidRPr="00CC3CD4">
        <w:rPr>
          <w:rFonts w:ascii="Times New Roman" w:hAnsi="Times New Roman" w:cs="Times New Roman"/>
          <w:sz w:val="24"/>
          <w:szCs w:val="24"/>
        </w:rPr>
        <w:t>G</w:t>
      </w:r>
      <w:r w:rsidR="007D05CA">
        <w:rPr>
          <w:rFonts w:ascii="Times New Roman" w:hAnsi="Times New Roman" w:cs="Times New Roman"/>
          <w:sz w:val="24"/>
          <w:szCs w:val="24"/>
          <w:vertAlign w:val="subscript"/>
        </w:rPr>
        <w:t>α</w:t>
      </w:r>
      <w:r w:rsidR="000705C4">
        <w:rPr>
          <w:rFonts w:ascii="Times New Roman" w:hAnsi="Times New Roman" w:cs="Times New Roman"/>
          <w:sz w:val="24"/>
          <w:szCs w:val="24"/>
          <w:vertAlign w:val="subscript"/>
        </w:rPr>
        <w:t>.</w:t>
      </w:r>
      <w:r w:rsidR="007D05CA">
        <w:rPr>
          <w:rFonts w:ascii="Times New Roman" w:hAnsi="Times New Roman" w:cs="Times New Roman"/>
          <w:sz w:val="24"/>
          <w:szCs w:val="24"/>
          <w:vertAlign w:val="subscript"/>
        </w:rPr>
        <w:t xml:space="preserve"> </w:t>
      </w:r>
      <w:r w:rsidR="000705C4" w:rsidRPr="00D82626">
        <w:rPr>
          <w:rFonts w:ascii="Times New Roman" w:hAnsi="Times New Roman" w:cs="Times New Roman"/>
          <w:sz w:val="24"/>
        </w:rPr>
        <w:t>G</w:t>
      </w:r>
      <w:r w:rsidR="000705C4" w:rsidRPr="00D82626">
        <w:rPr>
          <w:rFonts w:ascii="Times New Roman" w:hAnsi="Times New Roman" w:cs="Times New Roman"/>
          <w:sz w:val="24"/>
          <w:vertAlign w:val="subscript"/>
        </w:rPr>
        <w:t>βγ</w:t>
      </w:r>
      <w:r w:rsidR="007D05CA">
        <w:rPr>
          <w:rFonts w:ascii="Times New Roman" w:hAnsi="Times New Roman" w:cs="Times New Roman"/>
          <w:sz w:val="24"/>
          <w:szCs w:val="24"/>
        </w:rPr>
        <w:t xml:space="preserve"> serves as a negative regulator </w:t>
      </w:r>
      <w:r w:rsidR="006D0A10">
        <w:rPr>
          <w:rFonts w:ascii="Times New Roman" w:hAnsi="Times New Roman" w:cs="Times New Roman"/>
          <w:sz w:val="24"/>
          <w:szCs w:val="24"/>
        </w:rPr>
        <w:t xml:space="preserve">preventing </w:t>
      </w:r>
      <w:r w:rsidR="006D0A10" w:rsidRPr="00CC3CD4">
        <w:rPr>
          <w:rFonts w:ascii="Times New Roman" w:hAnsi="Times New Roman" w:cs="Times New Roman"/>
          <w:sz w:val="24"/>
          <w:szCs w:val="24"/>
        </w:rPr>
        <w:t>G</w:t>
      </w:r>
      <w:r w:rsidR="006D0A10">
        <w:rPr>
          <w:rFonts w:ascii="Times New Roman" w:hAnsi="Times New Roman" w:cs="Times New Roman"/>
          <w:sz w:val="24"/>
          <w:szCs w:val="24"/>
          <w:vertAlign w:val="subscript"/>
        </w:rPr>
        <w:t xml:space="preserve">α </w:t>
      </w:r>
      <w:r w:rsidR="006D0A10">
        <w:rPr>
          <w:rFonts w:ascii="Times New Roman" w:hAnsi="Times New Roman" w:cs="Times New Roman"/>
          <w:sz w:val="24"/>
        </w:rPr>
        <w:t xml:space="preserve">subunits, such as </w:t>
      </w:r>
      <w:r w:rsidR="006D0A10" w:rsidRPr="00D82626">
        <w:rPr>
          <w:rFonts w:ascii="Times New Roman" w:hAnsi="Times New Roman" w:cs="Times New Roman"/>
          <w:sz w:val="24"/>
        </w:rPr>
        <w:t>Gα</w:t>
      </w:r>
      <w:r w:rsidR="006D0A10" w:rsidRPr="00D82626">
        <w:rPr>
          <w:rFonts w:ascii="Times New Roman" w:hAnsi="Times New Roman" w:cs="Times New Roman"/>
          <w:sz w:val="24"/>
          <w:vertAlign w:val="subscript"/>
        </w:rPr>
        <w:t>0</w:t>
      </w:r>
      <w:r w:rsidR="006D0A10">
        <w:rPr>
          <w:rFonts w:ascii="Times New Roman" w:hAnsi="Times New Roman" w:cs="Times New Roman"/>
          <w:sz w:val="24"/>
          <w:vertAlign w:val="subscript"/>
        </w:rPr>
        <w:t xml:space="preserve"> </w:t>
      </w:r>
      <w:r w:rsidR="006D0A10">
        <w:rPr>
          <w:rFonts w:ascii="Times New Roman" w:hAnsi="Times New Roman" w:cs="Times New Roman"/>
          <w:sz w:val="24"/>
        </w:rPr>
        <w:t xml:space="preserve">inhibiting adenylate cyclase, from activating their pathways. </w:t>
      </w:r>
      <w:r w:rsidR="000705C4">
        <w:rPr>
          <w:rFonts w:ascii="Times New Roman" w:hAnsi="Times New Roman" w:cs="Times New Roman"/>
          <w:sz w:val="24"/>
        </w:rPr>
        <w:t xml:space="preserve"> When a ligand, such as morphine, binds to its GPCR related receptor, in this </w:t>
      </w:r>
      <w:r w:rsidR="00D25346">
        <w:rPr>
          <w:rFonts w:ascii="Times New Roman" w:hAnsi="Times New Roman" w:cs="Times New Roman"/>
          <w:sz w:val="24"/>
        </w:rPr>
        <w:t>case,</w:t>
      </w:r>
      <w:r w:rsidR="000705C4">
        <w:rPr>
          <w:rFonts w:ascii="Times New Roman" w:hAnsi="Times New Roman" w:cs="Times New Roman"/>
          <w:sz w:val="24"/>
        </w:rPr>
        <w:t xml:space="preserve"> the </w:t>
      </w:r>
      <w:r w:rsidR="000705C4">
        <w:rPr>
          <w:rFonts w:ascii="Times New Roman" w:hAnsi="Times New Roman" w:cs="Times New Roman"/>
          <w:sz w:val="24"/>
          <w:szCs w:val="24"/>
        </w:rPr>
        <w:t xml:space="preserve">μ-opioid receptor, </w:t>
      </w:r>
      <w:r w:rsidR="000705C4" w:rsidRPr="00D82626">
        <w:rPr>
          <w:rFonts w:ascii="Times New Roman" w:hAnsi="Times New Roman" w:cs="Times New Roman"/>
          <w:sz w:val="24"/>
        </w:rPr>
        <w:t>G</w:t>
      </w:r>
      <w:r w:rsidR="000705C4" w:rsidRPr="00D82626">
        <w:rPr>
          <w:rFonts w:ascii="Times New Roman" w:hAnsi="Times New Roman" w:cs="Times New Roman"/>
          <w:sz w:val="24"/>
          <w:vertAlign w:val="subscript"/>
        </w:rPr>
        <w:t>βγ</w:t>
      </w:r>
      <w:r w:rsidR="000705C4">
        <w:rPr>
          <w:rFonts w:ascii="Times New Roman" w:hAnsi="Times New Roman" w:cs="Times New Roman"/>
          <w:sz w:val="24"/>
          <w:vertAlign w:val="subscript"/>
        </w:rPr>
        <w:t xml:space="preserve"> </w:t>
      </w:r>
      <w:r w:rsidR="000705C4">
        <w:rPr>
          <w:rFonts w:ascii="Times New Roman" w:hAnsi="Times New Roman" w:cs="Times New Roman"/>
          <w:sz w:val="24"/>
        </w:rPr>
        <w:t xml:space="preserve">and </w:t>
      </w:r>
      <w:r w:rsidR="008B7061">
        <w:rPr>
          <w:rFonts w:ascii="Times New Roman" w:hAnsi="Times New Roman" w:cs="Times New Roman"/>
          <w:sz w:val="24"/>
        </w:rPr>
        <w:t xml:space="preserve">the </w:t>
      </w:r>
      <w:r w:rsidR="000705C4">
        <w:rPr>
          <w:rFonts w:ascii="Times New Roman" w:hAnsi="Times New Roman" w:cs="Times New Roman"/>
          <w:sz w:val="24"/>
        </w:rPr>
        <w:t>specific</w:t>
      </w:r>
      <w:r w:rsidR="000705C4">
        <w:rPr>
          <w:rFonts w:ascii="Times New Roman" w:hAnsi="Times New Roman" w:cs="Times New Roman"/>
          <w:sz w:val="24"/>
          <w:szCs w:val="24"/>
        </w:rPr>
        <w:t xml:space="preserve"> </w:t>
      </w:r>
      <w:r w:rsidR="000705C4" w:rsidRPr="00CC3CD4">
        <w:rPr>
          <w:rFonts w:ascii="Times New Roman" w:hAnsi="Times New Roman" w:cs="Times New Roman"/>
          <w:sz w:val="24"/>
          <w:szCs w:val="24"/>
        </w:rPr>
        <w:t>G</w:t>
      </w:r>
      <w:r w:rsidR="000705C4">
        <w:rPr>
          <w:rFonts w:ascii="Times New Roman" w:hAnsi="Times New Roman" w:cs="Times New Roman"/>
          <w:sz w:val="24"/>
          <w:szCs w:val="24"/>
          <w:vertAlign w:val="subscript"/>
        </w:rPr>
        <w:t xml:space="preserve">α </w:t>
      </w:r>
      <w:r w:rsidR="000705C4">
        <w:rPr>
          <w:rFonts w:ascii="Times New Roman" w:hAnsi="Times New Roman" w:cs="Times New Roman"/>
          <w:sz w:val="24"/>
          <w:szCs w:val="24"/>
        </w:rPr>
        <w:t xml:space="preserve">subunit activated by the ligand, in this case </w:t>
      </w:r>
      <w:r w:rsidR="000705C4" w:rsidRPr="00D82626">
        <w:rPr>
          <w:rFonts w:ascii="Times New Roman" w:hAnsi="Times New Roman" w:cs="Times New Roman"/>
          <w:sz w:val="24"/>
        </w:rPr>
        <w:t>Gα</w:t>
      </w:r>
      <w:r w:rsidR="000705C4" w:rsidRPr="00D82626">
        <w:rPr>
          <w:rFonts w:ascii="Times New Roman" w:hAnsi="Times New Roman" w:cs="Times New Roman"/>
          <w:sz w:val="24"/>
          <w:vertAlign w:val="subscript"/>
        </w:rPr>
        <w:t>0</w:t>
      </w:r>
      <w:r w:rsidR="008B7061">
        <w:rPr>
          <w:rFonts w:ascii="Times New Roman" w:hAnsi="Times New Roman" w:cs="Times New Roman"/>
          <w:sz w:val="24"/>
          <w:vertAlign w:val="subscript"/>
        </w:rPr>
        <w:t xml:space="preserve">, </w:t>
      </w:r>
      <w:r w:rsidR="008B7061">
        <w:rPr>
          <w:rFonts w:ascii="Times New Roman" w:hAnsi="Times New Roman" w:cs="Times New Roman"/>
          <w:sz w:val="24"/>
        </w:rPr>
        <w:t>separate. Once separated,</w:t>
      </w:r>
      <w:r w:rsidR="00D25346">
        <w:rPr>
          <w:rFonts w:ascii="Times New Roman" w:hAnsi="Times New Roman" w:cs="Times New Roman"/>
          <w:sz w:val="24"/>
        </w:rPr>
        <w:t xml:space="preserve"> both</w:t>
      </w:r>
      <w:r w:rsidR="008B7061">
        <w:rPr>
          <w:rFonts w:ascii="Times New Roman" w:hAnsi="Times New Roman" w:cs="Times New Roman"/>
          <w:sz w:val="24"/>
        </w:rPr>
        <w:t xml:space="preserve"> </w:t>
      </w:r>
      <w:r w:rsidR="008B7061" w:rsidRPr="00D82626">
        <w:rPr>
          <w:rFonts w:ascii="Times New Roman" w:hAnsi="Times New Roman" w:cs="Times New Roman"/>
          <w:sz w:val="24"/>
        </w:rPr>
        <w:t>G</w:t>
      </w:r>
      <w:r w:rsidR="008B7061" w:rsidRPr="00D82626">
        <w:rPr>
          <w:rFonts w:ascii="Times New Roman" w:hAnsi="Times New Roman" w:cs="Times New Roman"/>
          <w:sz w:val="24"/>
          <w:vertAlign w:val="subscript"/>
        </w:rPr>
        <w:t>βγ</w:t>
      </w:r>
      <w:r w:rsidR="008B7061">
        <w:rPr>
          <w:rFonts w:ascii="Times New Roman" w:hAnsi="Times New Roman" w:cs="Times New Roman"/>
          <w:sz w:val="24"/>
          <w:vertAlign w:val="subscript"/>
        </w:rPr>
        <w:t xml:space="preserve"> </w:t>
      </w:r>
      <w:r w:rsidR="008B7061">
        <w:rPr>
          <w:rFonts w:ascii="Times New Roman" w:hAnsi="Times New Roman" w:cs="Times New Roman"/>
          <w:sz w:val="24"/>
        </w:rPr>
        <w:t xml:space="preserve">and the accompanying </w:t>
      </w:r>
      <w:r w:rsidR="008B7061" w:rsidRPr="00CC3CD4">
        <w:rPr>
          <w:rFonts w:ascii="Times New Roman" w:hAnsi="Times New Roman" w:cs="Times New Roman"/>
          <w:sz w:val="24"/>
          <w:szCs w:val="24"/>
        </w:rPr>
        <w:t>G</w:t>
      </w:r>
      <w:r w:rsidR="008B7061">
        <w:rPr>
          <w:rFonts w:ascii="Times New Roman" w:hAnsi="Times New Roman" w:cs="Times New Roman"/>
          <w:sz w:val="24"/>
          <w:szCs w:val="24"/>
          <w:vertAlign w:val="subscript"/>
        </w:rPr>
        <w:t xml:space="preserve">α </w:t>
      </w:r>
      <w:r w:rsidR="00FF11FA">
        <w:rPr>
          <w:rFonts w:ascii="Times New Roman" w:hAnsi="Times New Roman" w:cs="Times New Roman"/>
          <w:sz w:val="24"/>
          <w:szCs w:val="24"/>
        </w:rPr>
        <w:t xml:space="preserve">subunit </w:t>
      </w:r>
      <w:r w:rsidR="008B7061">
        <w:rPr>
          <w:rFonts w:ascii="Times New Roman" w:hAnsi="Times New Roman" w:cs="Times New Roman"/>
          <w:sz w:val="24"/>
          <w:szCs w:val="24"/>
        </w:rPr>
        <w:t>participate in their own distinct signaling pathways.</w:t>
      </w:r>
      <w:r w:rsidR="00031683">
        <w:rPr>
          <w:rFonts w:ascii="Times New Roman" w:hAnsi="Times New Roman" w:cs="Times New Roman"/>
          <w:sz w:val="24"/>
          <w:szCs w:val="24"/>
          <w:vertAlign w:val="superscript"/>
        </w:rPr>
        <w:t>15</w:t>
      </w:r>
      <w:r w:rsidR="008B7061">
        <w:rPr>
          <w:rFonts w:ascii="Times New Roman" w:hAnsi="Times New Roman" w:cs="Times New Roman"/>
          <w:sz w:val="24"/>
          <w:szCs w:val="24"/>
        </w:rPr>
        <w:t xml:space="preserve"> </w:t>
      </w:r>
    </w:p>
    <w:p w:rsidR="00414A1E" w:rsidRPr="00D82626" w:rsidRDefault="008B7061" w:rsidP="00732927">
      <w:pPr>
        <w:pStyle w:val="ListParagraph"/>
        <w:spacing w:after="0" w:line="276" w:lineRule="auto"/>
        <w:ind w:left="0"/>
        <w:rPr>
          <w:rFonts w:ascii="Times New Roman" w:hAnsi="Times New Roman" w:cs="Times New Roman"/>
          <w:sz w:val="24"/>
        </w:rPr>
      </w:pPr>
      <w:r>
        <w:rPr>
          <w:rFonts w:ascii="Times New Roman" w:hAnsi="Times New Roman" w:cs="Times New Roman"/>
          <w:sz w:val="24"/>
        </w:rPr>
        <w:tab/>
      </w:r>
      <w:r w:rsidR="006C7795" w:rsidRPr="007D05CA">
        <w:rPr>
          <w:rFonts w:ascii="Times New Roman" w:hAnsi="Times New Roman" w:cs="Times New Roman"/>
          <w:sz w:val="24"/>
        </w:rPr>
        <w:t>This</w:t>
      </w:r>
      <w:r w:rsidR="006C7795" w:rsidRPr="00D82626">
        <w:rPr>
          <w:rFonts w:ascii="Times New Roman" w:hAnsi="Times New Roman" w:cs="Times New Roman"/>
          <w:sz w:val="24"/>
        </w:rPr>
        <w:t xml:space="preserve"> proposal seeks to determine </w:t>
      </w:r>
      <w:r w:rsidR="00763AC3">
        <w:rPr>
          <w:rFonts w:ascii="Times New Roman" w:hAnsi="Times New Roman" w:cs="Times New Roman"/>
          <w:sz w:val="24"/>
        </w:rPr>
        <w:t>if</w:t>
      </w:r>
      <w:r w:rsidR="006C7795" w:rsidRPr="00D82626">
        <w:rPr>
          <w:rFonts w:ascii="Times New Roman" w:hAnsi="Times New Roman" w:cs="Times New Roman"/>
          <w:sz w:val="24"/>
        </w:rPr>
        <w:t xml:space="preserve"> adenylate cyclase super activation </w:t>
      </w:r>
      <w:proofErr w:type="gramStart"/>
      <w:r w:rsidR="006C7795" w:rsidRPr="00D82626">
        <w:rPr>
          <w:rFonts w:ascii="Times New Roman" w:hAnsi="Times New Roman" w:cs="Times New Roman"/>
          <w:sz w:val="24"/>
        </w:rPr>
        <w:t>is mediated</w:t>
      </w:r>
      <w:proofErr w:type="gramEnd"/>
      <w:r w:rsidR="006C7795" w:rsidRPr="00D82626">
        <w:rPr>
          <w:rFonts w:ascii="Times New Roman" w:hAnsi="Times New Roman" w:cs="Times New Roman"/>
          <w:sz w:val="24"/>
        </w:rPr>
        <w:t xml:space="preserve"> through </w:t>
      </w:r>
      <w:r w:rsidR="00B95C6D">
        <w:rPr>
          <w:rFonts w:ascii="Times New Roman" w:hAnsi="Times New Roman" w:cs="Times New Roman"/>
          <w:sz w:val="24"/>
        </w:rPr>
        <w:t xml:space="preserve">the </w:t>
      </w:r>
      <w:r w:rsidR="006C7795" w:rsidRPr="00D82626">
        <w:rPr>
          <w:rFonts w:ascii="Times New Roman" w:hAnsi="Times New Roman" w:cs="Times New Roman"/>
          <w:sz w:val="24"/>
        </w:rPr>
        <w:t>G</w:t>
      </w:r>
      <w:r w:rsidR="006C7795" w:rsidRPr="00D82626">
        <w:rPr>
          <w:rFonts w:ascii="Times New Roman" w:hAnsi="Times New Roman" w:cs="Times New Roman"/>
          <w:sz w:val="24"/>
          <w:vertAlign w:val="subscript"/>
        </w:rPr>
        <w:t>βγ</w:t>
      </w:r>
      <w:r w:rsidR="00B95C6D">
        <w:rPr>
          <w:rFonts w:ascii="Times New Roman" w:hAnsi="Times New Roman" w:cs="Times New Roman"/>
          <w:sz w:val="24"/>
          <w:vertAlign w:val="subscript"/>
        </w:rPr>
        <w:t xml:space="preserve"> </w:t>
      </w:r>
      <w:r w:rsidR="00B95C6D">
        <w:rPr>
          <w:rFonts w:ascii="Times New Roman" w:hAnsi="Times New Roman" w:cs="Times New Roman"/>
          <w:sz w:val="24"/>
        </w:rPr>
        <w:t>subunit</w:t>
      </w:r>
      <w:r>
        <w:rPr>
          <w:rFonts w:ascii="Times New Roman" w:hAnsi="Times New Roman" w:cs="Times New Roman"/>
          <w:sz w:val="24"/>
        </w:rPr>
        <w:t xml:space="preserve"> activation</w:t>
      </w:r>
      <w:r w:rsidR="006C7795" w:rsidRPr="00D82626">
        <w:rPr>
          <w:rFonts w:ascii="Times New Roman" w:hAnsi="Times New Roman" w:cs="Times New Roman"/>
          <w:sz w:val="24"/>
        </w:rPr>
        <w:t>.</w:t>
      </w:r>
      <w:r w:rsidR="00B95C6D">
        <w:rPr>
          <w:rFonts w:ascii="Times New Roman" w:hAnsi="Times New Roman" w:cs="Times New Roman"/>
          <w:sz w:val="24"/>
        </w:rPr>
        <w:t xml:space="preserve"> </w:t>
      </w:r>
      <w:r w:rsidR="006C7795" w:rsidRPr="00D82626">
        <w:rPr>
          <w:rFonts w:ascii="Times New Roman" w:hAnsi="Times New Roman" w:cs="Times New Roman"/>
          <w:sz w:val="24"/>
        </w:rPr>
        <w:t xml:space="preserve"> </w:t>
      </w:r>
      <w:r w:rsidR="007E1738" w:rsidRPr="00D82626">
        <w:rPr>
          <w:rFonts w:ascii="Times New Roman" w:hAnsi="Times New Roman" w:cs="Times New Roman"/>
          <w:sz w:val="24"/>
        </w:rPr>
        <w:t xml:space="preserve">The proposal also seeks </w:t>
      </w:r>
      <w:r w:rsidR="00D44A2F">
        <w:rPr>
          <w:rFonts w:ascii="Times New Roman" w:hAnsi="Times New Roman" w:cs="Times New Roman"/>
          <w:sz w:val="24"/>
        </w:rPr>
        <w:t>to find if inhibition</w:t>
      </w:r>
      <w:r w:rsidR="00DC0AC2">
        <w:rPr>
          <w:rFonts w:ascii="Times New Roman" w:hAnsi="Times New Roman" w:cs="Times New Roman"/>
          <w:sz w:val="24"/>
        </w:rPr>
        <w:t xml:space="preserve"> of</w:t>
      </w:r>
      <w:r w:rsidR="007E1738" w:rsidRPr="00D82626">
        <w:rPr>
          <w:rFonts w:ascii="Times New Roman" w:hAnsi="Times New Roman" w:cs="Times New Roman"/>
          <w:sz w:val="24"/>
        </w:rPr>
        <w:t xml:space="preserve"> G</w:t>
      </w:r>
      <w:r w:rsidR="007E1738" w:rsidRPr="00D82626">
        <w:rPr>
          <w:rFonts w:ascii="Times New Roman" w:hAnsi="Times New Roman" w:cs="Times New Roman"/>
          <w:sz w:val="24"/>
          <w:vertAlign w:val="subscript"/>
        </w:rPr>
        <w:t xml:space="preserve">βγ </w:t>
      </w:r>
      <w:r w:rsidR="007E1738" w:rsidRPr="00D82626">
        <w:rPr>
          <w:rFonts w:ascii="Times New Roman" w:hAnsi="Times New Roman" w:cs="Times New Roman"/>
          <w:sz w:val="24"/>
        </w:rPr>
        <w:t>attenuate</w:t>
      </w:r>
      <w:r w:rsidR="00D44A2F">
        <w:rPr>
          <w:rFonts w:ascii="Times New Roman" w:hAnsi="Times New Roman" w:cs="Times New Roman"/>
          <w:sz w:val="24"/>
        </w:rPr>
        <w:t>s</w:t>
      </w:r>
      <w:r w:rsidR="004E69BB" w:rsidRPr="00D82626">
        <w:rPr>
          <w:rFonts w:ascii="Times New Roman" w:hAnsi="Times New Roman" w:cs="Times New Roman"/>
          <w:sz w:val="24"/>
        </w:rPr>
        <w:t xml:space="preserve"> adenylate c</w:t>
      </w:r>
      <w:r w:rsidR="007E1738" w:rsidRPr="00D82626">
        <w:rPr>
          <w:rFonts w:ascii="Times New Roman" w:hAnsi="Times New Roman" w:cs="Times New Roman"/>
          <w:sz w:val="24"/>
        </w:rPr>
        <w:t>yclase super activation and thus lack of cAMP overshoot.</w:t>
      </w:r>
    </w:p>
    <w:p w:rsidR="003932CD" w:rsidRPr="00D82626" w:rsidRDefault="003932CD" w:rsidP="00732927">
      <w:pPr>
        <w:spacing w:after="0" w:line="276" w:lineRule="auto"/>
        <w:rPr>
          <w:rFonts w:ascii="Times New Roman" w:hAnsi="Times New Roman" w:cs="Times New Roman"/>
          <w:sz w:val="24"/>
        </w:rPr>
      </w:pPr>
    </w:p>
    <w:p w:rsidR="00355B12" w:rsidRPr="00D82626" w:rsidRDefault="00355B12" w:rsidP="00732927">
      <w:pPr>
        <w:pStyle w:val="ListParagraph"/>
        <w:numPr>
          <w:ilvl w:val="0"/>
          <w:numId w:val="4"/>
        </w:numPr>
        <w:spacing w:after="0" w:line="276" w:lineRule="auto"/>
        <w:rPr>
          <w:rFonts w:ascii="Times New Roman" w:hAnsi="Times New Roman" w:cs="Times New Roman"/>
          <w:b/>
          <w:sz w:val="24"/>
          <w:szCs w:val="24"/>
        </w:rPr>
      </w:pPr>
      <w:r w:rsidRPr="00D82626">
        <w:rPr>
          <w:rFonts w:ascii="Times New Roman" w:hAnsi="Times New Roman" w:cs="Times New Roman"/>
          <w:b/>
          <w:sz w:val="24"/>
          <w:szCs w:val="24"/>
        </w:rPr>
        <w:t>Experiment</w:t>
      </w:r>
    </w:p>
    <w:p w:rsidR="00A32B67" w:rsidRPr="00D82626" w:rsidRDefault="00A32B67" w:rsidP="00732927">
      <w:pPr>
        <w:pStyle w:val="ListParagraph"/>
        <w:spacing w:after="0" w:line="276" w:lineRule="auto"/>
        <w:ind w:left="0"/>
        <w:rPr>
          <w:rFonts w:ascii="Times New Roman" w:hAnsi="Times New Roman" w:cs="Times New Roman"/>
          <w:b/>
          <w:sz w:val="24"/>
          <w:szCs w:val="24"/>
        </w:rPr>
      </w:pPr>
    </w:p>
    <w:p w:rsidR="008E221F" w:rsidRPr="00D82626" w:rsidRDefault="000E024F" w:rsidP="00732927">
      <w:pPr>
        <w:pStyle w:val="ListParagraph"/>
        <w:spacing w:after="0" w:line="276" w:lineRule="auto"/>
        <w:ind w:left="0"/>
        <w:rPr>
          <w:rFonts w:ascii="Times New Roman" w:hAnsi="Times New Roman" w:cs="Times New Roman"/>
          <w:sz w:val="24"/>
        </w:rPr>
      </w:pPr>
      <w:r>
        <w:rPr>
          <w:rFonts w:ascii="Times New Roman" w:hAnsi="Times New Roman" w:cs="Times New Roman"/>
          <w:noProof/>
          <w:sz w:val="24"/>
          <w:szCs w:val="24"/>
          <w:shd w:val="clear" w:color="auto" w:fill="FFFFFF"/>
        </w:rPr>
        <w:t xml:space="preserve"> </w:t>
      </w:r>
      <w:r w:rsidR="008E221F" w:rsidRPr="00D82626">
        <w:rPr>
          <w:rFonts w:ascii="Times New Roman" w:hAnsi="Times New Roman" w:cs="Times New Roman"/>
          <w:b/>
          <w:sz w:val="24"/>
          <w:szCs w:val="24"/>
        </w:rPr>
        <w:tab/>
      </w:r>
      <w:r w:rsidR="008E221F" w:rsidRPr="00D82626">
        <w:rPr>
          <w:rFonts w:ascii="Times New Roman" w:hAnsi="Times New Roman" w:cs="Times New Roman"/>
          <w:sz w:val="24"/>
          <w:szCs w:val="24"/>
        </w:rPr>
        <w:t xml:space="preserve">The aim of this experiment is to determine if </w:t>
      </w:r>
      <w:r w:rsidR="008E221F" w:rsidRPr="00D82626">
        <w:rPr>
          <w:rFonts w:ascii="Times New Roman" w:hAnsi="Times New Roman" w:cs="Times New Roman"/>
          <w:sz w:val="24"/>
        </w:rPr>
        <w:t xml:space="preserve">adenylate cyclase super activation </w:t>
      </w:r>
      <w:proofErr w:type="gramStart"/>
      <w:r w:rsidR="008E221F" w:rsidRPr="00D82626">
        <w:rPr>
          <w:rFonts w:ascii="Times New Roman" w:hAnsi="Times New Roman" w:cs="Times New Roman"/>
          <w:sz w:val="24"/>
        </w:rPr>
        <w:t>is mediated</w:t>
      </w:r>
      <w:proofErr w:type="gramEnd"/>
      <w:r w:rsidR="008E221F" w:rsidRPr="00D82626">
        <w:rPr>
          <w:rFonts w:ascii="Times New Roman" w:hAnsi="Times New Roman" w:cs="Times New Roman"/>
          <w:sz w:val="24"/>
        </w:rPr>
        <w:t xml:space="preserve"> through G</w:t>
      </w:r>
      <w:r w:rsidR="008E221F" w:rsidRPr="00D82626">
        <w:rPr>
          <w:rFonts w:ascii="Times New Roman" w:hAnsi="Times New Roman" w:cs="Times New Roman"/>
          <w:sz w:val="24"/>
          <w:vertAlign w:val="subscript"/>
        </w:rPr>
        <w:t>βγ</w:t>
      </w:r>
      <w:r w:rsidR="008E221F" w:rsidRPr="00D82626">
        <w:rPr>
          <w:rFonts w:ascii="Times New Roman" w:hAnsi="Times New Roman" w:cs="Times New Roman"/>
          <w:sz w:val="24"/>
        </w:rPr>
        <w:t xml:space="preserve"> stimulation of</w:t>
      </w:r>
      <w:r w:rsidR="008B7061">
        <w:rPr>
          <w:rFonts w:ascii="Times New Roman" w:hAnsi="Times New Roman" w:cs="Times New Roman"/>
          <w:sz w:val="24"/>
        </w:rPr>
        <w:t xml:space="preserve"> an unknown protein kinase that is suspected to phosphorylate and thus activate </w:t>
      </w:r>
      <w:r w:rsidR="008E221F" w:rsidRPr="00D82626">
        <w:rPr>
          <w:rFonts w:ascii="Times New Roman" w:hAnsi="Times New Roman" w:cs="Times New Roman"/>
          <w:sz w:val="24"/>
        </w:rPr>
        <w:t>G</w:t>
      </w:r>
      <w:r w:rsidR="008E221F" w:rsidRPr="00D82626">
        <w:rPr>
          <w:rFonts w:ascii="Times New Roman" w:hAnsi="Times New Roman" w:cs="Times New Roman"/>
          <w:sz w:val="24"/>
          <w:vertAlign w:val="subscript"/>
        </w:rPr>
        <w:t>αs</w:t>
      </w:r>
      <w:r w:rsidR="00FF11FA">
        <w:rPr>
          <w:rFonts w:ascii="Times New Roman" w:hAnsi="Times New Roman" w:cs="Times New Roman"/>
          <w:sz w:val="24"/>
          <w:vertAlign w:val="superscript"/>
        </w:rPr>
        <w:t>13</w:t>
      </w:r>
      <w:r w:rsidR="008B7061">
        <w:rPr>
          <w:rFonts w:ascii="Times New Roman" w:hAnsi="Times New Roman" w:cs="Times New Roman"/>
          <w:sz w:val="24"/>
        </w:rPr>
        <w:t>, the stimulatory subunit for adenylyl cyclase</w:t>
      </w:r>
      <w:r w:rsidR="00FF11FA">
        <w:rPr>
          <w:rFonts w:ascii="Times New Roman" w:hAnsi="Times New Roman" w:cs="Times New Roman"/>
          <w:sz w:val="24"/>
        </w:rPr>
        <w:t>,</w:t>
      </w:r>
      <w:r w:rsidR="008E221F" w:rsidRPr="00D82626">
        <w:rPr>
          <w:rFonts w:ascii="Times New Roman" w:hAnsi="Times New Roman" w:cs="Times New Roman"/>
          <w:sz w:val="24"/>
          <w:vertAlign w:val="subscript"/>
        </w:rPr>
        <w:t xml:space="preserve"> </w:t>
      </w:r>
      <w:r w:rsidR="004A14FF">
        <w:rPr>
          <w:rFonts w:ascii="Times New Roman" w:hAnsi="Times New Roman" w:cs="Times New Roman"/>
          <w:sz w:val="24"/>
        </w:rPr>
        <w:t>following chronic morphine exposure</w:t>
      </w:r>
      <w:r w:rsidR="008B7061">
        <w:rPr>
          <w:rFonts w:ascii="Times New Roman" w:hAnsi="Times New Roman" w:cs="Times New Roman"/>
          <w:sz w:val="24"/>
        </w:rPr>
        <w:t xml:space="preserve">. This proposal also seeks to find </w:t>
      </w:r>
      <w:r w:rsidR="004A14FF">
        <w:rPr>
          <w:rFonts w:ascii="Times New Roman" w:hAnsi="Times New Roman" w:cs="Times New Roman"/>
          <w:sz w:val="24"/>
        </w:rPr>
        <w:t xml:space="preserve">if inhibition of </w:t>
      </w:r>
      <w:r w:rsidR="008E221F" w:rsidRPr="00D82626">
        <w:rPr>
          <w:rFonts w:ascii="Times New Roman" w:hAnsi="Times New Roman" w:cs="Times New Roman"/>
          <w:sz w:val="24"/>
        </w:rPr>
        <w:t>G</w:t>
      </w:r>
      <w:r w:rsidR="008E221F" w:rsidRPr="00D82626">
        <w:rPr>
          <w:rFonts w:ascii="Times New Roman" w:hAnsi="Times New Roman" w:cs="Times New Roman"/>
          <w:sz w:val="24"/>
          <w:vertAlign w:val="subscript"/>
        </w:rPr>
        <w:t>βγ</w:t>
      </w:r>
      <w:r w:rsidR="00C93C70" w:rsidRPr="00D82626">
        <w:rPr>
          <w:rFonts w:ascii="Times New Roman" w:hAnsi="Times New Roman" w:cs="Times New Roman"/>
          <w:sz w:val="24"/>
        </w:rPr>
        <w:t xml:space="preserve"> ca</w:t>
      </w:r>
      <w:r w:rsidR="004A14FF">
        <w:rPr>
          <w:rFonts w:ascii="Times New Roman" w:hAnsi="Times New Roman" w:cs="Times New Roman"/>
          <w:sz w:val="24"/>
        </w:rPr>
        <w:t>n cause attenuation of withdrawal</w:t>
      </w:r>
      <w:r w:rsidR="00C93C70" w:rsidRPr="00D82626">
        <w:rPr>
          <w:rFonts w:ascii="Times New Roman" w:hAnsi="Times New Roman" w:cs="Times New Roman"/>
          <w:sz w:val="24"/>
        </w:rPr>
        <w:t xml:space="preserve"> by preventing adenylate super activation and thus</w:t>
      </w:r>
      <w:r w:rsidR="004A14FF">
        <w:rPr>
          <w:rFonts w:ascii="Times New Roman" w:hAnsi="Times New Roman" w:cs="Times New Roman"/>
          <w:sz w:val="24"/>
        </w:rPr>
        <w:t xml:space="preserve"> preventing</w:t>
      </w:r>
      <w:r w:rsidR="00C93C70" w:rsidRPr="00D82626">
        <w:rPr>
          <w:rFonts w:ascii="Times New Roman" w:hAnsi="Times New Roman" w:cs="Times New Roman"/>
          <w:sz w:val="24"/>
        </w:rPr>
        <w:t xml:space="preserve"> cAMP overshoot upon opioid withdrawal.</w:t>
      </w:r>
    </w:p>
    <w:p w:rsidR="00314116" w:rsidRDefault="00DC7CB1" w:rsidP="00732927">
      <w:pPr>
        <w:pStyle w:val="ListParagraph"/>
        <w:spacing w:after="0" w:line="276" w:lineRule="auto"/>
        <w:ind w:left="0"/>
        <w:rPr>
          <w:rFonts w:ascii="Times New Roman" w:hAnsi="Times New Roman" w:cs="Times New Roman"/>
          <w:sz w:val="24"/>
          <w:szCs w:val="24"/>
        </w:rPr>
      </w:pPr>
      <w:r w:rsidRPr="00D82626">
        <w:rPr>
          <w:rFonts w:ascii="Times New Roman" w:hAnsi="Times New Roman" w:cs="Times New Roman"/>
          <w:sz w:val="24"/>
        </w:rPr>
        <w:tab/>
        <w:t>This</w:t>
      </w:r>
      <w:r w:rsidR="00CB0710">
        <w:rPr>
          <w:rFonts w:ascii="Times New Roman" w:hAnsi="Times New Roman" w:cs="Times New Roman"/>
          <w:sz w:val="24"/>
        </w:rPr>
        <w:t xml:space="preserve"> experiment</w:t>
      </w:r>
      <w:r w:rsidRPr="00D82626">
        <w:rPr>
          <w:rFonts w:ascii="Times New Roman" w:hAnsi="Times New Roman" w:cs="Times New Roman"/>
          <w:sz w:val="24"/>
        </w:rPr>
        <w:t xml:space="preserve"> </w:t>
      </w:r>
      <w:proofErr w:type="gramStart"/>
      <w:r w:rsidRPr="00D82626">
        <w:rPr>
          <w:rFonts w:ascii="Times New Roman" w:hAnsi="Times New Roman" w:cs="Times New Roman"/>
          <w:sz w:val="24"/>
        </w:rPr>
        <w:t>will be accomplished</w:t>
      </w:r>
      <w:proofErr w:type="gramEnd"/>
      <w:r w:rsidRPr="00D82626">
        <w:rPr>
          <w:rFonts w:ascii="Times New Roman" w:hAnsi="Times New Roman" w:cs="Times New Roman"/>
          <w:sz w:val="24"/>
        </w:rPr>
        <w:t xml:space="preserve"> by measuring </w:t>
      </w:r>
      <w:r w:rsidR="004A14FF">
        <w:rPr>
          <w:rFonts w:ascii="Times New Roman" w:hAnsi="Times New Roman" w:cs="Times New Roman"/>
          <w:sz w:val="24"/>
        </w:rPr>
        <w:t>cAMP levels ove</w:t>
      </w:r>
      <w:r w:rsidR="006251B4">
        <w:rPr>
          <w:rFonts w:ascii="Times New Roman" w:hAnsi="Times New Roman" w:cs="Times New Roman"/>
          <w:sz w:val="24"/>
        </w:rPr>
        <w:t>r time in a neuroblastoma x glioma</w:t>
      </w:r>
      <w:r w:rsidR="004A14FF">
        <w:rPr>
          <w:rFonts w:ascii="Times New Roman" w:hAnsi="Times New Roman" w:cs="Times New Roman"/>
          <w:sz w:val="24"/>
        </w:rPr>
        <w:t xml:space="preserve"> hybrid cell</w:t>
      </w:r>
      <w:r w:rsidR="009170C8">
        <w:rPr>
          <w:rFonts w:ascii="Times New Roman" w:hAnsi="Times New Roman" w:cs="Times New Roman"/>
          <w:sz w:val="24"/>
        </w:rPr>
        <w:t xml:space="preserve"> culture </w:t>
      </w:r>
      <w:r w:rsidR="000A3669">
        <w:rPr>
          <w:rFonts w:ascii="Times New Roman" w:hAnsi="Times New Roman" w:cs="Times New Roman"/>
          <w:sz w:val="24"/>
        </w:rPr>
        <w:t xml:space="preserve">exposed to morphine for 48 hours </w:t>
      </w:r>
      <w:r w:rsidR="005403BF" w:rsidRPr="00D82626">
        <w:rPr>
          <w:rFonts w:ascii="Times New Roman" w:hAnsi="Times New Roman" w:cs="Times New Roman"/>
          <w:sz w:val="24"/>
        </w:rPr>
        <w:t xml:space="preserve">in order to create the control </w:t>
      </w:r>
      <w:r w:rsidR="00CB0710">
        <w:rPr>
          <w:rFonts w:ascii="Times New Roman" w:hAnsi="Times New Roman" w:cs="Times New Roman"/>
          <w:sz w:val="24"/>
        </w:rPr>
        <w:t xml:space="preserve">cAMP </w:t>
      </w:r>
      <w:r w:rsidR="005403BF" w:rsidRPr="00D82626">
        <w:rPr>
          <w:rFonts w:ascii="Times New Roman" w:hAnsi="Times New Roman" w:cs="Times New Roman"/>
          <w:sz w:val="24"/>
        </w:rPr>
        <w:t xml:space="preserve">levels to be compared to. Then another </w:t>
      </w:r>
      <w:r w:rsidR="006251B4">
        <w:rPr>
          <w:rFonts w:ascii="Times New Roman" w:hAnsi="Times New Roman" w:cs="Times New Roman"/>
          <w:sz w:val="24"/>
        </w:rPr>
        <w:t xml:space="preserve">neuroblastoma x </w:t>
      </w:r>
      <w:proofErr w:type="gramStart"/>
      <w:r w:rsidR="006251B4">
        <w:rPr>
          <w:rFonts w:ascii="Times New Roman" w:hAnsi="Times New Roman" w:cs="Times New Roman"/>
          <w:sz w:val="24"/>
        </w:rPr>
        <w:t>glioma</w:t>
      </w:r>
      <w:r w:rsidR="00CB0710">
        <w:rPr>
          <w:rFonts w:ascii="Times New Roman" w:hAnsi="Times New Roman" w:cs="Times New Roman"/>
          <w:sz w:val="24"/>
        </w:rPr>
        <w:t xml:space="preserve"> hybrid </w:t>
      </w:r>
      <w:r w:rsidR="005403BF" w:rsidRPr="00D82626">
        <w:rPr>
          <w:rFonts w:ascii="Times New Roman" w:hAnsi="Times New Roman" w:cs="Times New Roman"/>
          <w:sz w:val="24"/>
        </w:rPr>
        <w:t>cell culture</w:t>
      </w:r>
      <w:proofErr w:type="gramEnd"/>
      <w:r w:rsidR="005403BF" w:rsidRPr="00D82626">
        <w:rPr>
          <w:rFonts w:ascii="Times New Roman" w:hAnsi="Times New Roman" w:cs="Times New Roman"/>
          <w:sz w:val="24"/>
        </w:rPr>
        <w:t xml:space="preserve"> </w:t>
      </w:r>
      <w:r w:rsidR="00CB0710">
        <w:rPr>
          <w:rFonts w:ascii="Times New Roman" w:hAnsi="Times New Roman" w:cs="Times New Roman"/>
          <w:sz w:val="24"/>
        </w:rPr>
        <w:t xml:space="preserve">will be exposed to </w:t>
      </w:r>
      <w:r w:rsidR="005403BF" w:rsidRPr="00D82626">
        <w:rPr>
          <w:rFonts w:ascii="Times New Roman" w:hAnsi="Times New Roman" w:cs="Times New Roman"/>
          <w:sz w:val="24"/>
        </w:rPr>
        <w:t xml:space="preserve">morphine </w:t>
      </w:r>
      <w:r w:rsidR="002B211E">
        <w:rPr>
          <w:rFonts w:ascii="Times New Roman" w:hAnsi="Times New Roman" w:cs="Times New Roman"/>
          <w:sz w:val="24"/>
        </w:rPr>
        <w:t>for 48 hours</w:t>
      </w:r>
      <w:r w:rsidR="005403BF" w:rsidRPr="00D82626">
        <w:rPr>
          <w:rFonts w:ascii="Times New Roman" w:hAnsi="Times New Roman" w:cs="Times New Roman"/>
          <w:sz w:val="24"/>
        </w:rPr>
        <w:t xml:space="preserve"> </w:t>
      </w:r>
      <w:r w:rsidR="00CB0710">
        <w:rPr>
          <w:rFonts w:ascii="Times New Roman" w:hAnsi="Times New Roman" w:cs="Times New Roman"/>
          <w:sz w:val="24"/>
        </w:rPr>
        <w:t xml:space="preserve">in order to simulate chronic morphine exposure </w:t>
      </w:r>
      <w:r w:rsidR="005403BF" w:rsidRPr="00D82626">
        <w:rPr>
          <w:rFonts w:ascii="Times New Roman" w:hAnsi="Times New Roman" w:cs="Times New Roman"/>
          <w:sz w:val="24"/>
        </w:rPr>
        <w:lastRenderedPageBreak/>
        <w:t>but will also have</w:t>
      </w:r>
      <w:r w:rsidR="00CB0710">
        <w:rPr>
          <w:rFonts w:ascii="Times New Roman" w:hAnsi="Times New Roman" w:cs="Times New Roman"/>
          <w:sz w:val="24"/>
        </w:rPr>
        <w:t xml:space="preserve"> inhibited</w:t>
      </w:r>
      <w:r w:rsidR="005403BF" w:rsidRPr="00D82626">
        <w:rPr>
          <w:rFonts w:ascii="Times New Roman" w:hAnsi="Times New Roman" w:cs="Times New Roman"/>
          <w:sz w:val="24"/>
        </w:rPr>
        <w:t xml:space="preserve"> G</w:t>
      </w:r>
      <w:r w:rsidR="00CB0710">
        <w:rPr>
          <w:rFonts w:ascii="Times New Roman" w:hAnsi="Times New Roman" w:cs="Times New Roman"/>
          <w:sz w:val="24"/>
          <w:vertAlign w:val="subscript"/>
        </w:rPr>
        <w:t>βγ</w:t>
      </w:r>
      <w:r w:rsidR="008E6F89" w:rsidRPr="00D82626">
        <w:rPr>
          <w:rFonts w:ascii="Times New Roman" w:hAnsi="Times New Roman" w:cs="Times New Roman"/>
          <w:sz w:val="24"/>
          <w:vertAlign w:val="subscript"/>
        </w:rPr>
        <w:t>.</w:t>
      </w:r>
      <w:r w:rsidR="00314116" w:rsidRPr="00D82626">
        <w:rPr>
          <w:rFonts w:ascii="Times New Roman" w:hAnsi="Times New Roman" w:cs="Times New Roman"/>
          <w:sz w:val="24"/>
          <w:vertAlign w:val="subscript"/>
        </w:rPr>
        <w:t xml:space="preserve"> </w:t>
      </w:r>
      <w:r w:rsidR="00314116" w:rsidRPr="00D82626">
        <w:rPr>
          <w:rFonts w:ascii="Times New Roman" w:hAnsi="Times New Roman" w:cs="Times New Roman"/>
          <w:sz w:val="24"/>
        </w:rPr>
        <w:t xml:space="preserve">Both cell cultures will have their cAMP levels charted over time in order to find the time-dependent super </w:t>
      </w:r>
      <w:r w:rsidR="00314116" w:rsidRPr="00D82626">
        <w:rPr>
          <w:rFonts w:ascii="Times New Roman" w:hAnsi="Times New Roman" w:cs="Times New Roman"/>
          <w:sz w:val="24"/>
          <w:szCs w:val="24"/>
        </w:rPr>
        <w:t xml:space="preserve">activation of adenylate cyclase and to see </w:t>
      </w:r>
      <w:proofErr w:type="gramStart"/>
      <w:r w:rsidR="00314116" w:rsidRPr="00D82626">
        <w:rPr>
          <w:rFonts w:ascii="Times New Roman" w:hAnsi="Times New Roman" w:cs="Times New Roman"/>
          <w:sz w:val="24"/>
          <w:szCs w:val="24"/>
        </w:rPr>
        <w:t>whether or not</w:t>
      </w:r>
      <w:proofErr w:type="gramEnd"/>
      <w:r w:rsidR="00314116" w:rsidRPr="00D82626">
        <w:rPr>
          <w:rFonts w:ascii="Times New Roman" w:hAnsi="Times New Roman" w:cs="Times New Roman"/>
          <w:sz w:val="24"/>
          <w:szCs w:val="24"/>
        </w:rPr>
        <w:t xml:space="preserve"> adenylate cyclase super activation and thus cAMP overshoot can be attenua</w:t>
      </w:r>
      <w:r w:rsidR="00CB0710">
        <w:rPr>
          <w:rFonts w:ascii="Times New Roman" w:hAnsi="Times New Roman" w:cs="Times New Roman"/>
          <w:sz w:val="24"/>
          <w:szCs w:val="24"/>
        </w:rPr>
        <w:t>ted following inhibition of the</w:t>
      </w:r>
      <w:r w:rsidR="00314116" w:rsidRPr="00D82626">
        <w:rPr>
          <w:rFonts w:ascii="Times New Roman" w:hAnsi="Times New Roman" w:cs="Times New Roman"/>
          <w:sz w:val="24"/>
          <w:szCs w:val="24"/>
        </w:rPr>
        <w:t xml:space="preserve"> G</w:t>
      </w:r>
      <w:r w:rsidR="00314116" w:rsidRPr="00D82626">
        <w:rPr>
          <w:rFonts w:ascii="Times New Roman" w:hAnsi="Times New Roman" w:cs="Times New Roman"/>
          <w:sz w:val="24"/>
          <w:szCs w:val="24"/>
          <w:vertAlign w:val="subscript"/>
        </w:rPr>
        <w:t xml:space="preserve">βγ </w:t>
      </w:r>
      <w:r w:rsidR="00CB0710">
        <w:rPr>
          <w:rFonts w:ascii="Times New Roman" w:hAnsi="Times New Roman" w:cs="Times New Roman"/>
          <w:sz w:val="24"/>
          <w:szCs w:val="24"/>
        </w:rPr>
        <w:t>subunit</w:t>
      </w:r>
      <w:r w:rsidR="00314116" w:rsidRPr="00D82626">
        <w:rPr>
          <w:rFonts w:ascii="Times New Roman" w:hAnsi="Times New Roman" w:cs="Times New Roman"/>
          <w:sz w:val="24"/>
          <w:szCs w:val="24"/>
        </w:rPr>
        <w:t>.</w:t>
      </w:r>
      <w:r w:rsidR="002B211E">
        <w:rPr>
          <w:rFonts w:ascii="Times New Roman" w:hAnsi="Times New Roman" w:cs="Times New Roman"/>
          <w:sz w:val="24"/>
          <w:szCs w:val="24"/>
        </w:rPr>
        <w:t xml:space="preserve"> Essentially, this experiment will allow the </w:t>
      </w:r>
      <w:r w:rsidR="002B211E" w:rsidRPr="00D82626">
        <w:rPr>
          <w:rFonts w:ascii="Times New Roman" w:hAnsi="Times New Roman" w:cs="Times New Roman"/>
          <w:sz w:val="24"/>
        </w:rPr>
        <w:t>Gα</w:t>
      </w:r>
      <w:r w:rsidR="002B211E" w:rsidRPr="00D82626">
        <w:rPr>
          <w:rFonts w:ascii="Times New Roman" w:hAnsi="Times New Roman" w:cs="Times New Roman"/>
          <w:sz w:val="24"/>
          <w:vertAlign w:val="subscript"/>
        </w:rPr>
        <w:t>0</w:t>
      </w:r>
      <w:r w:rsidR="002B211E">
        <w:rPr>
          <w:rFonts w:ascii="Times New Roman" w:hAnsi="Times New Roman" w:cs="Times New Roman"/>
          <w:sz w:val="24"/>
          <w:vertAlign w:val="subscript"/>
        </w:rPr>
        <w:t xml:space="preserve"> </w:t>
      </w:r>
      <w:r w:rsidR="002B211E">
        <w:rPr>
          <w:rFonts w:ascii="Times New Roman" w:hAnsi="Times New Roman" w:cs="Times New Roman"/>
          <w:sz w:val="24"/>
        </w:rPr>
        <w:t>subunit to inhibit adenylate cyclase as usual</w:t>
      </w:r>
      <w:r w:rsidR="001F3A4C">
        <w:rPr>
          <w:rFonts w:ascii="Times New Roman" w:hAnsi="Times New Roman" w:cs="Times New Roman"/>
          <w:sz w:val="24"/>
        </w:rPr>
        <w:t xml:space="preserve"> in the first few hours of morphine exposure</w:t>
      </w:r>
      <w:r w:rsidR="002B211E">
        <w:rPr>
          <w:rFonts w:ascii="Times New Roman" w:hAnsi="Times New Roman" w:cs="Times New Roman"/>
          <w:sz w:val="24"/>
        </w:rPr>
        <w:t xml:space="preserve">, as demonstrated in </w:t>
      </w:r>
      <w:proofErr w:type="spellStart"/>
      <w:r w:rsidR="002B211E">
        <w:rPr>
          <w:rFonts w:ascii="Times New Roman" w:hAnsi="Times New Roman" w:cs="Times New Roman"/>
          <w:sz w:val="24"/>
        </w:rPr>
        <w:t>Avidor</w:t>
      </w:r>
      <w:proofErr w:type="spellEnd"/>
      <w:r w:rsidR="002B211E">
        <w:rPr>
          <w:rFonts w:ascii="Times New Roman" w:hAnsi="Times New Roman" w:cs="Times New Roman"/>
          <w:sz w:val="24"/>
        </w:rPr>
        <w:t>-Reiss et al. but will see whether or not the cAMP overshoot</w:t>
      </w:r>
      <w:r w:rsidR="001F3A4C">
        <w:rPr>
          <w:rFonts w:ascii="Times New Roman" w:hAnsi="Times New Roman" w:cs="Times New Roman"/>
          <w:sz w:val="24"/>
        </w:rPr>
        <w:t xml:space="preserve"> caused by chronic morphine exposure</w:t>
      </w:r>
      <w:r w:rsidR="002B211E">
        <w:rPr>
          <w:rFonts w:ascii="Times New Roman" w:hAnsi="Times New Roman" w:cs="Times New Roman"/>
          <w:sz w:val="24"/>
        </w:rPr>
        <w:t xml:space="preserve"> can be attenuated by inhibiting the </w:t>
      </w:r>
      <w:r w:rsidR="002B211E" w:rsidRPr="00D82626">
        <w:rPr>
          <w:rFonts w:ascii="Times New Roman" w:hAnsi="Times New Roman" w:cs="Times New Roman"/>
          <w:sz w:val="24"/>
          <w:szCs w:val="24"/>
        </w:rPr>
        <w:t>G</w:t>
      </w:r>
      <w:r w:rsidR="002B211E" w:rsidRPr="00D82626">
        <w:rPr>
          <w:rFonts w:ascii="Times New Roman" w:hAnsi="Times New Roman" w:cs="Times New Roman"/>
          <w:sz w:val="24"/>
          <w:szCs w:val="24"/>
          <w:vertAlign w:val="subscript"/>
        </w:rPr>
        <w:t>βγ</w:t>
      </w:r>
      <w:r w:rsidR="002B211E">
        <w:rPr>
          <w:rFonts w:ascii="Times New Roman" w:hAnsi="Times New Roman" w:cs="Times New Roman"/>
          <w:sz w:val="24"/>
          <w:szCs w:val="24"/>
          <w:vertAlign w:val="subscript"/>
        </w:rPr>
        <w:t xml:space="preserve"> </w:t>
      </w:r>
      <w:r w:rsidR="002B211E">
        <w:rPr>
          <w:rFonts w:ascii="Times New Roman" w:hAnsi="Times New Roman" w:cs="Times New Roman"/>
          <w:sz w:val="24"/>
          <w:szCs w:val="24"/>
        </w:rPr>
        <w:t>subunit.</w:t>
      </w:r>
      <w:r w:rsidR="00DA482F">
        <w:rPr>
          <w:rFonts w:ascii="Times New Roman" w:hAnsi="Times New Roman" w:cs="Times New Roman"/>
          <w:sz w:val="24"/>
          <w:szCs w:val="24"/>
        </w:rPr>
        <w:t xml:space="preserve"> </w:t>
      </w:r>
    </w:p>
    <w:p w:rsidR="000A3669" w:rsidRPr="00DA482F" w:rsidRDefault="000A3669" w:rsidP="00732927">
      <w:pPr>
        <w:pStyle w:val="ListParagraph"/>
        <w:spacing w:after="0" w:line="276" w:lineRule="auto"/>
        <w:ind w:left="0"/>
        <w:rPr>
          <w:rFonts w:ascii="Times New Roman" w:hAnsi="Times New Roman" w:cs="Times New Roman"/>
          <w:sz w:val="24"/>
          <w:szCs w:val="24"/>
          <w:u w:val="single"/>
        </w:rPr>
      </w:pPr>
    </w:p>
    <w:p w:rsidR="000A3669" w:rsidRDefault="000A3669" w:rsidP="00732927">
      <w:pPr>
        <w:pStyle w:val="ListParagraph"/>
        <w:spacing w:after="0" w:line="276" w:lineRule="auto"/>
        <w:ind w:left="0"/>
        <w:rPr>
          <w:rFonts w:ascii="Times New Roman" w:hAnsi="Times New Roman" w:cs="Times New Roman"/>
          <w:sz w:val="24"/>
          <w:szCs w:val="24"/>
          <w:u w:val="single"/>
        </w:rPr>
      </w:pPr>
      <w:r w:rsidRPr="00DA482F">
        <w:rPr>
          <w:rFonts w:ascii="Times New Roman" w:hAnsi="Times New Roman" w:cs="Times New Roman"/>
          <w:sz w:val="24"/>
          <w:szCs w:val="24"/>
          <w:u w:val="single"/>
        </w:rPr>
        <w:t xml:space="preserve">Part A: Inhibition of </w:t>
      </w:r>
      <w:r w:rsidRPr="00DA482F">
        <w:rPr>
          <w:rFonts w:ascii="Times New Roman" w:hAnsi="Times New Roman" w:cs="Times New Roman"/>
          <w:sz w:val="24"/>
          <w:u w:val="single"/>
        </w:rPr>
        <w:t xml:space="preserve">the </w:t>
      </w:r>
      <w:r w:rsidRPr="00DA482F">
        <w:rPr>
          <w:rFonts w:ascii="Times New Roman" w:hAnsi="Times New Roman" w:cs="Times New Roman"/>
          <w:sz w:val="24"/>
          <w:szCs w:val="24"/>
          <w:u w:val="single"/>
        </w:rPr>
        <w:t>G</w:t>
      </w:r>
      <w:r w:rsidRPr="00DA482F">
        <w:rPr>
          <w:rFonts w:ascii="Times New Roman" w:hAnsi="Times New Roman" w:cs="Times New Roman"/>
          <w:sz w:val="24"/>
          <w:szCs w:val="24"/>
          <w:u w:val="single"/>
          <w:vertAlign w:val="subscript"/>
        </w:rPr>
        <w:t xml:space="preserve">βγ </w:t>
      </w:r>
      <w:r w:rsidRPr="00DA482F">
        <w:rPr>
          <w:rFonts w:ascii="Times New Roman" w:hAnsi="Times New Roman" w:cs="Times New Roman"/>
          <w:sz w:val="24"/>
          <w:szCs w:val="24"/>
          <w:u w:val="single"/>
        </w:rPr>
        <w:t>subunit</w:t>
      </w:r>
    </w:p>
    <w:p w:rsidR="00DA482F" w:rsidRPr="00DA482F" w:rsidRDefault="00DA482F" w:rsidP="00732927">
      <w:pPr>
        <w:pStyle w:val="ListParagraph"/>
        <w:spacing w:after="0" w:line="276" w:lineRule="auto"/>
        <w:ind w:left="0"/>
        <w:rPr>
          <w:rFonts w:ascii="Times New Roman" w:hAnsi="Times New Roman" w:cs="Times New Roman"/>
          <w:sz w:val="24"/>
          <w:szCs w:val="24"/>
          <w:u w:val="single"/>
        </w:rPr>
      </w:pPr>
    </w:p>
    <w:p w:rsidR="00A805C1" w:rsidRDefault="00A805C1" w:rsidP="00732927">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ab/>
        <w:t xml:space="preserve">Inhibition of the </w:t>
      </w:r>
      <w:r w:rsidRPr="00D82626">
        <w:rPr>
          <w:rFonts w:ascii="Times New Roman" w:hAnsi="Times New Roman" w:cs="Times New Roman"/>
          <w:sz w:val="24"/>
          <w:szCs w:val="24"/>
        </w:rPr>
        <w:t>G</w:t>
      </w:r>
      <w:r w:rsidRPr="00D82626">
        <w:rPr>
          <w:rFonts w:ascii="Times New Roman" w:hAnsi="Times New Roman" w:cs="Times New Roman"/>
          <w:sz w:val="24"/>
          <w:szCs w:val="24"/>
          <w:vertAlign w:val="subscript"/>
        </w:rPr>
        <w:t>βγ</w:t>
      </w:r>
      <w:r>
        <w:rPr>
          <w:rFonts w:ascii="Times New Roman" w:hAnsi="Times New Roman" w:cs="Times New Roman"/>
          <w:sz w:val="24"/>
          <w:szCs w:val="24"/>
          <w:vertAlign w:val="subscript"/>
        </w:rPr>
        <w:t xml:space="preserve"> </w:t>
      </w:r>
      <w:r>
        <w:rPr>
          <w:rFonts w:ascii="Times New Roman" w:hAnsi="Times New Roman" w:cs="Times New Roman"/>
          <w:sz w:val="24"/>
          <w:szCs w:val="24"/>
        </w:rPr>
        <w:t>subunit will be accomplished</w:t>
      </w:r>
      <w:r w:rsidR="00DA482F">
        <w:rPr>
          <w:rFonts w:ascii="Times New Roman" w:hAnsi="Times New Roman" w:cs="Times New Roman"/>
          <w:sz w:val="24"/>
          <w:szCs w:val="24"/>
        </w:rPr>
        <w:t xml:space="preserve"> </w:t>
      </w:r>
      <w:proofErr w:type="gramStart"/>
      <w:r w:rsidR="00DA482F">
        <w:rPr>
          <w:rFonts w:ascii="Times New Roman" w:hAnsi="Times New Roman" w:cs="Times New Roman"/>
          <w:sz w:val="24"/>
          <w:szCs w:val="24"/>
        </w:rPr>
        <w:t>through the use of</w:t>
      </w:r>
      <w:proofErr w:type="gramEnd"/>
      <w:r w:rsidR="00DA482F">
        <w:rPr>
          <w:rFonts w:ascii="Times New Roman" w:hAnsi="Times New Roman" w:cs="Times New Roman"/>
          <w:sz w:val="24"/>
          <w:szCs w:val="24"/>
        </w:rPr>
        <w:t xml:space="preserve"> M119</w:t>
      </w:r>
      <w:r>
        <w:rPr>
          <w:rFonts w:ascii="Times New Roman" w:hAnsi="Times New Roman" w:cs="Times New Roman"/>
          <w:sz w:val="24"/>
          <w:szCs w:val="24"/>
        </w:rPr>
        <w:t xml:space="preserve">, a small molecule competitive inhibitor of the </w:t>
      </w:r>
      <w:r w:rsidRPr="00D82626">
        <w:rPr>
          <w:rFonts w:ascii="Times New Roman" w:hAnsi="Times New Roman" w:cs="Times New Roman"/>
          <w:sz w:val="24"/>
          <w:szCs w:val="24"/>
        </w:rPr>
        <w:t>G</w:t>
      </w:r>
      <w:r w:rsidRPr="00D82626">
        <w:rPr>
          <w:rFonts w:ascii="Times New Roman" w:hAnsi="Times New Roman" w:cs="Times New Roman"/>
          <w:sz w:val="24"/>
          <w:szCs w:val="24"/>
          <w:vertAlign w:val="subscript"/>
        </w:rPr>
        <w:t>βγ</w:t>
      </w:r>
      <w:r>
        <w:rPr>
          <w:rFonts w:ascii="Times New Roman" w:hAnsi="Times New Roman" w:cs="Times New Roman"/>
          <w:sz w:val="24"/>
          <w:szCs w:val="24"/>
          <w:vertAlign w:val="subscript"/>
        </w:rPr>
        <w:t xml:space="preserve"> </w:t>
      </w:r>
      <w:r w:rsidR="00DA482F">
        <w:rPr>
          <w:rFonts w:ascii="Times New Roman" w:hAnsi="Times New Roman" w:cs="Times New Roman"/>
          <w:sz w:val="24"/>
          <w:szCs w:val="24"/>
        </w:rPr>
        <w:t>subunit t</w:t>
      </w:r>
      <w:r>
        <w:rPr>
          <w:rFonts w:ascii="Times New Roman" w:hAnsi="Times New Roman" w:cs="Times New Roman"/>
          <w:sz w:val="24"/>
          <w:szCs w:val="24"/>
        </w:rPr>
        <w:t xml:space="preserve">hat binds to the </w:t>
      </w:r>
      <w:r w:rsidRPr="00D82626">
        <w:rPr>
          <w:rFonts w:ascii="Times New Roman" w:hAnsi="Times New Roman" w:cs="Times New Roman"/>
          <w:sz w:val="24"/>
          <w:szCs w:val="24"/>
        </w:rPr>
        <w:t>G</w:t>
      </w:r>
      <w:r w:rsidRPr="00D82626">
        <w:rPr>
          <w:rFonts w:ascii="Times New Roman" w:hAnsi="Times New Roman" w:cs="Times New Roman"/>
          <w:sz w:val="24"/>
          <w:szCs w:val="24"/>
          <w:vertAlign w:val="subscript"/>
        </w:rPr>
        <w:t>βγ</w:t>
      </w:r>
      <w:r>
        <w:rPr>
          <w:rFonts w:ascii="Times New Roman" w:hAnsi="Times New Roman" w:cs="Times New Roman"/>
          <w:sz w:val="24"/>
          <w:szCs w:val="24"/>
          <w:vertAlign w:val="subscript"/>
        </w:rPr>
        <w:t xml:space="preserve"> </w:t>
      </w:r>
      <w:r>
        <w:rPr>
          <w:rFonts w:ascii="Times New Roman" w:hAnsi="Times New Roman" w:cs="Times New Roman"/>
          <w:sz w:val="24"/>
          <w:szCs w:val="24"/>
        </w:rPr>
        <w:t>“hot spot”</w:t>
      </w:r>
      <w:r w:rsidR="00031683">
        <w:rPr>
          <w:rFonts w:ascii="Times New Roman" w:hAnsi="Times New Roman" w:cs="Times New Roman"/>
          <w:sz w:val="24"/>
          <w:szCs w:val="24"/>
        </w:rPr>
        <w:t xml:space="preserve"> via a reversible noncovalent mechanism</w:t>
      </w:r>
      <w:r w:rsidR="00DA482F">
        <w:rPr>
          <w:rFonts w:ascii="Times New Roman" w:hAnsi="Times New Roman" w:cs="Times New Roman"/>
          <w:sz w:val="24"/>
          <w:szCs w:val="24"/>
          <w:vertAlign w:val="superscript"/>
        </w:rPr>
        <w:t>15</w:t>
      </w:r>
      <w:r>
        <w:rPr>
          <w:rFonts w:ascii="Times New Roman" w:hAnsi="Times New Roman" w:cs="Times New Roman"/>
          <w:sz w:val="24"/>
          <w:szCs w:val="24"/>
        </w:rPr>
        <w:t xml:space="preserve">. The </w:t>
      </w:r>
      <w:r w:rsidRPr="00D82626">
        <w:rPr>
          <w:rFonts w:ascii="Times New Roman" w:hAnsi="Times New Roman" w:cs="Times New Roman"/>
          <w:sz w:val="24"/>
          <w:szCs w:val="24"/>
        </w:rPr>
        <w:t>G</w:t>
      </w:r>
      <w:r>
        <w:rPr>
          <w:rFonts w:ascii="Times New Roman" w:hAnsi="Times New Roman" w:cs="Times New Roman"/>
          <w:sz w:val="24"/>
          <w:szCs w:val="24"/>
          <w:vertAlign w:val="subscript"/>
        </w:rPr>
        <w:t xml:space="preserve">β </w:t>
      </w:r>
      <w:r>
        <w:rPr>
          <w:rFonts w:ascii="Times New Roman" w:hAnsi="Times New Roman" w:cs="Times New Roman"/>
          <w:sz w:val="24"/>
          <w:szCs w:val="24"/>
        </w:rPr>
        <w:t xml:space="preserve">subunit belongs to a family of WD40 repeat proteins with a circular </w:t>
      </w:r>
      <w:r w:rsidRPr="00A805C1">
        <w:rPr>
          <w:rFonts w:ascii="Times New Roman" w:hAnsi="Times New Roman" w:cs="Times New Roman"/>
          <w:sz w:val="24"/>
          <w:szCs w:val="24"/>
        </w:rPr>
        <w:t>β</w:t>
      </w:r>
      <w:r>
        <w:rPr>
          <w:rFonts w:ascii="Times New Roman" w:hAnsi="Times New Roman" w:cs="Times New Roman"/>
          <w:sz w:val="24"/>
          <w:szCs w:val="24"/>
        </w:rPr>
        <w:t xml:space="preserve">-bladed propeller </w:t>
      </w:r>
      <w:r w:rsidR="00ED4B82">
        <w:rPr>
          <w:rFonts w:ascii="Times New Roman" w:hAnsi="Times New Roman" w:cs="Times New Roman"/>
          <w:sz w:val="24"/>
          <w:szCs w:val="24"/>
        </w:rPr>
        <w:t>structure as seen in Figure 4</w:t>
      </w:r>
      <w:r w:rsidR="00DA482F">
        <w:rPr>
          <w:rFonts w:ascii="Times New Roman" w:hAnsi="Times New Roman" w:cs="Times New Roman"/>
          <w:sz w:val="24"/>
          <w:szCs w:val="24"/>
          <w:vertAlign w:val="superscript"/>
        </w:rPr>
        <w:t>15</w:t>
      </w:r>
      <w:r>
        <w:rPr>
          <w:rFonts w:ascii="Times New Roman" w:hAnsi="Times New Roman" w:cs="Times New Roman"/>
          <w:sz w:val="24"/>
          <w:szCs w:val="24"/>
        </w:rPr>
        <w:t>.</w:t>
      </w:r>
      <w:r w:rsidR="00FF082B">
        <w:rPr>
          <w:rFonts w:ascii="Times New Roman" w:hAnsi="Times New Roman" w:cs="Times New Roman"/>
          <w:sz w:val="24"/>
          <w:szCs w:val="24"/>
        </w:rPr>
        <w:t xml:space="preserve"> WD40 repeat is a structural motif of 40 amino acids terminating in a tr</w:t>
      </w:r>
      <w:r w:rsidR="002B7E82">
        <w:rPr>
          <w:rFonts w:ascii="Times New Roman" w:hAnsi="Times New Roman" w:cs="Times New Roman"/>
          <w:sz w:val="24"/>
          <w:szCs w:val="24"/>
        </w:rPr>
        <w:t>y</w:t>
      </w:r>
      <w:r w:rsidR="00FF082B">
        <w:rPr>
          <w:rFonts w:ascii="Times New Roman" w:hAnsi="Times New Roman" w:cs="Times New Roman"/>
          <w:sz w:val="24"/>
          <w:szCs w:val="24"/>
        </w:rPr>
        <w:t xml:space="preserve">ptophan-aspartic </w:t>
      </w:r>
      <w:r w:rsidR="002B7E82">
        <w:rPr>
          <w:rFonts w:ascii="Times New Roman" w:hAnsi="Times New Roman" w:cs="Times New Roman"/>
          <w:sz w:val="24"/>
          <w:szCs w:val="24"/>
        </w:rPr>
        <w:t>acid (W-D) dipeptide</w:t>
      </w:r>
      <w:r w:rsidR="0069177E">
        <w:rPr>
          <w:rFonts w:ascii="Times New Roman" w:hAnsi="Times New Roman" w:cs="Times New Roman"/>
          <w:sz w:val="24"/>
          <w:szCs w:val="24"/>
          <w:vertAlign w:val="superscript"/>
        </w:rPr>
        <w:t>17</w:t>
      </w:r>
      <w:r w:rsidR="002B7E82">
        <w:rPr>
          <w:rFonts w:ascii="Times New Roman" w:hAnsi="Times New Roman" w:cs="Times New Roman"/>
          <w:sz w:val="24"/>
          <w:szCs w:val="24"/>
        </w:rPr>
        <w:t xml:space="preserve">. </w:t>
      </w:r>
      <w:r w:rsidR="009C5D96">
        <w:rPr>
          <w:rFonts w:ascii="Times New Roman" w:hAnsi="Times New Roman" w:cs="Times New Roman"/>
          <w:sz w:val="24"/>
          <w:szCs w:val="24"/>
        </w:rPr>
        <w:t xml:space="preserve">This structure allows a broad range of proteins to bind to the center of the propeller structure known as the “hot spot”. </w:t>
      </w:r>
      <w:r w:rsidR="00DA482F">
        <w:rPr>
          <w:rFonts w:ascii="Times New Roman" w:hAnsi="Times New Roman" w:cs="Times New Roman"/>
          <w:sz w:val="24"/>
          <w:szCs w:val="24"/>
        </w:rPr>
        <w:t xml:space="preserve">M119 will </w:t>
      </w:r>
      <w:proofErr w:type="gramStart"/>
      <w:r w:rsidR="00DA482F">
        <w:rPr>
          <w:rFonts w:ascii="Times New Roman" w:hAnsi="Times New Roman" w:cs="Times New Roman"/>
          <w:sz w:val="24"/>
          <w:szCs w:val="24"/>
        </w:rPr>
        <w:t>be prepared</w:t>
      </w:r>
      <w:proofErr w:type="gramEnd"/>
      <w:r w:rsidR="00DA482F">
        <w:rPr>
          <w:rFonts w:ascii="Times New Roman" w:hAnsi="Times New Roman" w:cs="Times New Roman"/>
          <w:sz w:val="24"/>
          <w:szCs w:val="24"/>
        </w:rPr>
        <w:t xml:space="preserve"> as 50mM s</w:t>
      </w:r>
      <w:r w:rsidR="00526FBC">
        <w:rPr>
          <w:rFonts w:ascii="Times New Roman" w:hAnsi="Times New Roman" w:cs="Times New Roman"/>
          <w:sz w:val="24"/>
          <w:szCs w:val="24"/>
        </w:rPr>
        <w:t>tocks in dimethyl sulfide</w:t>
      </w:r>
      <w:r w:rsidR="00E165C8">
        <w:rPr>
          <w:rFonts w:ascii="Times New Roman" w:hAnsi="Times New Roman" w:cs="Times New Roman"/>
          <w:sz w:val="24"/>
          <w:szCs w:val="24"/>
          <w:vertAlign w:val="superscript"/>
        </w:rPr>
        <w:t>14</w:t>
      </w:r>
      <w:r w:rsidR="00526FBC">
        <w:rPr>
          <w:rFonts w:ascii="Times New Roman" w:hAnsi="Times New Roman" w:cs="Times New Roman"/>
          <w:sz w:val="24"/>
          <w:szCs w:val="24"/>
        </w:rPr>
        <w:t xml:space="preserve"> and will be </w:t>
      </w:r>
      <w:r w:rsidR="00DA482F">
        <w:rPr>
          <w:rFonts w:ascii="Times New Roman" w:hAnsi="Times New Roman" w:cs="Times New Roman"/>
          <w:sz w:val="24"/>
          <w:szCs w:val="24"/>
        </w:rPr>
        <w:t>added to one of the neuroblastoma x glioma hybrid cell culture prior to exposure to morphine</w:t>
      </w:r>
      <w:r w:rsidR="00526FBC">
        <w:rPr>
          <w:rFonts w:ascii="Times New Roman" w:hAnsi="Times New Roman" w:cs="Times New Roman"/>
          <w:sz w:val="24"/>
          <w:szCs w:val="24"/>
        </w:rPr>
        <w:t xml:space="preserve"> in order to inhibit </w:t>
      </w:r>
      <w:r w:rsidR="00526FBC" w:rsidRPr="00D82626">
        <w:rPr>
          <w:rFonts w:ascii="Times New Roman" w:hAnsi="Times New Roman" w:cs="Times New Roman"/>
          <w:sz w:val="24"/>
          <w:szCs w:val="24"/>
        </w:rPr>
        <w:t>G</w:t>
      </w:r>
      <w:r w:rsidR="00526FBC" w:rsidRPr="00D82626">
        <w:rPr>
          <w:rFonts w:ascii="Times New Roman" w:hAnsi="Times New Roman" w:cs="Times New Roman"/>
          <w:sz w:val="24"/>
          <w:szCs w:val="24"/>
          <w:vertAlign w:val="subscript"/>
        </w:rPr>
        <w:t>βγ</w:t>
      </w:r>
      <w:r w:rsidR="00DA482F">
        <w:rPr>
          <w:rFonts w:ascii="Times New Roman" w:hAnsi="Times New Roman" w:cs="Times New Roman"/>
          <w:sz w:val="24"/>
          <w:szCs w:val="24"/>
        </w:rPr>
        <w:t>.</w:t>
      </w:r>
    </w:p>
    <w:p w:rsidR="00DA482F" w:rsidRPr="00DA482F" w:rsidRDefault="00ED4B82" w:rsidP="00DA482F">
      <w:pPr>
        <w:pStyle w:val="ListParagraph"/>
        <w:spacing w:after="0" w:line="276" w:lineRule="auto"/>
        <w:ind w:left="0"/>
        <w:jc w:val="center"/>
        <w:rPr>
          <w:rFonts w:ascii="Times New Roman" w:hAnsi="Times New Roman" w:cs="Times New Roman"/>
          <w:sz w:val="24"/>
          <w:szCs w:val="24"/>
        </w:rPr>
      </w:pPr>
      <w:r>
        <w:rPr>
          <w:noProof/>
        </w:rPr>
        <w:drawing>
          <wp:inline distT="0" distB="0" distL="0" distR="0" wp14:anchorId="5CEEF97B" wp14:editId="54F3E3C5">
            <wp:extent cx="2953600" cy="2202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7500" cy="2212544"/>
                    </a:xfrm>
                    <a:prstGeom prst="rect">
                      <a:avLst/>
                    </a:prstGeom>
                  </pic:spPr>
                </pic:pic>
              </a:graphicData>
            </a:graphic>
          </wp:inline>
        </w:drawing>
      </w:r>
    </w:p>
    <w:p w:rsidR="000A3669" w:rsidRDefault="000A3669" w:rsidP="00732927">
      <w:pPr>
        <w:pStyle w:val="ListParagraph"/>
        <w:spacing w:after="0" w:line="276" w:lineRule="auto"/>
        <w:ind w:left="0"/>
        <w:rPr>
          <w:rFonts w:ascii="Times New Roman" w:hAnsi="Times New Roman" w:cs="Times New Roman"/>
          <w:sz w:val="24"/>
          <w:szCs w:val="24"/>
        </w:rPr>
      </w:pPr>
    </w:p>
    <w:p w:rsidR="000A3669" w:rsidRDefault="000A3669" w:rsidP="00732927">
      <w:pPr>
        <w:pStyle w:val="ListParagraph"/>
        <w:spacing w:after="0" w:line="276" w:lineRule="auto"/>
        <w:ind w:left="0"/>
        <w:rPr>
          <w:rFonts w:ascii="Times New Roman" w:hAnsi="Times New Roman" w:cs="Times New Roman"/>
          <w:sz w:val="24"/>
          <w:szCs w:val="24"/>
          <w:u w:val="single"/>
        </w:rPr>
      </w:pPr>
      <w:r w:rsidRPr="00DA482F">
        <w:rPr>
          <w:rFonts w:ascii="Times New Roman" w:hAnsi="Times New Roman" w:cs="Times New Roman"/>
          <w:sz w:val="24"/>
          <w:szCs w:val="24"/>
          <w:u w:val="single"/>
        </w:rPr>
        <w:t>Part B: cyclic-AMP Assay</w:t>
      </w:r>
    </w:p>
    <w:p w:rsidR="00DA482F" w:rsidRPr="00DA482F" w:rsidRDefault="00DA482F" w:rsidP="00732927">
      <w:pPr>
        <w:pStyle w:val="ListParagraph"/>
        <w:spacing w:after="0" w:line="276" w:lineRule="auto"/>
        <w:ind w:left="0"/>
        <w:rPr>
          <w:rFonts w:ascii="Times New Roman" w:hAnsi="Times New Roman" w:cs="Times New Roman"/>
          <w:sz w:val="24"/>
          <w:szCs w:val="24"/>
          <w:u w:val="single"/>
        </w:rPr>
      </w:pPr>
    </w:p>
    <w:p w:rsidR="002F4845" w:rsidRPr="00E22AD6" w:rsidRDefault="00B71597" w:rsidP="00E22AD6">
      <w:pPr>
        <w:pStyle w:val="ListParagraph"/>
        <w:spacing w:after="0" w:line="276" w:lineRule="auto"/>
        <w:ind w:left="0"/>
      </w:pPr>
      <w:r>
        <w:tab/>
      </w:r>
      <w:r w:rsidR="00E22AD6">
        <w:rPr>
          <w:rFonts w:ascii="Times New Roman" w:hAnsi="Times New Roman" w:cs="Times New Roman"/>
          <w:color w:val="222222"/>
          <w:sz w:val="24"/>
          <w:szCs w:val="18"/>
          <w:shd w:val="clear" w:color="auto" w:fill="FFFFFF"/>
        </w:rPr>
        <w:t xml:space="preserve"> </w:t>
      </w:r>
      <w:r w:rsidR="00DA482F" w:rsidRPr="00E22AD6">
        <w:rPr>
          <w:rFonts w:ascii="Times New Roman" w:hAnsi="Times New Roman" w:cs="Times New Roman"/>
          <w:sz w:val="24"/>
          <w:szCs w:val="24"/>
        </w:rPr>
        <w:t>C</w:t>
      </w:r>
      <w:r w:rsidR="00DA482F">
        <w:rPr>
          <w:rFonts w:ascii="Times New Roman" w:hAnsi="Times New Roman" w:cs="Times New Roman"/>
          <w:sz w:val="24"/>
          <w:szCs w:val="24"/>
        </w:rPr>
        <w:t>yclic-</w:t>
      </w:r>
      <w:r w:rsidR="00857C27" w:rsidRPr="00E22AD6">
        <w:rPr>
          <w:rFonts w:ascii="Times New Roman" w:hAnsi="Times New Roman" w:cs="Times New Roman"/>
          <w:sz w:val="24"/>
          <w:szCs w:val="24"/>
        </w:rPr>
        <w:t xml:space="preserve">AMP </w:t>
      </w:r>
      <w:proofErr w:type="gramStart"/>
      <w:r w:rsidR="00857C27" w:rsidRPr="00E22AD6">
        <w:rPr>
          <w:rFonts w:ascii="Times New Roman" w:hAnsi="Times New Roman" w:cs="Times New Roman"/>
          <w:sz w:val="24"/>
          <w:szCs w:val="24"/>
        </w:rPr>
        <w:t>will be measured</w:t>
      </w:r>
      <w:proofErr w:type="gramEnd"/>
      <w:r w:rsidR="00857C27" w:rsidRPr="00E22AD6">
        <w:rPr>
          <w:rFonts w:ascii="Times New Roman" w:hAnsi="Times New Roman" w:cs="Times New Roman"/>
          <w:sz w:val="24"/>
          <w:szCs w:val="24"/>
        </w:rPr>
        <w:t xml:space="preserve"> through a cAMP assay as demonstrated by Gilman (1970)</w:t>
      </w:r>
      <w:r w:rsidR="002F4845" w:rsidRPr="00E22AD6">
        <w:rPr>
          <w:rFonts w:ascii="Times New Roman" w:hAnsi="Times New Roman" w:cs="Times New Roman"/>
          <w:sz w:val="24"/>
          <w:szCs w:val="24"/>
        </w:rPr>
        <w:t>.</w:t>
      </w:r>
      <w:r w:rsidR="002F4845" w:rsidRPr="00E22AD6">
        <w:rPr>
          <w:rFonts w:ascii="Times New Roman" w:hAnsi="Times New Roman" w:cs="Times New Roman"/>
          <w:sz w:val="24"/>
          <w:szCs w:val="24"/>
          <w:shd w:val="clear" w:color="auto" w:fill="FFFFFF"/>
        </w:rPr>
        <w:t xml:space="preserve"> The </w:t>
      </w:r>
      <w:r w:rsidR="006251B4">
        <w:rPr>
          <w:rFonts w:ascii="Times New Roman" w:hAnsi="Times New Roman" w:cs="Times New Roman"/>
          <w:sz w:val="24"/>
          <w:szCs w:val="24"/>
          <w:shd w:val="clear" w:color="auto" w:fill="FFFFFF"/>
        </w:rPr>
        <w:t xml:space="preserve">neuroblastoma x </w:t>
      </w:r>
      <w:proofErr w:type="gramStart"/>
      <w:r w:rsidR="006251B4">
        <w:rPr>
          <w:rFonts w:ascii="Times New Roman" w:hAnsi="Times New Roman" w:cs="Times New Roman"/>
          <w:sz w:val="24"/>
          <w:szCs w:val="24"/>
          <w:shd w:val="clear" w:color="auto" w:fill="FFFFFF"/>
        </w:rPr>
        <w:t>glioma</w:t>
      </w:r>
      <w:r w:rsidR="00937CED" w:rsidRPr="00E22AD6">
        <w:rPr>
          <w:rFonts w:ascii="Times New Roman" w:hAnsi="Times New Roman" w:cs="Times New Roman"/>
          <w:sz w:val="24"/>
          <w:szCs w:val="24"/>
          <w:shd w:val="clear" w:color="auto" w:fill="FFFFFF"/>
        </w:rPr>
        <w:t xml:space="preserve"> hybrid </w:t>
      </w:r>
      <w:r w:rsidR="002F4845" w:rsidRPr="00E22AD6">
        <w:rPr>
          <w:rFonts w:ascii="Times New Roman" w:hAnsi="Times New Roman" w:cs="Times New Roman"/>
          <w:sz w:val="24"/>
          <w:szCs w:val="24"/>
          <w:shd w:val="clear" w:color="auto" w:fill="FFFFFF"/>
        </w:rPr>
        <w:t>cell cultures</w:t>
      </w:r>
      <w:proofErr w:type="gramEnd"/>
      <w:r w:rsidR="002F4845" w:rsidRPr="00E22AD6">
        <w:rPr>
          <w:rFonts w:ascii="Times New Roman" w:hAnsi="Times New Roman" w:cs="Times New Roman"/>
          <w:sz w:val="24"/>
          <w:szCs w:val="24"/>
          <w:shd w:val="clear" w:color="auto" w:fill="FFFFFF"/>
        </w:rPr>
        <w:t xml:space="preserve"> from the plates are</w:t>
      </w:r>
      <w:r w:rsidR="00937CED" w:rsidRPr="00E22AD6">
        <w:rPr>
          <w:rFonts w:ascii="Times New Roman" w:hAnsi="Times New Roman" w:cs="Times New Roman"/>
          <w:sz w:val="24"/>
          <w:szCs w:val="24"/>
          <w:shd w:val="clear" w:color="auto" w:fill="FFFFFF"/>
        </w:rPr>
        <w:t xml:space="preserve"> individually</w:t>
      </w:r>
      <w:r w:rsidR="002F4845" w:rsidRPr="00E22AD6">
        <w:rPr>
          <w:rFonts w:ascii="Times New Roman" w:hAnsi="Times New Roman" w:cs="Times New Roman"/>
          <w:sz w:val="24"/>
          <w:szCs w:val="24"/>
          <w:shd w:val="clear" w:color="auto" w:fill="FFFFFF"/>
        </w:rPr>
        <w:t xml:space="preserve"> placed in a suspension and centrifuged, with each supernatant fraction being placed in an elution column to elute cAMP. Each dried sample </w:t>
      </w:r>
      <w:proofErr w:type="gramStart"/>
      <w:r w:rsidR="002F4845" w:rsidRPr="00E22AD6">
        <w:rPr>
          <w:rFonts w:ascii="Times New Roman" w:hAnsi="Times New Roman" w:cs="Times New Roman"/>
          <w:sz w:val="24"/>
          <w:szCs w:val="24"/>
          <w:shd w:val="clear" w:color="auto" w:fill="FFFFFF"/>
        </w:rPr>
        <w:t>was then assayed</w:t>
      </w:r>
      <w:proofErr w:type="gramEnd"/>
      <w:r w:rsidR="002F4845" w:rsidRPr="00E22AD6">
        <w:rPr>
          <w:rFonts w:ascii="Times New Roman" w:hAnsi="Times New Roman" w:cs="Times New Roman"/>
          <w:sz w:val="24"/>
          <w:szCs w:val="24"/>
          <w:shd w:val="clear" w:color="auto" w:fill="FFFFFF"/>
        </w:rPr>
        <w:t xml:space="preserve"> to measure cAMP. The assay uses cAMP dependent protein kinase along with an inhibitor of cAMP-dependent Protein Kinase that increased the affinity for cAMP in the kinase.</w:t>
      </w:r>
      <w:r w:rsidR="001A5B14" w:rsidRPr="00E22AD6">
        <w:rPr>
          <w:rFonts w:ascii="Times New Roman" w:hAnsi="Times New Roman" w:cs="Times New Roman"/>
          <w:sz w:val="24"/>
          <w:szCs w:val="24"/>
          <w:shd w:val="clear" w:color="auto" w:fill="FFFFFF"/>
          <w:vertAlign w:val="superscript"/>
        </w:rPr>
        <w:t>10</w:t>
      </w:r>
      <w:r w:rsidR="002F4845" w:rsidRPr="00E22AD6">
        <w:rPr>
          <w:rFonts w:ascii="Times New Roman" w:hAnsi="Times New Roman" w:cs="Times New Roman"/>
          <w:sz w:val="24"/>
          <w:szCs w:val="24"/>
          <w:shd w:val="clear" w:color="auto" w:fill="FFFFFF"/>
        </w:rPr>
        <w:t xml:space="preserve"> </w:t>
      </w:r>
    </w:p>
    <w:p w:rsidR="002F4845" w:rsidRDefault="002F4845" w:rsidP="00732927">
      <w:pPr>
        <w:spacing w:after="0" w:line="276" w:lineRule="auto"/>
        <w:rPr>
          <w:rFonts w:ascii="Times New Roman" w:hAnsi="Times New Roman" w:cs="Times New Roman"/>
          <w:sz w:val="24"/>
          <w:szCs w:val="24"/>
          <w:shd w:val="clear" w:color="auto" w:fill="FFFFFF"/>
        </w:rPr>
      </w:pPr>
      <w:r w:rsidRPr="00E22AD6">
        <w:rPr>
          <w:rFonts w:ascii="Times New Roman" w:hAnsi="Times New Roman" w:cs="Times New Roman"/>
          <w:sz w:val="24"/>
          <w:szCs w:val="24"/>
          <w:shd w:val="clear" w:color="auto" w:fill="FFFFFF"/>
        </w:rPr>
        <w:lastRenderedPageBreak/>
        <w:tab/>
        <w:t>The cAMP that was eluted is pla</w:t>
      </w:r>
      <w:r w:rsidR="00937CED" w:rsidRPr="00E22AD6">
        <w:rPr>
          <w:rFonts w:ascii="Times New Roman" w:hAnsi="Times New Roman" w:cs="Times New Roman"/>
          <w:sz w:val="24"/>
          <w:szCs w:val="24"/>
          <w:shd w:val="clear" w:color="auto" w:fill="FFFFFF"/>
        </w:rPr>
        <w:t>ced in the assay where it binds</w:t>
      </w:r>
      <w:r w:rsidRPr="00E22AD6">
        <w:rPr>
          <w:rFonts w:ascii="Times New Roman" w:hAnsi="Times New Roman" w:cs="Times New Roman"/>
          <w:sz w:val="24"/>
          <w:szCs w:val="24"/>
          <w:shd w:val="clear" w:color="auto" w:fill="FFFFFF"/>
        </w:rPr>
        <w:t xml:space="preserve"> to the</w:t>
      </w:r>
      <w:r w:rsidR="00937CED" w:rsidRPr="00E22AD6">
        <w:rPr>
          <w:rFonts w:ascii="Times New Roman" w:hAnsi="Times New Roman" w:cs="Times New Roman"/>
          <w:sz w:val="24"/>
          <w:szCs w:val="24"/>
          <w:shd w:val="clear" w:color="auto" w:fill="FFFFFF"/>
        </w:rPr>
        <w:t xml:space="preserve"> cAMP-dependent protein</w:t>
      </w:r>
      <w:r w:rsidRPr="00E22AD6">
        <w:rPr>
          <w:rFonts w:ascii="Times New Roman" w:hAnsi="Times New Roman" w:cs="Times New Roman"/>
          <w:sz w:val="24"/>
          <w:szCs w:val="24"/>
          <w:shd w:val="clear" w:color="auto" w:fill="FFFFFF"/>
        </w:rPr>
        <w:t xml:space="preserve"> kinases that had already previously bonded to [H</w:t>
      </w:r>
      <w:r w:rsidRPr="00E22AD6">
        <w:rPr>
          <w:rFonts w:ascii="Times New Roman" w:hAnsi="Times New Roman" w:cs="Times New Roman"/>
          <w:sz w:val="24"/>
          <w:szCs w:val="24"/>
          <w:shd w:val="clear" w:color="auto" w:fill="FFFFFF"/>
          <w:vertAlign w:val="subscript"/>
        </w:rPr>
        <w:t>3</w:t>
      </w:r>
      <w:proofErr w:type="gramStart"/>
      <w:r w:rsidRPr="00E22AD6">
        <w:rPr>
          <w:rFonts w:ascii="Times New Roman" w:hAnsi="Times New Roman" w:cs="Times New Roman"/>
          <w:sz w:val="24"/>
          <w:szCs w:val="24"/>
          <w:shd w:val="clear" w:color="auto" w:fill="FFFFFF"/>
        </w:rPr>
        <w:t>]cAMP</w:t>
      </w:r>
      <w:proofErr w:type="gramEnd"/>
      <w:r w:rsidR="00633CB2" w:rsidRPr="00E22AD6">
        <w:rPr>
          <w:rFonts w:ascii="Times New Roman" w:hAnsi="Times New Roman" w:cs="Times New Roman"/>
          <w:sz w:val="24"/>
          <w:szCs w:val="24"/>
          <w:shd w:val="clear" w:color="auto" w:fill="FFFFFF"/>
        </w:rPr>
        <w:t xml:space="preserve">, </w:t>
      </w:r>
      <w:r w:rsidR="00937CED" w:rsidRPr="00E22AD6">
        <w:rPr>
          <w:rFonts w:ascii="Times New Roman" w:hAnsi="Times New Roman" w:cs="Times New Roman"/>
          <w:sz w:val="24"/>
          <w:szCs w:val="24"/>
          <w:shd w:val="clear" w:color="auto" w:fill="FFFFFF"/>
        </w:rPr>
        <w:t xml:space="preserve">thus </w:t>
      </w:r>
      <w:r w:rsidR="00633CB2" w:rsidRPr="00E22AD6">
        <w:rPr>
          <w:rFonts w:ascii="Times New Roman" w:hAnsi="Times New Roman" w:cs="Times New Roman"/>
          <w:sz w:val="24"/>
          <w:szCs w:val="24"/>
          <w:shd w:val="clear" w:color="auto" w:fill="FFFFFF"/>
        </w:rPr>
        <w:t>displacing the [H</w:t>
      </w:r>
      <w:r w:rsidR="00633CB2" w:rsidRPr="00E22AD6">
        <w:rPr>
          <w:rFonts w:ascii="Times New Roman" w:hAnsi="Times New Roman" w:cs="Times New Roman"/>
          <w:sz w:val="24"/>
          <w:szCs w:val="24"/>
          <w:shd w:val="clear" w:color="auto" w:fill="FFFFFF"/>
          <w:vertAlign w:val="subscript"/>
        </w:rPr>
        <w:t>3</w:t>
      </w:r>
      <w:r w:rsidR="00633CB2" w:rsidRPr="00E22AD6">
        <w:rPr>
          <w:rFonts w:ascii="Times New Roman" w:hAnsi="Times New Roman" w:cs="Times New Roman"/>
          <w:sz w:val="24"/>
          <w:szCs w:val="24"/>
          <w:shd w:val="clear" w:color="auto" w:fill="FFFFFF"/>
        </w:rPr>
        <w:t>]cAMP</w:t>
      </w:r>
      <w:r w:rsidRPr="00E22AD6">
        <w:rPr>
          <w:rFonts w:ascii="Times New Roman" w:hAnsi="Times New Roman" w:cs="Times New Roman"/>
          <w:sz w:val="24"/>
          <w:szCs w:val="24"/>
          <w:shd w:val="clear" w:color="auto" w:fill="FFFFFF"/>
        </w:rPr>
        <w:t xml:space="preserve">. </w:t>
      </w:r>
      <w:r w:rsidR="00633CB2" w:rsidRPr="00E22AD6">
        <w:rPr>
          <w:rFonts w:ascii="Times New Roman" w:hAnsi="Times New Roman" w:cs="Times New Roman"/>
          <w:sz w:val="24"/>
          <w:szCs w:val="24"/>
          <w:shd w:val="clear" w:color="auto" w:fill="FFFFFF"/>
        </w:rPr>
        <w:t>T</w:t>
      </w:r>
      <w:r w:rsidRPr="00E22AD6">
        <w:rPr>
          <w:rFonts w:ascii="Times New Roman" w:hAnsi="Times New Roman" w:cs="Times New Roman"/>
          <w:sz w:val="24"/>
          <w:szCs w:val="24"/>
          <w:shd w:val="clear" w:color="auto" w:fill="FFFFFF"/>
        </w:rPr>
        <w:t>he amount of [H</w:t>
      </w:r>
      <w:r w:rsidR="000B5C7E">
        <w:rPr>
          <w:rFonts w:ascii="Times New Roman" w:hAnsi="Times New Roman" w:cs="Times New Roman"/>
          <w:sz w:val="24"/>
          <w:szCs w:val="24"/>
          <w:shd w:val="clear" w:color="auto" w:fill="FFFFFF"/>
          <w:vertAlign w:val="subscript"/>
        </w:rPr>
        <w:t>3</w:t>
      </w:r>
      <w:r w:rsidR="000B5C7E">
        <w:rPr>
          <w:rFonts w:ascii="Times New Roman" w:hAnsi="Times New Roman" w:cs="Times New Roman"/>
          <w:sz w:val="24"/>
          <w:szCs w:val="24"/>
          <w:shd w:val="clear" w:color="auto" w:fill="FFFFFF"/>
        </w:rPr>
        <w:t>]</w:t>
      </w:r>
      <w:r w:rsidR="000B5C7E">
        <w:rPr>
          <w:rFonts w:ascii="Times New Roman" w:hAnsi="Times New Roman" w:cs="Times New Roman"/>
          <w:sz w:val="24"/>
          <w:szCs w:val="24"/>
          <w:shd w:val="clear" w:color="auto" w:fill="FFFFFF"/>
          <w:vertAlign w:val="subscript"/>
        </w:rPr>
        <w:t xml:space="preserve"> </w:t>
      </w:r>
      <w:r w:rsidRPr="00E22AD6">
        <w:rPr>
          <w:rFonts w:ascii="Times New Roman" w:hAnsi="Times New Roman" w:cs="Times New Roman"/>
          <w:sz w:val="24"/>
          <w:szCs w:val="24"/>
          <w:shd w:val="clear" w:color="auto" w:fill="FFFFFF"/>
        </w:rPr>
        <w:t xml:space="preserve">cAMP </w:t>
      </w:r>
      <w:r w:rsidR="00633CB2" w:rsidRPr="00E22AD6">
        <w:rPr>
          <w:rFonts w:ascii="Times New Roman" w:hAnsi="Times New Roman" w:cs="Times New Roman"/>
          <w:sz w:val="24"/>
          <w:szCs w:val="24"/>
          <w:shd w:val="clear" w:color="auto" w:fill="FFFFFF"/>
        </w:rPr>
        <w:t xml:space="preserve">that was displaced is measured </w:t>
      </w:r>
      <w:r w:rsidR="00937CED" w:rsidRPr="00E22AD6">
        <w:rPr>
          <w:rFonts w:ascii="Times New Roman" w:hAnsi="Times New Roman" w:cs="Times New Roman"/>
          <w:sz w:val="24"/>
          <w:szCs w:val="24"/>
          <w:shd w:val="clear" w:color="auto" w:fill="FFFFFF"/>
        </w:rPr>
        <w:t>through radioactivity and cross referenced</w:t>
      </w:r>
      <w:r w:rsidR="00633CB2" w:rsidRPr="00E22AD6">
        <w:rPr>
          <w:rFonts w:ascii="Times New Roman" w:hAnsi="Times New Roman" w:cs="Times New Roman"/>
          <w:sz w:val="24"/>
          <w:szCs w:val="24"/>
          <w:shd w:val="clear" w:color="auto" w:fill="FFFFFF"/>
        </w:rPr>
        <w:t xml:space="preserve"> with standard curves for the cAMP assay</w:t>
      </w:r>
      <w:r w:rsidR="00937CED" w:rsidRPr="00E22AD6">
        <w:rPr>
          <w:rFonts w:ascii="Times New Roman" w:hAnsi="Times New Roman" w:cs="Times New Roman"/>
          <w:sz w:val="24"/>
          <w:szCs w:val="24"/>
          <w:shd w:val="clear" w:color="auto" w:fill="FFFFFF"/>
        </w:rPr>
        <w:t xml:space="preserve"> created by Gilman (1970), where different known</w:t>
      </w:r>
      <w:r w:rsidR="00633CB2" w:rsidRPr="00E22AD6">
        <w:rPr>
          <w:rFonts w:ascii="Times New Roman" w:hAnsi="Times New Roman" w:cs="Times New Roman"/>
          <w:sz w:val="24"/>
          <w:szCs w:val="24"/>
          <w:shd w:val="clear" w:color="auto" w:fill="FFFFFF"/>
        </w:rPr>
        <w:t xml:space="preserve"> quantities of cAMP were added and the displaced [H</w:t>
      </w:r>
      <w:r w:rsidR="00633CB2" w:rsidRPr="00E22AD6">
        <w:rPr>
          <w:rFonts w:ascii="Times New Roman" w:hAnsi="Times New Roman" w:cs="Times New Roman"/>
          <w:sz w:val="24"/>
          <w:szCs w:val="24"/>
          <w:shd w:val="clear" w:color="auto" w:fill="FFFFFF"/>
          <w:vertAlign w:val="subscript"/>
        </w:rPr>
        <w:t>3</w:t>
      </w:r>
      <w:proofErr w:type="gramStart"/>
      <w:r w:rsidR="00633CB2" w:rsidRPr="00E22AD6">
        <w:rPr>
          <w:rFonts w:ascii="Times New Roman" w:hAnsi="Times New Roman" w:cs="Times New Roman"/>
          <w:sz w:val="24"/>
          <w:szCs w:val="24"/>
          <w:shd w:val="clear" w:color="auto" w:fill="FFFFFF"/>
        </w:rPr>
        <w:t>]cAMP</w:t>
      </w:r>
      <w:proofErr w:type="gramEnd"/>
      <w:r w:rsidR="00633CB2" w:rsidRPr="00E22AD6">
        <w:rPr>
          <w:rFonts w:ascii="Times New Roman" w:hAnsi="Times New Roman" w:cs="Times New Roman"/>
          <w:sz w:val="24"/>
          <w:szCs w:val="24"/>
          <w:shd w:val="clear" w:color="auto" w:fill="FFFFFF"/>
        </w:rPr>
        <w:t xml:space="preserve"> was charted to create a standard curve.</w:t>
      </w:r>
      <w:r w:rsidR="001A5B14" w:rsidRPr="00E22AD6">
        <w:rPr>
          <w:rFonts w:ascii="Times New Roman" w:hAnsi="Times New Roman" w:cs="Times New Roman"/>
          <w:sz w:val="24"/>
          <w:szCs w:val="24"/>
          <w:shd w:val="clear" w:color="auto" w:fill="FFFFFF"/>
          <w:vertAlign w:val="superscript"/>
        </w:rPr>
        <w:t>10</w:t>
      </w:r>
      <w:r w:rsidR="00A805C1">
        <w:rPr>
          <w:rFonts w:ascii="Times New Roman" w:hAnsi="Times New Roman" w:cs="Times New Roman"/>
          <w:sz w:val="24"/>
          <w:szCs w:val="24"/>
          <w:shd w:val="clear" w:color="auto" w:fill="FFFFFF"/>
        </w:rPr>
        <w:t xml:space="preserve"> Figure 5</w:t>
      </w:r>
      <w:r w:rsidR="00942B68">
        <w:rPr>
          <w:rFonts w:ascii="Times New Roman" w:hAnsi="Times New Roman" w:cs="Times New Roman"/>
          <w:sz w:val="24"/>
          <w:szCs w:val="24"/>
          <w:shd w:val="clear" w:color="auto" w:fill="FFFFFF"/>
          <w:vertAlign w:val="superscript"/>
        </w:rPr>
        <w:t>10</w:t>
      </w:r>
      <w:r w:rsidR="00BB62F0">
        <w:rPr>
          <w:rFonts w:ascii="Times New Roman" w:hAnsi="Times New Roman" w:cs="Times New Roman"/>
          <w:sz w:val="24"/>
          <w:szCs w:val="24"/>
          <w:shd w:val="clear" w:color="auto" w:fill="FFFFFF"/>
        </w:rPr>
        <w:t xml:space="preserve"> shows the standard curve used for the cAMP assay.</w:t>
      </w:r>
    </w:p>
    <w:p w:rsidR="00623DCA" w:rsidRDefault="00FF11FA" w:rsidP="00623DCA">
      <w:pPr>
        <w:spacing w:after="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159.05pt">
            <v:imagedata r:id="rId12" o:title="camp assay"/>
          </v:shape>
        </w:pict>
      </w:r>
    </w:p>
    <w:p w:rsidR="001B410C" w:rsidRPr="001B410C" w:rsidRDefault="001B410C" w:rsidP="00732927">
      <w:pPr>
        <w:pStyle w:val="ListParagraph"/>
        <w:spacing w:after="0" w:line="276" w:lineRule="auto"/>
        <w:ind w:left="0"/>
        <w:rPr>
          <w:rFonts w:ascii="Times New Roman" w:hAnsi="Times New Roman" w:cs="Times New Roman"/>
          <w:sz w:val="24"/>
          <w:vertAlign w:val="subscript"/>
        </w:rPr>
      </w:pPr>
    </w:p>
    <w:p w:rsidR="00314116" w:rsidRPr="00D82626" w:rsidRDefault="001B410C" w:rsidP="00732927">
      <w:pPr>
        <w:pStyle w:val="ListParagraph"/>
        <w:spacing w:after="0" w:line="276" w:lineRule="auto"/>
        <w:ind w:left="0"/>
        <w:rPr>
          <w:rFonts w:ascii="Times New Roman" w:hAnsi="Times New Roman" w:cs="Times New Roman"/>
          <w:b/>
          <w:sz w:val="24"/>
          <w:szCs w:val="24"/>
        </w:rPr>
      </w:pPr>
      <w:r>
        <w:rPr>
          <w:rFonts w:ascii="Times New Roman" w:hAnsi="Times New Roman" w:cs="Times New Roman"/>
          <w:sz w:val="24"/>
        </w:rPr>
        <w:tab/>
      </w:r>
      <w:r w:rsidR="004312AF" w:rsidRPr="00D82626">
        <w:rPr>
          <w:rFonts w:ascii="Times New Roman" w:hAnsi="Times New Roman" w:cs="Times New Roman"/>
          <w:sz w:val="24"/>
        </w:rPr>
        <w:t xml:space="preserve">The </w:t>
      </w:r>
      <w:r w:rsidR="006251B4">
        <w:rPr>
          <w:rFonts w:ascii="Times New Roman" w:hAnsi="Times New Roman" w:cs="Times New Roman"/>
          <w:sz w:val="24"/>
          <w:szCs w:val="24"/>
        </w:rPr>
        <w:t>neuroblastoma x glioma</w:t>
      </w:r>
      <w:r w:rsidR="00756560">
        <w:rPr>
          <w:rFonts w:ascii="Times New Roman" w:hAnsi="Times New Roman" w:cs="Times New Roman"/>
          <w:sz w:val="24"/>
          <w:szCs w:val="24"/>
        </w:rPr>
        <w:t xml:space="preserve"> hybrid </w:t>
      </w:r>
      <w:r w:rsidR="004312AF" w:rsidRPr="00D82626">
        <w:rPr>
          <w:rFonts w:ascii="Times New Roman" w:hAnsi="Times New Roman" w:cs="Times New Roman"/>
          <w:sz w:val="24"/>
        </w:rPr>
        <w:t xml:space="preserve">cells </w:t>
      </w:r>
      <w:r w:rsidR="00756560">
        <w:rPr>
          <w:rFonts w:ascii="Times New Roman" w:hAnsi="Times New Roman" w:cs="Times New Roman"/>
          <w:sz w:val="24"/>
        </w:rPr>
        <w:t xml:space="preserve">from both cultures will </w:t>
      </w:r>
      <w:proofErr w:type="gramStart"/>
      <w:r w:rsidR="004312AF" w:rsidRPr="00D82626">
        <w:rPr>
          <w:rFonts w:ascii="Times New Roman" w:hAnsi="Times New Roman" w:cs="Times New Roman"/>
          <w:sz w:val="24"/>
        </w:rPr>
        <w:t>be expo</w:t>
      </w:r>
      <w:r w:rsidR="006251B4">
        <w:rPr>
          <w:rFonts w:ascii="Times New Roman" w:hAnsi="Times New Roman" w:cs="Times New Roman"/>
          <w:sz w:val="24"/>
        </w:rPr>
        <w:t>sed</w:t>
      </w:r>
      <w:proofErr w:type="gramEnd"/>
      <w:r w:rsidR="006251B4">
        <w:rPr>
          <w:rFonts w:ascii="Times New Roman" w:hAnsi="Times New Roman" w:cs="Times New Roman"/>
          <w:sz w:val="24"/>
        </w:rPr>
        <w:t xml:space="preserve"> to chronic morphine</w:t>
      </w:r>
      <w:r w:rsidR="004312AF" w:rsidRPr="00D82626">
        <w:rPr>
          <w:rFonts w:ascii="Times New Roman" w:hAnsi="Times New Roman" w:cs="Times New Roman"/>
          <w:sz w:val="24"/>
        </w:rPr>
        <w:t xml:space="preserve"> for 48 hours,</w:t>
      </w:r>
      <w:r w:rsidR="00756560">
        <w:rPr>
          <w:rFonts w:ascii="Times New Roman" w:hAnsi="Times New Roman" w:cs="Times New Roman"/>
          <w:sz w:val="24"/>
        </w:rPr>
        <w:t xml:space="preserve"> and will then be exposed to a Naloxone, </w:t>
      </w:r>
      <w:r w:rsidR="004312AF" w:rsidRPr="00D82626">
        <w:rPr>
          <w:rFonts w:ascii="Times New Roman" w:hAnsi="Times New Roman" w:cs="Times New Roman"/>
          <w:sz w:val="24"/>
        </w:rPr>
        <w:t>opioid antagonist</w:t>
      </w:r>
      <w:r w:rsidR="00B71597">
        <w:rPr>
          <w:rFonts w:ascii="Times New Roman" w:hAnsi="Times New Roman" w:cs="Times New Roman"/>
          <w:sz w:val="24"/>
        </w:rPr>
        <w:t>,</w:t>
      </w:r>
      <w:r w:rsidR="004312AF" w:rsidRPr="00D82626">
        <w:rPr>
          <w:rFonts w:ascii="Times New Roman" w:hAnsi="Times New Roman" w:cs="Times New Roman"/>
          <w:sz w:val="24"/>
        </w:rPr>
        <w:t xml:space="preserve"> in order to simulate withdrawal. The control group will </w:t>
      </w:r>
      <w:proofErr w:type="gramStart"/>
      <w:r w:rsidR="004312AF" w:rsidRPr="00D82626">
        <w:rPr>
          <w:rFonts w:ascii="Times New Roman" w:hAnsi="Times New Roman" w:cs="Times New Roman"/>
          <w:sz w:val="24"/>
        </w:rPr>
        <w:t>be left exposed</w:t>
      </w:r>
      <w:proofErr w:type="gramEnd"/>
      <w:r w:rsidR="004312AF" w:rsidRPr="00D82626">
        <w:rPr>
          <w:rFonts w:ascii="Times New Roman" w:hAnsi="Times New Roman" w:cs="Times New Roman"/>
          <w:sz w:val="24"/>
        </w:rPr>
        <w:t xml:space="preserve"> to the chronic morphine for the same time and will be exposed to an opioid antagonist at the same time as the G</w:t>
      </w:r>
      <w:r w:rsidR="004312AF" w:rsidRPr="00D82626">
        <w:rPr>
          <w:rFonts w:ascii="Times New Roman" w:hAnsi="Times New Roman" w:cs="Times New Roman"/>
          <w:sz w:val="24"/>
          <w:vertAlign w:val="subscript"/>
        </w:rPr>
        <w:t xml:space="preserve">βγ </w:t>
      </w:r>
      <w:r w:rsidR="004312AF" w:rsidRPr="00D82626">
        <w:rPr>
          <w:rFonts w:ascii="Times New Roman" w:hAnsi="Times New Roman" w:cs="Times New Roman"/>
          <w:sz w:val="24"/>
        </w:rPr>
        <w:t>knockout cell culture.</w:t>
      </w:r>
      <w:r w:rsidR="00A121C7" w:rsidRPr="00D82626">
        <w:rPr>
          <w:rFonts w:ascii="Times New Roman" w:hAnsi="Times New Roman" w:cs="Times New Roman"/>
          <w:sz w:val="24"/>
        </w:rPr>
        <w:t xml:space="preserve"> Each group will have their cAMP measured at various time intervals in order to create a cAMP accumulation chart similar to Figure 1</w:t>
      </w:r>
      <w:r w:rsidR="00A121C7" w:rsidRPr="00D82626">
        <w:rPr>
          <w:rFonts w:ascii="Times New Roman" w:hAnsi="Times New Roman" w:cs="Times New Roman"/>
          <w:sz w:val="24"/>
          <w:vertAlign w:val="superscript"/>
        </w:rPr>
        <w:t>7</w:t>
      </w:r>
      <w:r w:rsidR="00A121C7" w:rsidRPr="00D82626">
        <w:rPr>
          <w:rFonts w:ascii="Times New Roman" w:hAnsi="Times New Roman" w:cs="Times New Roman"/>
          <w:sz w:val="24"/>
        </w:rPr>
        <w:t xml:space="preserve"> from Sharma et al. (1975).</w:t>
      </w:r>
    </w:p>
    <w:p w:rsidR="00D17045" w:rsidRPr="00D82626" w:rsidRDefault="00D17045" w:rsidP="00732927">
      <w:pPr>
        <w:pStyle w:val="ListParagraph"/>
        <w:spacing w:after="0" w:line="276" w:lineRule="auto"/>
        <w:ind w:left="0"/>
        <w:rPr>
          <w:rFonts w:ascii="Times New Roman" w:hAnsi="Times New Roman" w:cs="Times New Roman"/>
          <w:b/>
          <w:sz w:val="24"/>
          <w:szCs w:val="24"/>
        </w:rPr>
      </w:pPr>
    </w:p>
    <w:p w:rsidR="00355B12" w:rsidRPr="00D82626" w:rsidRDefault="00355B12" w:rsidP="00732927">
      <w:pPr>
        <w:pStyle w:val="ListParagraph"/>
        <w:spacing w:after="0" w:line="276" w:lineRule="auto"/>
        <w:ind w:left="0"/>
        <w:rPr>
          <w:rFonts w:ascii="Times New Roman" w:hAnsi="Times New Roman" w:cs="Times New Roman"/>
          <w:b/>
          <w:sz w:val="24"/>
          <w:szCs w:val="24"/>
        </w:rPr>
      </w:pPr>
      <w:r w:rsidRPr="00D82626">
        <w:rPr>
          <w:rFonts w:ascii="Times New Roman" w:hAnsi="Times New Roman" w:cs="Times New Roman"/>
          <w:b/>
          <w:sz w:val="24"/>
          <w:szCs w:val="24"/>
        </w:rPr>
        <w:t>III. Discussion</w:t>
      </w:r>
    </w:p>
    <w:p w:rsidR="004F17C2" w:rsidRPr="00D82626" w:rsidRDefault="004F17C2" w:rsidP="00732927">
      <w:pPr>
        <w:spacing w:after="0" w:line="276" w:lineRule="auto"/>
        <w:rPr>
          <w:rFonts w:ascii="Times New Roman" w:hAnsi="Times New Roman" w:cs="Times New Roman"/>
          <w:b/>
          <w:sz w:val="24"/>
          <w:szCs w:val="24"/>
        </w:rPr>
      </w:pPr>
    </w:p>
    <w:p w:rsidR="00EE2FE0" w:rsidRDefault="004F17C2" w:rsidP="00732927">
      <w:pPr>
        <w:spacing w:after="0" w:line="276" w:lineRule="auto"/>
        <w:rPr>
          <w:rFonts w:ascii="Times New Roman" w:hAnsi="Times New Roman" w:cs="Times New Roman"/>
          <w:sz w:val="24"/>
          <w:szCs w:val="24"/>
        </w:rPr>
      </w:pPr>
      <w:r w:rsidRPr="00D82626">
        <w:rPr>
          <w:rFonts w:ascii="Times New Roman" w:hAnsi="Times New Roman" w:cs="Times New Roman"/>
          <w:sz w:val="24"/>
          <w:szCs w:val="24"/>
        </w:rPr>
        <w:tab/>
        <w:t>The possible</w:t>
      </w:r>
      <w:r w:rsidR="00137E9B">
        <w:rPr>
          <w:rFonts w:ascii="Times New Roman" w:hAnsi="Times New Roman" w:cs="Times New Roman"/>
          <w:sz w:val="24"/>
          <w:szCs w:val="24"/>
        </w:rPr>
        <w:t xml:space="preserve"> results are </w:t>
      </w:r>
      <w:r w:rsidRPr="00D82626">
        <w:rPr>
          <w:rFonts w:ascii="Times New Roman" w:hAnsi="Times New Roman" w:cs="Times New Roman"/>
          <w:sz w:val="24"/>
          <w:szCs w:val="24"/>
        </w:rPr>
        <w:t>time-based graph</w:t>
      </w:r>
      <w:r w:rsidR="00137E9B">
        <w:rPr>
          <w:rFonts w:ascii="Times New Roman" w:hAnsi="Times New Roman" w:cs="Times New Roman"/>
          <w:sz w:val="24"/>
          <w:szCs w:val="24"/>
        </w:rPr>
        <w:t>s</w:t>
      </w:r>
      <w:r w:rsidRPr="00D82626">
        <w:rPr>
          <w:rFonts w:ascii="Times New Roman" w:hAnsi="Times New Roman" w:cs="Times New Roman"/>
          <w:sz w:val="24"/>
          <w:szCs w:val="24"/>
        </w:rPr>
        <w:t xml:space="preserve"> yielding the control cAMP measured levels</w:t>
      </w:r>
      <w:r w:rsidRPr="00582FE6">
        <w:rPr>
          <w:rFonts w:ascii="Times New Roman" w:hAnsi="Times New Roman" w:cs="Times New Roman"/>
          <w:color w:val="FF0000"/>
          <w:sz w:val="24"/>
          <w:szCs w:val="24"/>
        </w:rPr>
        <w:t xml:space="preserve"> </w:t>
      </w:r>
      <w:r w:rsidRPr="00D82626">
        <w:rPr>
          <w:rFonts w:ascii="Times New Roman" w:hAnsi="Times New Roman" w:cs="Times New Roman"/>
          <w:sz w:val="24"/>
          <w:szCs w:val="24"/>
        </w:rPr>
        <w:t xml:space="preserve">to </w:t>
      </w:r>
      <w:proofErr w:type="gramStart"/>
      <w:r w:rsidRPr="00D82626">
        <w:rPr>
          <w:rFonts w:ascii="Times New Roman" w:hAnsi="Times New Roman" w:cs="Times New Roman"/>
          <w:sz w:val="24"/>
          <w:szCs w:val="24"/>
        </w:rPr>
        <w:t xml:space="preserve">be </w:t>
      </w:r>
      <w:r w:rsidR="00D07EED">
        <w:rPr>
          <w:rFonts w:ascii="Times New Roman" w:hAnsi="Times New Roman" w:cs="Times New Roman"/>
          <w:sz w:val="24"/>
          <w:szCs w:val="24"/>
        </w:rPr>
        <w:t>compared</w:t>
      </w:r>
      <w:proofErr w:type="gramEnd"/>
      <w:r w:rsidRPr="00D82626">
        <w:rPr>
          <w:rFonts w:ascii="Times New Roman" w:hAnsi="Times New Roman" w:cs="Times New Roman"/>
          <w:sz w:val="24"/>
          <w:szCs w:val="24"/>
        </w:rPr>
        <w:t xml:space="preserve"> </w:t>
      </w:r>
      <w:r w:rsidR="00263234">
        <w:rPr>
          <w:rFonts w:ascii="Times New Roman" w:hAnsi="Times New Roman" w:cs="Times New Roman"/>
          <w:sz w:val="24"/>
          <w:szCs w:val="24"/>
        </w:rPr>
        <w:t>to</w:t>
      </w:r>
      <w:r w:rsidRPr="00D82626">
        <w:rPr>
          <w:rFonts w:ascii="Times New Roman" w:hAnsi="Times New Roman" w:cs="Times New Roman"/>
          <w:sz w:val="24"/>
          <w:szCs w:val="24"/>
        </w:rPr>
        <w:t xml:space="preserve"> the time-based cAMP graph from the </w:t>
      </w:r>
      <w:r w:rsidRPr="00D82626">
        <w:rPr>
          <w:rFonts w:ascii="Times New Roman" w:hAnsi="Times New Roman" w:cs="Times New Roman"/>
          <w:sz w:val="24"/>
        </w:rPr>
        <w:t>G</w:t>
      </w:r>
      <w:r w:rsidRPr="00D82626">
        <w:rPr>
          <w:rFonts w:ascii="Times New Roman" w:hAnsi="Times New Roman" w:cs="Times New Roman"/>
          <w:sz w:val="24"/>
          <w:vertAlign w:val="subscript"/>
        </w:rPr>
        <w:t>βγ</w:t>
      </w:r>
      <w:r w:rsidRPr="00D82626">
        <w:rPr>
          <w:rFonts w:ascii="Times New Roman" w:hAnsi="Times New Roman" w:cs="Times New Roman"/>
          <w:b/>
          <w:sz w:val="24"/>
          <w:szCs w:val="24"/>
        </w:rPr>
        <w:t xml:space="preserve"> </w:t>
      </w:r>
      <w:r w:rsidR="006251B4">
        <w:rPr>
          <w:rFonts w:ascii="Times New Roman" w:hAnsi="Times New Roman" w:cs="Times New Roman"/>
          <w:sz w:val="24"/>
          <w:szCs w:val="24"/>
        </w:rPr>
        <w:t xml:space="preserve">inhibited neuroblastoma x glioma </w:t>
      </w:r>
      <w:r w:rsidR="00137E9B">
        <w:rPr>
          <w:rFonts w:ascii="Times New Roman" w:hAnsi="Times New Roman" w:cs="Times New Roman"/>
          <w:sz w:val="24"/>
          <w:szCs w:val="24"/>
        </w:rPr>
        <w:t xml:space="preserve">hybrid </w:t>
      </w:r>
      <w:r w:rsidRPr="00D82626">
        <w:rPr>
          <w:rFonts w:ascii="Times New Roman" w:hAnsi="Times New Roman" w:cs="Times New Roman"/>
          <w:sz w:val="24"/>
          <w:szCs w:val="24"/>
        </w:rPr>
        <w:t>cells.</w:t>
      </w:r>
      <w:r w:rsidR="002B1F74" w:rsidRPr="00D82626">
        <w:rPr>
          <w:rFonts w:ascii="Times New Roman" w:hAnsi="Times New Roman" w:cs="Times New Roman"/>
          <w:sz w:val="24"/>
          <w:szCs w:val="24"/>
        </w:rPr>
        <w:t xml:space="preserve"> </w:t>
      </w:r>
    </w:p>
    <w:p w:rsidR="00EE2FE0" w:rsidRDefault="00545C0B" w:rsidP="00EE2FE0">
      <w:pPr>
        <w:spacing w:after="0" w:line="276" w:lineRule="auto"/>
        <w:ind w:firstLine="720"/>
        <w:rPr>
          <w:rFonts w:ascii="Times New Roman" w:hAnsi="Times New Roman" w:cs="Times New Roman"/>
          <w:sz w:val="24"/>
          <w:szCs w:val="24"/>
        </w:rPr>
      </w:pPr>
      <w:r>
        <w:rPr>
          <w:noProof/>
        </w:rPr>
        <w:drawing>
          <wp:anchor distT="0" distB="0" distL="114300" distR="114300" simplePos="0" relativeHeight="251668480" behindDoc="1" locked="0" layoutInCell="1" allowOverlap="1">
            <wp:simplePos x="0" y="0"/>
            <wp:positionH relativeFrom="margin">
              <wp:align>right</wp:align>
            </wp:positionH>
            <wp:positionV relativeFrom="paragraph">
              <wp:posOffset>-74295</wp:posOffset>
            </wp:positionV>
            <wp:extent cx="3154045" cy="2423160"/>
            <wp:effectExtent l="0" t="0" r="8255" b="0"/>
            <wp:wrapTight wrapText="bothSides">
              <wp:wrapPolygon edited="0">
                <wp:start x="0" y="0"/>
                <wp:lineTo x="0" y="21396"/>
                <wp:lineTo x="21526" y="21396"/>
                <wp:lineTo x="215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54045" cy="2423160"/>
                    </a:xfrm>
                    <a:prstGeom prst="rect">
                      <a:avLst/>
                    </a:prstGeom>
                  </pic:spPr>
                </pic:pic>
              </a:graphicData>
            </a:graphic>
            <wp14:sizeRelH relativeFrom="margin">
              <wp14:pctWidth>0</wp14:pctWidth>
            </wp14:sizeRelH>
            <wp14:sizeRelV relativeFrom="margin">
              <wp14:pctHeight>0</wp14:pctHeight>
            </wp14:sizeRelV>
          </wp:anchor>
        </w:drawing>
      </w:r>
      <w:r w:rsidR="002B1F74" w:rsidRPr="00D82626">
        <w:rPr>
          <w:rFonts w:ascii="Times New Roman" w:hAnsi="Times New Roman" w:cs="Times New Roman"/>
          <w:sz w:val="24"/>
          <w:szCs w:val="24"/>
        </w:rPr>
        <w:t xml:space="preserve">If </w:t>
      </w:r>
      <w:r w:rsidR="002B1F74" w:rsidRPr="00D82626">
        <w:rPr>
          <w:rFonts w:ascii="Times New Roman" w:hAnsi="Times New Roman" w:cs="Times New Roman"/>
          <w:sz w:val="24"/>
        </w:rPr>
        <w:t>G</w:t>
      </w:r>
      <w:r w:rsidR="002B1F74" w:rsidRPr="00D82626">
        <w:rPr>
          <w:rFonts w:ascii="Times New Roman" w:hAnsi="Times New Roman" w:cs="Times New Roman"/>
          <w:sz w:val="24"/>
          <w:vertAlign w:val="subscript"/>
        </w:rPr>
        <w:t>βγ</w:t>
      </w:r>
      <w:r w:rsidR="002B1F74" w:rsidRPr="00D82626">
        <w:rPr>
          <w:rFonts w:ascii="Times New Roman" w:hAnsi="Times New Roman" w:cs="Times New Roman"/>
          <w:b/>
          <w:sz w:val="24"/>
          <w:szCs w:val="24"/>
        </w:rPr>
        <w:t xml:space="preserve"> </w:t>
      </w:r>
      <w:r w:rsidR="002B1F74" w:rsidRPr="00D82626">
        <w:rPr>
          <w:rFonts w:ascii="Times New Roman" w:hAnsi="Times New Roman" w:cs="Times New Roman"/>
          <w:sz w:val="24"/>
          <w:szCs w:val="24"/>
        </w:rPr>
        <w:t>is involved in the mediation of adenylate cyclase super activation, then the time-based cAMP graph will show that the i</w:t>
      </w:r>
      <w:r w:rsidR="00B30F1B">
        <w:rPr>
          <w:rFonts w:ascii="Times New Roman" w:hAnsi="Times New Roman" w:cs="Times New Roman"/>
          <w:sz w:val="24"/>
          <w:szCs w:val="24"/>
        </w:rPr>
        <w:t xml:space="preserve">nitial inhibition of cAMP </w:t>
      </w:r>
      <w:r w:rsidR="002B1F74" w:rsidRPr="00D82626">
        <w:rPr>
          <w:rFonts w:ascii="Times New Roman" w:hAnsi="Times New Roman" w:cs="Times New Roman"/>
          <w:sz w:val="24"/>
          <w:szCs w:val="24"/>
        </w:rPr>
        <w:t xml:space="preserve">returns to basal levels </w:t>
      </w:r>
      <w:r w:rsidR="00B30F1B">
        <w:rPr>
          <w:rFonts w:ascii="Times New Roman" w:hAnsi="Times New Roman" w:cs="Times New Roman"/>
          <w:sz w:val="24"/>
          <w:szCs w:val="24"/>
        </w:rPr>
        <w:t>through μ-opioid receptor desensitization and downregulation</w:t>
      </w:r>
      <w:r w:rsidR="00E165C8">
        <w:rPr>
          <w:rFonts w:ascii="Times New Roman" w:hAnsi="Times New Roman" w:cs="Times New Roman"/>
          <w:sz w:val="24"/>
          <w:szCs w:val="24"/>
          <w:vertAlign w:val="superscript"/>
        </w:rPr>
        <w:t>16</w:t>
      </w:r>
      <w:r w:rsidR="002B1F74" w:rsidRPr="00D82626">
        <w:rPr>
          <w:rFonts w:ascii="Times New Roman" w:hAnsi="Times New Roman" w:cs="Times New Roman"/>
          <w:sz w:val="24"/>
          <w:szCs w:val="24"/>
        </w:rPr>
        <w:t xml:space="preserve"> </w:t>
      </w:r>
      <w:r w:rsidR="00EE2FE0">
        <w:rPr>
          <w:rFonts w:ascii="Times New Roman" w:hAnsi="Times New Roman" w:cs="Times New Roman"/>
          <w:sz w:val="24"/>
        </w:rPr>
        <w:t xml:space="preserve">but </w:t>
      </w:r>
      <w:r w:rsidR="005B756C">
        <w:rPr>
          <w:rFonts w:ascii="Times New Roman" w:hAnsi="Times New Roman" w:cs="Times New Roman"/>
          <w:sz w:val="24"/>
          <w:szCs w:val="24"/>
        </w:rPr>
        <w:t xml:space="preserve">adenylate </w:t>
      </w:r>
      <w:r w:rsidR="002B1F74" w:rsidRPr="00D82626">
        <w:rPr>
          <w:rFonts w:ascii="Times New Roman" w:hAnsi="Times New Roman" w:cs="Times New Roman"/>
          <w:sz w:val="24"/>
          <w:szCs w:val="24"/>
        </w:rPr>
        <w:t>cyclase</w:t>
      </w:r>
      <w:r w:rsidR="00EE2FE0">
        <w:rPr>
          <w:rFonts w:ascii="Times New Roman" w:hAnsi="Times New Roman" w:cs="Times New Roman"/>
          <w:sz w:val="24"/>
          <w:szCs w:val="24"/>
        </w:rPr>
        <w:t xml:space="preserve"> super activation and cAMP do not occur, </w:t>
      </w:r>
      <w:r>
        <w:rPr>
          <w:rFonts w:ascii="Times New Roman" w:hAnsi="Times New Roman" w:cs="Times New Roman"/>
          <w:sz w:val="24"/>
          <w:szCs w:val="24"/>
        </w:rPr>
        <w:t>as seen in Figure 6</w:t>
      </w:r>
      <w:r w:rsidR="002B1F74" w:rsidRPr="00D82626">
        <w:rPr>
          <w:rFonts w:ascii="Times New Roman" w:hAnsi="Times New Roman" w:cs="Times New Roman"/>
          <w:sz w:val="24"/>
          <w:szCs w:val="24"/>
        </w:rPr>
        <w:t xml:space="preserve">. </w:t>
      </w:r>
    </w:p>
    <w:p w:rsidR="002B70AA" w:rsidRDefault="002B1F74" w:rsidP="002B70AA">
      <w:pPr>
        <w:spacing w:after="0" w:line="276" w:lineRule="auto"/>
        <w:rPr>
          <w:rFonts w:ascii="Times New Roman" w:hAnsi="Times New Roman" w:cs="Times New Roman"/>
          <w:sz w:val="24"/>
          <w:szCs w:val="24"/>
        </w:rPr>
      </w:pPr>
      <w:r w:rsidRPr="00D82626">
        <w:rPr>
          <w:rFonts w:ascii="Times New Roman" w:hAnsi="Times New Roman" w:cs="Times New Roman"/>
          <w:sz w:val="24"/>
          <w:szCs w:val="24"/>
        </w:rPr>
        <w:t>Another possible result is tha</w:t>
      </w:r>
      <w:r w:rsidR="00A57C6F">
        <w:rPr>
          <w:rFonts w:ascii="Times New Roman" w:hAnsi="Times New Roman" w:cs="Times New Roman"/>
          <w:sz w:val="24"/>
          <w:szCs w:val="24"/>
        </w:rPr>
        <w:t xml:space="preserve">t the cAMP levels return to basal levels but the cAMP </w:t>
      </w:r>
      <w:r w:rsidR="00545C0B">
        <w:rPr>
          <w:noProof/>
        </w:rPr>
        <w:lastRenderedPageBreak/>
        <w:drawing>
          <wp:anchor distT="0" distB="0" distL="114300" distR="114300" simplePos="0" relativeHeight="251669504" behindDoc="1" locked="0" layoutInCell="1" allowOverlap="1">
            <wp:simplePos x="0" y="0"/>
            <wp:positionH relativeFrom="margin">
              <wp:align>right</wp:align>
            </wp:positionH>
            <wp:positionV relativeFrom="paragraph">
              <wp:posOffset>0</wp:posOffset>
            </wp:positionV>
            <wp:extent cx="3057525" cy="2525395"/>
            <wp:effectExtent l="0" t="0" r="9525" b="8255"/>
            <wp:wrapTight wrapText="bothSides">
              <wp:wrapPolygon edited="0">
                <wp:start x="0" y="0"/>
                <wp:lineTo x="0" y="21508"/>
                <wp:lineTo x="21533" y="21508"/>
                <wp:lineTo x="215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57525" cy="2525395"/>
                    </a:xfrm>
                    <a:prstGeom prst="rect">
                      <a:avLst/>
                    </a:prstGeom>
                  </pic:spPr>
                </pic:pic>
              </a:graphicData>
            </a:graphic>
            <wp14:sizeRelH relativeFrom="margin">
              <wp14:pctWidth>0</wp14:pctWidth>
            </wp14:sizeRelH>
            <wp14:sizeRelV relativeFrom="margin">
              <wp14:pctHeight>0</wp14:pctHeight>
            </wp14:sizeRelV>
          </wp:anchor>
        </w:drawing>
      </w:r>
      <w:r w:rsidR="00A57C6F">
        <w:rPr>
          <w:rFonts w:ascii="Times New Roman" w:hAnsi="Times New Roman" w:cs="Times New Roman"/>
          <w:sz w:val="24"/>
          <w:szCs w:val="24"/>
        </w:rPr>
        <w:t xml:space="preserve">overshoot </w:t>
      </w:r>
      <w:proofErr w:type="gramStart"/>
      <w:r w:rsidR="00A57C6F">
        <w:rPr>
          <w:rFonts w:ascii="Times New Roman" w:hAnsi="Times New Roman" w:cs="Times New Roman"/>
          <w:sz w:val="24"/>
          <w:szCs w:val="24"/>
        </w:rPr>
        <w:t>is only slightly decreased</w:t>
      </w:r>
      <w:proofErr w:type="gramEnd"/>
      <w:r w:rsidR="00545C0B">
        <w:rPr>
          <w:rFonts w:ascii="Times New Roman" w:hAnsi="Times New Roman" w:cs="Times New Roman"/>
          <w:sz w:val="24"/>
          <w:szCs w:val="24"/>
        </w:rPr>
        <w:t xml:space="preserve"> as seen in Figure 7</w:t>
      </w:r>
      <w:r w:rsidR="00A57C6F">
        <w:rPr>
          <w:rFonts w:ascii="Times New Roman" w:hAnsi="Times New Roman" w:cs="Times New Roman"/>
          <w:sz w:val="24"/>
          <w:szCs w:val="24"/>
        </w:rPr>
        <w:t xml:space="preserve">, meaning that </w:t>
      </w:r>
      <w:r w:rsidR="00A57C6F" w:rsidRPr="00D82626">
        <w:rPr>
          <w:rFonts w:ascii="Times New Roman" w:hAnsi="Times New Roman" w:cs="Times New Roman"/>
          <w:sz w:val="24"/>
        </w:rPr>
        <w:t>G</w:t>
      </w:r>
      <w:r w:rsidR="00A57C6F" w:rsidRPr="00D82626">
        <w:rPr>
          <w:rFonts w:ascii="Times New Roman" w:hAnsi="Times New Roman" w:cs="Times New Roman"/>
          <w:sz w:val="24"/>
          <w:vertAlign w:val="subscript"/>
        </w:rPr>
        <w:t>βγ</w:t>
      </w:r>
      <w:r w:rsidR="00A57C6F">
        <w:rPr>
          <w:rFonts w:ascii="Times New Roman" w:hAnsi="Times New Roman" w:cs="Times New Roman"/>
          <w:sz w:val="24"/>
          <w:vertAlign w:val="subscript"/>
        </w:rPr>
        <w:t xml:space="preserve"> </w:t>
      </w:r>
      <w:r w:rsidR="00A57C6F">
        <w:rPr>
          <w:rFonts w:ascii="Times New Roman" w:hAnsi="Times New Roman" w:cs="Times New Roman"/>
          <w:sz w:val="24"/>
        </w:rPr>
        <w:t>is part of a secondary mechanism that contributes to adenylate cyclase super activation</w:t>
      </w:r>
      <w:r w:rsidR="00A57C6F">
        <w:rPr>
          <w:rFonts w:ascii="Times New Roman" w:hAnsi="Times New Roman" w:cs="Times New Roman"/>
          <w:sz w:val="24"/>
          <w:szCs w:val="24"/>
        </w:rPr>
        <w:t xml:space="preserve">. </w:t>
      </w:r>
    </w:p>
    <w:p w:rsidR="00A57C6F" w:rsidRPr="00A57C6F" w:rsidRDefault="00A57C6F" w:rsidP="002B70AA">
      <w:pPr>
        <w:spacing w:after="0" w:line="276" w:lineRule="auto"/>
        <w:ind w:firstLine="720"/>
        <w:rPr>
          <w:rFonts w:ascii="Times New Roman" w:hAnsi="Times New Roman" w:cs="Times New Roman"/>
          <w:sz w:val="24"/>
        </w:rPr>
      </w:pPr>
      <w:r>
        <w:rPr>
          <w:rFonts w:ascii="Times New Roman" w:hAnsi="Times New Roman" w:cs="Times New Roman"/>
          <w:sz w:val="24"/>
          <w:szCs w:val="24"/>
        </w:rPr>
        <w:t>Furthermore, i</w:t>
      </w:r>
      <w:r w:rsidR="002B1F74" w:rsidRPr="00D82626">
        <w:rPr>
          <w:rFonts w:ascii="Times New Roman" w:hAnsi="Times New Roman" w:cs="Times New Roman"/>
          <w:sz w:val="24"/>
          <w:szCs w:val="24"/>
        </w:rPr>
        <w:t xml:space="preserve">t is also possible that the knockout of </w:t>
      </w:r>
      <w:r w:rsidR="002B1F74" w:rsidRPr="00D82626">
        <w:rPr>
          <w:rFonts w:ascii="Times New Roman" w:hAnsi="Times New Roman" w:cs="Times New Roman"/>
          <w:sz w:val="24"/>
        </w:rPr>
        <w:t>G</w:t>
      </w:r>
      <w:r w:rsidR="002B1F74" w:rsidRPr="00D82626">
        <w:rPr>
          <w:rFonts w:ascii="Times New Roman" w:hAnsi="Times New Roman" w:cs="Times New Roman"/>
          <w:sz w:val="24"/>
          <w:vertAlign w:val="subscript"/>
        </w:rPr>
        <w:t>βγ</w:t>
      </w:r>
      <w:r w:rsidR="002B1F74" w:rsidRPr="00D82626">
        <w:rPr>
          <w:rFonts w:ascii="Times New Roman" w:hAnsi="Times New Roman" w:cs="Times New Roman"/>
          <w:b/>
          <w:sz w:val="24"/>
          <w:szCs w:val="24"/>
        </w:rPr>
        <w:t xml:space="preserve"> </w:t>
      </w:r>
      <w:r>
        <w:rPr>
          <w:rFonts w:ascii="Times New Roman" w:hAnsi="Times New Roman" w:cs="Times New Roman"/>
          <w:sz w:val="24"/>
          <w:szCs w:val="24"/>
        </w:rPr>
        <w:t xml:space="preserve">has no effect on </w:t>
      </w:r>
      <w:r w:rsidR="00263234">
        <w:rPr>
          <w:rFonts w:ascii="Times New Roman" w:hAnsi="Times New Roman" w:cs="Times New Roman"/>
          <w:sz w:val="24"/>
          <w:szCs w:val="24"/>
        </w:rPr>
        <w:t>adenylate cyclase</w:t>
      </w:r>
      <w:r>
        <w:rPr>
          <w:rFonts w:ascii="Times New Roman" w:hAnsi="Times New Roman" w:cs="Times New Roman"/>
          <w:sz w:val="24"/>
          <w:szCs w:val="24"/>
        </w:rPr>
        <w:t xml:space="preserve"> super activation</w:t>
      </w:r>
      <w:r w:rsidR="002B1F74" w:rsidRPr="00D82626">
        <w:rPr>
          <w:rFonts w:ascii="Times New Roman" w:hAnsi="Times New Roman" w:cs="Times New Roman"/>
          <w:sz w:val="24"/>
          <w:szCs w:val="24"/>
        </w:rPr>
        <w:t xml:space="preserve"> pathway and the cAMP levels will match those from the control cells</w:t>
      </w:r>
      <w:r w:rsidR="00545C0B">
        <w:rPr>
          <w:rFonts w:ascii="Times New Roman" w:hAnsi="Times New Roman" w:cs="Times New Roman"/>
          <w:sz w:val="24"/>
          <w:szCs w:val="24"/>
        </w:rPr>
        <w:t xml:space="preserve"> as seen in Figure 8</w:t>
      </w:r>
      <w:r w:rsidR="00263234">
        <w:rPr>
          <w:rFonts w:ascii="Times New Roman" w:hAnsi="Times New Roman" w:cs="Times New Roman"/>
          <w:sz w:val="24"/>
          <w:szCs w:val="24"/>
        </w:rPr>
        <w:t>, showing no attenuation of cAMP overshoot</w:t>
      </w:r>
      <w:r w:rsidR="002B1F74" w:rsidRPr="00D82626">
        <w:rPr>
          <w:rFonts w:ascii="Times New Roman" w:hAnsi="Times New Roman" w:cs="Times New Roman"/>
          <w:sz w:val="24"/>
          <w:szCs w:val="24"/>
        </w:rPr>
        <w:t xml:space="preserve">. </w:t>
      </w:r>
      <w:r>
        <w:rPr>
          <w:rFonts w:ascii="Times New Roman" w:hAnsi="Times New Roman" w:cs="Times New Roman"/>
          <w:sz w:val="24"/>
          <w:szCs w:val="24"/>
        </w:rPr>
        <w:t xml:space="preserve">This would imply that </w:t>
      </w:r>
      <w:r w:rsidRPr="00D82626">
        <w:rPr>
          <w:rFonts w:ascii="Times New Roman" w:hAnsi="Times New Roman" w:cs="Times New Roman"/>
          <w:sz w:val="24"/>
        </w:rPr>
        <w:t>G</w:t>
      </w:r>
      <w:r w:rsidRPr="00D82626">
        <w:rPr>
          <w:rFonts w:ascii="Times New Roman" w:hAnsi="Times New Roman" w:cs="Times New Roman"/>
          <w:sz w:val="24"/>
          <w:vertAlign w:val="subscript"/>
        </w:rPr>
        <w:t>βγ</w:t>
      </w:r>
      <w:r>
        <w:rPr>
          <w:rFonts w:ascii="Times New Roman" w:hAnsi="Times New Roman" w:cs="Times New Roman"/>
          <w:sz w:val="24"/>
          <w:vertAlign w:val="subscript"/>
        </w:rPr>
        <w:t xml:space="preserve"> </w:t>
      </w:r>
      <w:r>
        <w:rPr>
          <w:rFonts w:ascii="Times New Roman" w:hAnsi="Times New Roman" w:cs="Times New Roman"/>
          <w:sz w:val="24"/>
        </w:rPr>
        <w:t>has no role in adenylate cyclase super activation.</w:t>
      </w:r>
    </w:p>
    <w:p w:rsidR="0000060A" w:rsidRPr="00D82626" w:rsidRDefault="00545C0B" w:rsidP="00732927">
      <w:pPr>
        <w:spacing w:after="0" w:line="276" w:lineRule="auto"/>
        <w:rPr>
          <w:rFonts w:ascii="Times New Roman" w:hAnsi="Times New Roman" w:cs="Times New Roman"/>
          <w:sz w:val="24"/>
          <w:szCs w:val="24"/>
        </w:rPr>
      </w:pPr>
      <w:r>
        <w:rPr>
          <w:noProof/>
        </w:rPr>
        <w:drawing>
          <wp:anchor distT="0" distB="0" distL="114300" distR="114300" simplePos="0" relativeHeight="251670528" behindDoc="1" locked="0" layoutInCell="1" allowOverlap="1">
            <wp:simplePos x="0" y="0"/>
            <wp:positionH relativeFrom="margin">
              <wp:align>right</wp:align>
            </wp:positionH>
            <wp:positionV relativeFrom="paragraph">
              <wp:posOffset>147955</wp:posOffset>
            </wp:positionV>
            <wp:extent cx="3136265" cy="2512060"/>
            <wp:effectExtent l="0" t="0" r="6985" b="2540"/>
            <wp:wrapTight wrapText="bothSides">
              <wp:wrapPolygon edited="0">
                <wp:start x="0" y="0"/>
                <wp:lineTo x="0" y="21458"/>
                <wp:lineTo x="21517" y="21458"/>
                <wp:lineTo x="2151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36265" cy="2512060"/>
                    </a:xfrm>
                    <a:prstGeom prst="rect">
                      <a:avLst/>
                    </a:prstGeom>
                  </pic:spPr>
                </pic:pic>
              </a:graphicData>
            </a:graphic>
            <wp14:sizeRelH relativeFrom="margin">
              <wp14:pctWidth>0</wp14:pctWidth>
            </wp14:sizeRelH>
            <wp14:sizeRelV relativeFrom="margin">
              <wp14:pctHeight>0</wp14:pctHeight>
            </wp14:sizeRelV>
          </wp:anchor>
        </w:drawing>
      </w:r>
      <w:r w:rsidR="002B1F74" w:rsidRPr="00D82626">
        <w:rPr>
          <w:rFonts w:ascii="Times New Roman" w:hAnsi="Times New Roman" w:cs="Times New Roman"/>
          <w:sz w:val="24"/>
          <w:szCs w:val="24"/>
        </w:rPr>
        <w:tab/>
      </w:r>
      <w:r w:rsidR="007739A8" w:rsidRPr="00D82626">
        <w:rPr>
          <w:rFonts w:ascii="Times New Roman" w:hAnsi="Times New Roman" w:cs="Times New Roman"/>
          <w:sz w:val="24"/>
          <w:szCs w:val="24"/>
        </w:rPr>
        <w:t xml:space="preserve">The implication from these possible results is that if cAMP overshoot and adenylate cyclase super activation never occur, then the main mechanisms for adenylate super activation following chronic opioid exposure is dependent on </w:t>
      </w:r>
      <w:r w:rsidR="007739A8" w:rsidRPr="00D82626">
        <w:rPr>
          <w:rFonts w:ascii="Times New Roman" w:hAnsi="Times New Roman" w:cs="Times New Roman"/>
          <w:sz w:val="24"/>
        </w:rPr>
        <w:t>G</w:t>
      </w:r>
      <w:r w:rsidR="007739A8" w:rsidRPr="00D82626">
        <w:rPr>
          <w:rFonts w:ascii="Times New Roman" w:hAnsi="Times New Roman" w:cs="Times New Roman"/>
          <w:sz w:val="24"/>
          <w:vertAlign w:val="subscript"/>
        </w:rPr>
        <w:t xml:space="preserve">βγ. </w:t>
      </w:r>
      <w:r w:rsidR="002278C5" w:rsidRPr="00D82626">
        <w:rPr>
          <w:rFonts w:ascii="Times New Roman" w:hAnsi="Times New Roman" w:cs="Times New Roman"/>
          <w:sz w:val="24"/>
          <w:szCs w:val="24"/>
        </w:rPr>
        <w:t xml:space="preserve">The exact mechanism would be yet to be determined but it would lean strongly towards </w:t>
      </w:r>
      <w:r w:rsidR="002278C5" w:rsidRPr="00D82626">
        <w:rPr>
          <w:rFonts w:ascii="Times New Roman" w:hAnsi="Times New Roman" w:cs="Times New Roman"/>
          <w:sz w:val="24"/>
        </w:rPr>
        <w:t>G</w:t>
      </w:r>
      <w:r w:rsidR="002278C5" w:rsidRPr="00D82626">
        <w:rPr>
          <w:rFonts w:ascii="Times New Roman" w:hAnsi="Times New Roman" w:cs="Times New Roman"/>
          <w:sz w:val="24"/>
          <w:vertAlign w:val="subscript"/>
        </w:rPr>
        <w:t xml:space="preserve">βγ </w:t>
      </w:r>
      <w:r w:rsidR="002278C5" w:rsidRPr="00D82626">
        <w:rPr>
          <w:rFonts w:ascii="Times New Roman" w:hAnsi="Times New Roman" w:cs="Times New Roman"/>
          <w:sz w:val="24"/>
        </w:rPr>
        <w:t>activating a downstream kinase that phosphorylates G</w:t>
      </w:r>
      <w:r w:rsidR="002278C5" w:rsidRPr="00D82626">
        <w:rPr>
          <w:rFonts w:ascii="Times New Roman" w:hAnsi="Times New Roman" w:cs="Times New Roman"/>
          <w:sz w:val="24"/>
          <w:vertAlign w:val="subscript"/>
        </w:rPr>
        <w:t>αs</w:t>
      </w:r>
      <w:r w:rsidR="002278C5" w:rsidRPr="00D82626">
        <w:rPr>
          <w:rFonts w:ascii="Times New Roman" w:hAnsi="Times New Roman" w:cs="Times New Roman"/>
          <w:sz w:val="24"/>
          <w:szCs w:val="24"/>
        </w:rPr>
        <w:t>, the main activator of adenylate cyclase. This experiment would also serve to shed light on the time-dependent nature of adenylate super activation. Through a time-dependent graph, it may provide new information as to</w:t>
      </w:r>
      <w:r w:rsidR="00FF11FA">
        <w:rPr>
          <w:rFonts w:ascii="Times New Roman" w:hAnsi="Times New Roman" w:cs="Times New Roman"/>
          <w:sz w:val="24"/>
          <w:szCs w:val="24"/>
        </w:rPr>
        <w:t xml:space="preserve"> exactly</w:t>
      </w:r>
      <w:r w:rsidR="002278C5" w:rsidRPr="00D82626">
        <w:rPr>
          <w:rFonts w:ascii="Times New Roman" w:hAnsi="Times New Roman" w:cs="Times New Roman"/>
          <w:sz w:val="24"/>
          <w:szCs w:val="24"/>
        </w:rPr>
        <w:t xml:space="preserve"> when adenylate super activation starts. </w:t>
      </w:r>
    </w:p>
    <w:p w:rsidR="007C7B3F" w:rsidRDefault="0000060A" w:rsidP="00732927">
      <w:pPr>
        <w:spacing w:after="0" w:line="276" w:lineRule="auto"/>
        <w:rPr>
          <w:rFonts w:ascii="Times New Roman" w:hAnsi="Times New Roman" w:cs="Times New Roman"/>
          <w:sz w:val="24"/>
          <w:szCs w:val="24"/>
        </w:rPr>
      </w:pPr>
      <w:r w:rsidRPr="00D82626">
        <w:rPr>
          <w:rFonts w:ascii="Times New Roman" w:hAnsi="Times New Roman" w:cs="Times New Roman"/>
          <w:sz w:val="24"/>
          <w:szCs w:val="24"/>
        </w:rPr>
        <w:tab/>
        <w:t xml:space="preserve">There are a few drawbacks and issues with this experiment. First, the results of this experiment and new information on the </w:t>
      </w:r>
      <w:r w:rsidRPr="00D82626">
        <w:rPr>
          <w:rFonts w:ascii="Times New Roman" w:hAnsi="Times New Roman" w:cs="Times New Roman"/>
          <w:sz w:val="24"/>
        </w:rPr>
        <w:t>G</w:t>
      </w:r>
      <w:r w:rsidRPr="00D82626">
        <w:rPr>
          <w:rFonts w:ascii="Times New Roman" w:hAnsi="Times New Roman" w:cs="Times New Roman"/>
          <w:sz w:val="24"/>
          <w:vertAlign w:val="subscript"/>
        </w:rPr>
        <w:t>βγ</w:t>
      </w:r>
      <w:r w:rsidRPr="00D82626">
        <w:rPr>
          <w:rFonts w:ascii="Times New Roman" w:hAnsi="Times New Roman" w:cs="Times New Roman"/>
          <w:b/>
          <w:sz w:val="24"/>
          <w:szCs w:val="24"/>
        </w:rPr>
        <w:t xml:space="preserve"> </w:t>
      </w:r>
      <w:r w:rsidR="00D82626" w:rsidRPr="00D82626">
        <w:rPr>
          <w:rFonts w:ascii="Times New Roman" w:hAnsi="Times New Roman" w:cs="Times New Roman"/>
          <w:sz w:val="24"/>
          <w:szCs w:val="24"/>
        </w:rPr>
        <w:t xml:space="preserve">pathway and its effects on adenylate cyclase super activation may not have any immediate drug uses. Inhibition of </w:t>
      </w:r>
      <w:r w:rsidR="00D82626" w:rsidRPr="00D82626">
        <w:rPr>
          <w:rFonts w:ascii="Times New Roman" w:hAnsi="Times New Roman" w:cs="Times New Roman"/>
          <w:sz w:val="24"/>
        </w:rPr>
        <w:t>G</w:t>
      </w:r>
      <w:r w:rsidR="00D82626" w:rsidRPr="00D82626">
        <w:rPr>
          <w:rFonts w:ascii="Times New Roman" w:hAnsi="Times New Roman" w:cs="Times New Roman"/>
          <w:sz w:val="24"/>
          <w:vertAlign w:val="subscript"/>
        </w:rPr>
        <w:t>βγ</w:t>
      </w:r>
      <w:r w:rsidR="00D82626" w:rsidRPr="00D82626">
        <w:rPr>
          <w:rFonts w:ascii="Times New Roman" w:hAnsi="Times New Roman" w:cs="Times New Roman"/>
          <w:b/>
          <w:sz w:val="24"/>
          <w:szCs w:val="24"/>
        </w:rPr>
        <w:t xml:space="preserve"> </w:t>
      </w:r>
      <w:r w:rsidR="00D82626" w:rsidRPr="00D82626">
        <w:rPr>
          <w:rFonts w:ascii="Times New Roman" w:hAnsi="Times New Roman" w:cs="Times New Roman"/>
          <w:sz w:val="24"/>
          <w:szCs w:val="24"/>
        </w:rPr>
        <w:t>may likely lead to unintended side effects</w:t>
      </w:r>
      <w:r w:rsidR="00B07CDE">
        <w:rPr>
          <w:rFonts w:ascii="Times New Roman" w:hAnsi="Times New Roman" w:cs="Times New Roman"/>
          <w:sz w:val="24"/>
          <w:szCs w:val="24"/>
        </w:rPr>
        <w:t xml:space="preserve"> of PKA pathways through </w:t>
      </w:r>
      <w:r w:rsidR="00D82626" w:rsidRPr="00D82626">
        <w:rPr>
          <w:rFonts w:ascii="Times New Roman" w:hAnsi="Times New Roman" w:cs="Times New Roman"/>
          <w:sz w:val="24"/>
          <w:szCs w:val="24"/>
        </w:rPr>
        <w:t xml:space="preserve">disruptive changes in the cAMP pathway, however, further information to the mechanism may lead to future research that is able to pinpoint a step in the mechanism that could be inhibited or treated without leading to severe </w:t>
      </w:r>
      <w:r w:rsidR="00FF11FA">
        <w:rPr>
          <w:rFonts w:ascii="Times New Roman" w:hAnsi="Times New Roman" w:cs="Times New Roman"/>
          <w:sz w:val="24"/>
          <w:szCs w:val="24"/>
        </w:rPr>
        <w:t>side effects. Furthermore, it is unknown w</w:t>
      </w:r>
      <w:r w:rsidR="00D82626" w:rsidRPr="00D82626">
        <w:rPr>
          <w:rFonts w:ascii="Times New Roman" w:hAnsi="Times New Roman" w:cs="Times New Roman"/>
          <w:sz w:val="24"/>
          <w:szCs w:val="24"/>
        </w:rPr>
        <w:t xml:space="preserve">hich </w:t>
      </w:r>
      <w:r w:rsidR="00FF11FA">
        <w:rPr>
          <w:rFonts w:ascii="Times New Roman" w:hAnsi="Times New Roman" w:cs="Times New Roman"/>
          <w:sz w:val="24"/>
          <w:szCs w:val="24"/>
        </w:rPr>
        <w:t>opioid receptors this pathway may be</w:t>
      </w:r>
      <w:r w:rsidR="00D82626" w:rsidRPr="00D82626">
        <w:rPr>
          <w:rFonts w:ascii="Times New Roman" w:hAnsi="Times New Roman" w:cs="Times New Roman"/>
          <w:sz w:val="24"/>
          <w:szCs w:val="24"/>
        </w:rPr>
        <w:t xml:space="preserve"> specific to</w:t>
      </w:r>
      <w:r w:rsidR="00FF11FA">
        <w:rPr>
          <w:rFonts w:ascii="Times New Roman" w:hAnsi="Times New Roman" w:cs="Times New Roman"/>
          <w:sz w:val="24"/>
          <w:szCs w:val="24"/>
        </w:rPr>
        <w:t>,</w:t>
      </w:r>
      <w:r w:rsidR="00D82626" w:rsidRPr="00D82626">
        <w:rPr>
          <w:rFonts w:ascii="Times New Roman" w:hAnsi="Times New Roman" w:cs="Times New Roman"/>
          <w:sz w:val="24"/>
          <w:szCs w:val="24"/>
        </w:rPr>
        <w:t xml:space="preserve"> if any, considering there are </w:t>
      </w:r>
      <w:proofErr w:type="gramStart"/>
      <w:r w:rsidR="00D82626" w:rsidRPr="00D82626">
        <w:rPr>
          <w:rFonts w:ascii="Times New Roman" w:hAnsi="Times New Roman" w:cs="Times New Roman"/>
          <w:sz w:val="24"/>
          <w:szCs w:val="24"/>
        </w:rPr>
        <w:t>3</w:t>
      </w:r>
      <w:proofErr w:type="gramEnd"/>
      <w:r w:rsidR="00D82626" w:rsidRPr="00D82626">
        <w:rPr>
          <w:rFonts w:ascii="Times New Roman" w:hAnsi="Times New Roman" w:cs="Times New Roman"/>
          <w:sz w:val="24"/>
          <w:szCs w:val="24"/>
        </w:rPr>
        <w:t xml:space="preserve"> main opioid receptors, the mu receptor, kappa receptor, and delta receptor.</w:t>
      </w:r>
      <w:r w:rsidR="005B756C">
        <w:rPr>
          <w:rFonts w:ascii="Times New Roman" w:hAnsi="Times New Roman" w:cs="Times New Roman"/>
          <w:sz w:val="24"/>
          <w:szCs w:val="24"/>
          <w:vertAlign w:val="superscript"/>
        </w:rPr>
        <w:t>11</w:t>
      </w:r>
      <w:r w:rsidR="008117DF">
        <w:rPr>
          <w:rFonts w:ascii="Times New Roman" w:hAnsi="Times New Roman" w:cs="Times New Roman"/>
          <w:sz w:val="24"/>
          <w:szCs w:val="24"/>
          <w:vertAlign w:val="superscript"/>
        </w:rPr>
        <w:t xml:space="preserve"> </w:t>
      </w:r>
      <w:r w:rsidR="008117DF">
        <w:rPr>
          <w:rFonts w:ascii="Times New Roman" w:hAnsi="Times New Roman" w:cs="Times New Roman"/>
          <w:sz w:val="24"/>
          <w:szCs w:val="24"/>
        </w:rPr>
        <w:t>In the case of this experiment, only the mu opioid receptor is being targeted by morphine.</w:t>
      </w:r>
      <w:r w:rsidR="00D10802">
        <w:rPr>
          <w:rFonts w:ascii="Times New Roman" w:hAnsi="Times New Roman" w:cs="Times New Roman"/>
          <w:sz w:val="24"/>
          <w:szCs w:val="24"/>
        </w:rPr>
        <w:t xml:space="preserve"> Furthermore, it is possible that the entire cAMP pa</w:t>
      </w:r>
      <w:r w:rsidR="00B07CDE">
        <w:rPr>
          <w:rFonts w:ascii="Times New Roman" w:hAnsi="Times New Roman" w:cs="Times New Roman"/>
          <w:sz w:val="24"/>
          <w:szCs w:val="24"/>
        </w:rPr>
        <w:t>thway, and more specifically</w:t>
      </w:r>
      <w:r w:rsidR="00D10802">
        <w:rPr>
          <w:rFonts w:ascii="Times New Roman" w:hAnsi="Times New Roman" w:cs="Times New Roman"/>
          <w:sz w:val="24"/>
          <w:szCs w:val="24"/>
        </w:rPr>
        <w:t xml:space="preserve"> adenylate cyclase super activation is mediated by multiple mechanisms that could be disrupted by the </w:t>
      </w:r>
      <w:r w:rsidR="00D10802" w:rsidRPr="00D82626">
        <w:rPr>
          <w:rFonts w:ascii="Times New Roman" w:hAnsi="Times New Roman" w:cs="Times New Roman"/>
          <w:sz w:val="24"/>
        </w:rPr>
        <w:t>G</w:t>
      </w:r>
      <w:r w:rsidR="00D10802" w:rsidRPr="00D82626">
        <w:rPr>
          <w:rFonts w:ascii="Times New Roman" w:hAnsi="Times New Roman" w:cs="Times New Roman"/>
          <w:sz w:val="24"/>
          <w:vertAlign w:val="subscript"/>
        </w:rPr>
        <w:t>βγ</w:t>
      </w:r>
      <w:r w:rsidR="00D10802" w:rsidRPr="00D82626">
        <w:rPr>
          <w:rFonts w:ascii="Times New Roman" w:hAnsi="Times New Roman" w:cs="Times New Roman"/>
          <w:b/>
          <w:sz w:val="24"/>
          <w:szCs w:val="24"/>
        </w:rPr>
        <w:t xml:space="preserve"> </w:t>
      </w:r>
      <w:r w:rsidR="00D10802">
        <w:rPr>
          <w:rFonts w:ascii="Times New Roman" w:hAnsi="Times New Roman" w:cs="Times New Roman"/>
          <w:sz w:val="24"/>
          <w:szCs w:val="24"/>
        </w:rPr>
        <w:t>leading us to draw inacc</w:t>
      </w:r>
      <w:r w:rsidR="00DE038B">
        <w:rPr>
          <w:rFonts w:ascii="Times New Roman" w:hAnsi="Times New Roman" w:cs="Times New Roman"/>
          <w:sz w:val="24"/>
          <w:szCs w:val="24"/>
        </w:rPr>
        <w:t>urate conclusions from the results.</w:t>
      </w:r>
    </w:p>
    <w:p w:rsidR="007C7B3F" w:rsidRPr="007C7B3F" w:rsidRDefault="007C7B3F" w:rsidP="00732927">
      <w:pPr>
        <w:spacing w:after="0" w:line="276" w:lineRule="auto"/>
        <w:rPr>
          <w:rFonts w:ascii="Times New Roman" w:hAnsi="Times New Roman" w:cs="Times New Roman"/>
          <w:sz w:val="24"/>
        </w:rPr>
      </w:pPr>
      <w:r>
        <w:rPr>
          <w:rFonts w:ascii="Times New Roman" w:hAnsi="Times New Roman" w:cs="Times New Roman"/>
          <w:sz w:val="24"/>
          <w:szCs w:val="24"/>
        </w:rPr>
        <w:lastRenderedPageBreak/>
        <w:tab/>
        <w:t xml:space="preserve">Ultimately, this experiment seeks to provide results that shed light on </w:t>
      </w:r>
      <w:r>
        <w:rPr>
          <w:rFonts w:ascii="Times New Roman" w:hAnsi="Times New Roman" w:cs="Times New Roman"/>
          <w:sz w:val="24"/>
        </w:rPr>
        <w:t xml:space="preserve">the role of </w:t>
      </w:r>
      <w:r w:rsidRPr="007C7B3F">
        <w:rPr>
          <w:rFonts w:ascii="Times New Roman" w:hAnsi="Times New Roman" w:cs="Times New Roman"/>
          <w:sz w:val="24"/>
        </w:rPr>
        <w:t>G</w:t>
      </w:r>
      <w:r w:rsidRPr="007C7B3F">
        <w:rPr>
          <w:rFonts w:ascii="Times New Roman" w:hAnsi="Times New Roman" w:cs="Times New Roman"/>
          <w:sz w:val="24"/>
          <w:vertAlign w:val="subscript"/>
        </w:rPr>
        <w:t xml:space="preserve">βγ </w:t>
      </w:r>
      <w:r>
        <w:rPr>
          <w:rFonts w:ascii="Times New Roman" w:hAnsi="Times New Roman" w:cs="Times New Roman"/>
          <w:sz w:val="24"/>
        </w:rPr>
        <w:t>in adenylyl c</w:t>
      </w:r>
      <w:r w:rsidRPr="007C7B3F">
        <w:rPr>
          <w:rFonts w:ascii="Times New Roman" w:hAnsi="Times New Roman" w:cs="Times New Roman"/>
          <w:sz w:val="24"/>
        </w:rPr>
        <w:t>yclase</w:t>
      </w:r>
      <w:r>
        <w:rPr>
          <w:rFonts w:ascii="Times New Roman" w:hAnsi="Times New Roman" w:cs="Times New Roman"/>
          <w:sz w:val="24"/>
        </w:rPr>
        <w:t xml:space="preserve"> super a</w:t>
      </w:r>
      <w:r w:rsidRPr="007C7B3F">
        <w:rPr>
          <w:rFonts w:ascii="Times New Roman" w:hAnsi="Times New Roman" w:cs="Times New Roman"/>
          <w:sz w:val="24"/>
        </w:rPr>
        <w:t>ctivation</w:t>
      </w:r>
      <w:r w:rsidR="00B07CDE">
        <w:rPr>
          <w:rFonts w:ascii="Times New Roman" w:hAnsi="Times New Roman" w:cs="Times New Roman"/>
          <w:sz w:val="24"/>
        </w:rPr>
        <w:t xml:space="preserve"> following chronic morphine</w:t>
      </w:r>
      <w:r>
        <w:rPr>
          <w:rFonts w:ascii="Times New Roman" w:hAnsi="Times New Roman" w:cs="Times New Roman"/>
          <w:sz w:val="24"/>
        </w:rPr>
        <w:t xml:space="preserve"> e</w:t>
      </w:r>
      <w:r w:rsidRPr="007C7B3F">
        <w:rPr>
          <w:rFonts w:ascii="Times New Roman" w:hAnsi="Times New Roman" w:cs="Times New Roman"/>
          <w:sz w:val="24"/>
        </w:rPr>
        <w:t>xposure</w:t>
      </w:r>
      <w:r>
        <w:rPr>
          <w:rFonts w:ascii="Times New Roman" w:hAnsi="Times New Roman" w:cs="Times New Roman"/>
          <w:sz w:val="24"/>
        </w:rPr>
        <w:t xml:space="preserve"> for future drug use that may lead to attenuation </w:t>
      </w:r>
      <w:r w:rsidR="00B07CDE">
        <w:rPr>
          <w:rFonts w:ascii="Times New Roman" w:hAnsi="Times New Roman" w:cs="Times New Roman"/>
          <w:sz w:val="24"/>
        </w:rPr>
        <w:t xml:space="preserve">of cAMP overshoot </w:t>
      </w:r>
      <w:r w:rsidR="005F6160">
        <w:rPr>
          <w:rFonts w:ascii="Times New Roman" w:hAnsi="Times New Roman" w:cs="Times New Roman"/>
          <w:sz w:val="24"/>
        </w:rPr>
        <w:t xml:space="preserve">and thus withdrawal symptoms, </w:t>
      </w:r>
      <w:r w:rsidR="00B07CDE">
        <w:rPr>
          <w:rFonts w:ascii="Times New Roman" w:hAnsi="Times New Roman" w:cs="Times New Roman"/>
          <w:sz w:val="24"/>
        </w:rPr>
        <w:t>without losing the analgesic effects of morphine</w:t>
      </w:r>
      <w:r w:rsidR="005F6160">
        <w:rPr>
          <w:rFonts w:ascii="Times New Roman" w:hAnsi="Times New Roman" w:cs="Times New Roman"/>
          <w:sz w:val="24"/>
        </w:rPr>
        <w:t xml:space="preserve"> in order to provide safer use of morphine in health care.</w:t>
      </w:r>
    </w:p>
    <w:p w:rsidR="00355B12" w:rsidRPr="00D82626" w:rsidRDefault="00355B12" w:rsidP="001B410C">
      <w:pPr>
        <w:spacing w:after="0" w:line="240" w:lineRule="auto"/>
        <w:rPr>
          <w:rFonts w:ascii="Times New Roman" w:hAnsi="Times New Roman" w:cs="Times New Roman"/>
          <w:b/>
          <w:sz w:val="24"/>
          <w:szCs w:val="24"/>
        </w:rPr>
      </w:pPr>
      <w:r w:rsidRPr="00D82626">
        <w:rPr>
          <w:rFonts w:ascii="Times New Roman" w:hAnsi="Times New Roman" w:cs="Times New Roman"/>
          <w:b/>
          <w:sz w:val="24"/>
          <w:szCs w:val="24"/>
        </w:rPr>
        <w:br w:type="page"/>
      </w:r>
    </w:p>
    <w:p w:rsidR="00355B12" w:rsidRPr="00D82626" w:rsidRDefault="00355B12" w:rsidP="001B410C">
      <w:pPr>
        <w:spacing w:after="0" w:line="240" w:lineRule="auto"/>
        <w:jc w:val="center"/>
        <w:rPr>
          <w:rFonts w:ascii="Times New Roman" w:hAnsi="Times New Roman" w:cs="Times New Roman"/>
          <w:b/>
          <w:sz w:val="24"/>
          <w:szCs w:val="24"/>
        </w:rPr>
      </w:pPr>
      <w:r w:rsidRPr="00D82626">
        <w:rPr>
          <w:rFonts w:ascii="Times New Roman" w:hAnsi="Times New Roman" w:cs="Times New Roman"/>
          <w:b/>
          <w:sz w:val="24"/>
          <w:szCs w:val="24"/>
        </w:rPr>
        <w:lastRenderedPageBreak/>
        <w:t>References</w:t>
      </w:r>
    </w:p>
    <w:p w:rsidR="00CF6899" w:rsidRPr="00D82626" w:rsidRDefault="00CF6899" w:rsidP="001B410C">
      <w:pPr>
        <w:spacing w:after="0" w:line="240" w:lineRule="auto"/>
        <w:jc w:val="center"/>
        <w:rPr>
          <w:rFonts w:ascii="Times New Roman" w:hAnsi="Times New Roman" w:cs="Times New Roman"/>
          <w:b/>
          <w:sz w:val="24"/>
          <w:szCs w:val="24"/>
        </w:rPr>
      </w:pPr>
    </w:p>
    <w:p w:rsidR="00355B12" w:rsidRPr="00D82626" w:rsidRDefault="006C317E" w:rsidP="001B410C">
      <w:pPr>
        <w:spacing w:after="0" w:line="240" w:lineRule="auto"/>
        <w:rPr>
          <w:rFonts w:ascii="Times New Roman" w:hAnsi="Times New Roman" w:cs="Times New Roman"/>
          <w:sz w:val="24"/>
          <w:szCs w:val="24"/>
        </w:rPr>
      </w:pPr>
      <w:r w:rsidRPr="00D82626">
        <w:rPr>
          <w:rFonts w:ascii="Times New Roman" w:hAnsi="Times New Roman" w:cs="Times New Roman"/>
          <w:sz w:val="24"/>
          <w:szCs w:val="24"/>
        </w:rPr>
        <w:t xml:space="preserve">1. National Institute on Drug Abuse. (2015). Drugs of Abuse: Opioids. Bethesda, MD: National Institute on Drug Abuse. Available at </w:t>
      </w:r>
      <w:hyperlink r:id="rId16" w:history="1">
        <w:r w:rsidRPr="00D82626">
          <w:rPr>
            <w:rStyle w:val="Hyperlink"/>
            <w:rFonts w:ascii="Times New Roman" w:hAnsi="Times New Roman" w:cs="Times New Roman"/>
            <w:color w:val="auto"/>
            <w:sz w:val="24"/>
            <w:szCs w:val="24"/>
          </w:rPr>
          <w:t>http://www.drugabuse.gov/drugs-abuse/opioids</w:t>
        </w:r>
      </w:hyperlink>
      <w:r w:rsidRPr="00D82626">
        <w:rPr>
          <w:rFonts w:ascii="Times New Roman" w:hAnsi="Times New Roman" w:cs="Times New Roman"/>
          <w:sz w:val="24"/>
          <w:szCs w:val="24"/>
        </w:rPr>
        <w:t>.</w:t>
      </w:r>
    </w:p>
    <w:p w:rsidR="00227225" w:rsidRPr="00D82626" w:rsidRDefault="00227225" w:rsidP="001B410C">
      <w:pPr>
        <w:spacing w:after="0" w:line="240" w:lineRule="auto"/>
        <w:rPr>
          <w:rFonts w:ascii="Times New Roman" w:hAnsi="Times New Roman" w:cs="Times New Roman"/>
          <w:sz w:val="24"/>
          <w:szCs w:val="24"/>
        </w:rPr>
      </w:pPr>
    </w:p>
    <w:p w:rsidR="006C317E" w:rsidRPr="00D82626" w:rsidRDefault="006C317E" w:rsidP="001B410C">
      <w:pPr>
        <w:spacing w:after="0" w:line="240" w:lineRule="auto"/>
        <w:rPr>
          <w:rFonts w:ascii="Times New Roman" w:hAnsi="Times New Roman" w:cs="Times New Roman"/>
          <w:sz w:val="24"/>
          <w:szCs w:val="24"/>
        </w:rPr>
      </w:pPr>
      <w:r w:rsidRPr="00D82626">
        <w:rPr>
          <w:rFonts w:ascii="Times New Roman" w:hAnsi="Times New Roman" w:cs="Times New Roman"/>
          <w:sz w:val="24"/>
          <w:szCs w:val="24"/>
        </w:rPr>
        <w:t xml:space="preserve">2. National Institute on Drug Abuse. (2014). Drug Facts: Heroin. Bethesda, MD: National Institute on Drug Abuse. Available at </w:t>
      </w:r>
      <w:hyperlink r:id="rId17" w:history="1">
        <w:r w:rsidRPr="00D82626">
          <w:rPr>
            <w:rStyle w:val="Hyperlink"/>
            <w:rFonts w:ascii="Times New Roman" w:hAnsi="Times New Roman" w:cs="Times New Roman"/>
            <w:color w:val="auto"/>
            <w:sz w:val="24"/>
            <w:szCs w:val="24"/>
          </w:rPr>
          <w:t>http://www.drugabuse.gov/publications/drugfacts/heroin</w:t>
        </w:r>
      </w:hyperlink>
      <w:r w:rsidRPr="00D82626">
        <w:rPr>
          <w:rFonts w:ascii="Times New Roman" w:hAnsi="Times New Roman" w:cs="Times New Roman"/>
          <w:sz w:val="24"/>
          <w:szCs w:val="24"/>
        </w:rPr>
        <w:t>.</w:t>
      </w:r>
    </w:p>
    <w:p w:rsidR="00227225" w:rsidRPr="00D82626" w:rsidRDefault="00227225" w:rsidP="001B410C">
      <w:pPr>
        <w:spacing w:after="0" w:line="240" w:lineRule="auto"/>
        <w:rPr>
          <w:rFonts w:ascii="Times New Roman" w:hAnsi="Times New Roman" w:cs="Times New Roman"/>
          <w:sz w:val="24"/>
          <w:szCs w:val="24"/>
        </w:rPr>
      </w:pPr>
    </w:p>
    <w:p w:rsidR="00336A9F" w:rsidRPr="00D82626" w:rsidRDefault="006C317E" w:rsidP="001B410C">
      <w:pPr>
        <w:spacing w:after="0" w:line="240" w:lineRule="auto"/>
        <w:rPr>
          <w:rFonts w:ascii="Times New Roman" w:hAnsi="Times New Roman" w:cs="Times New Roman"/>
          <w:sz w:val="24"/>
          <w:szCs w:val="24"/>
        </w:rPr>
      </w:pPr>
      <w:r w:rsidRPr="00D82626">
        <w:rPr>
          <w:rFonts w:ascii="Times New Roman" w:hAnsi="Times New Roman" w:cs="Times New Roman"/>
          <w:sz w:val="24"/>
          <w:szCs w:val="24"/>
        </w:rPr>
        <w:t>3. Centers for Disease Control and Prevention Grand rounds: Prescription Drug Overdoses: A U.S. Epidemic. </w:t>
      </w:r>
      <w:hyperlink r:id="rId18" w:tgtFrame="pmc_ext" w:history="1">
        <w:r w:rsidRPr="00D82626">
          <w:rPr>
            <w:rStyle w:val="Hyperlink"/>
            <w:rFonts w:ascii="Times New Roman" w:hAnsi="Times New Roman" w:cs="Times New Roman"/>
            <w:color w:val="auto"/>
            <w:sz w:val="24"/>
            <w:szCs w:val="24"/>
          </w:rPr>
          <w:t>http://www.cdc.gov/mmwr/preview/mmwrhtml/mm6101a3.htm</w:t>
        </w:r>
      </w:hyperlink>
      <w:r w:rsidRPr="00D82626">
        <w:rPr>
          <w:rFonts w:ascii="Times New Roman" w:hAnsi="Times New Roman" w:cs="Times New Roman"/>
          <w:sz w:val="24"/>
          <w:szCs w:val="24"/>
        </w:rPr>
        <w:t xml:space="preserve"> </w:t>
      </w:r>
    </w:p>
    <w:p w:rsidR="00336A9F" w:rsidRPr="00D82626" w:rsidRDefault="00336A9F" w:rsidP="001B410C">
      <w:pPr>
        <w:spacing w:after="0" w:line="240" w:lineRule="auto"/>
        <w:rPr>
          <w:rFonts w:ascii="Times New Roman" w:hAnsi="Times New Roman" w:cs="Times New Roman"/>
          <w:sz w:val="24"/>
          <w:szCs w:val="24"/>
        </w:rPr>
      </w:pPr>
    </w:p>
    <w:p w:rsidR="0098769D" w:rsidRPr="00D82626" w:rsidRDefault="0098769D" w:rsidP="001B410C">
      <w:pPr>
        <w:spacing w:after="0" w:line="240" w:lineRule="auto"/>
        <w:rPr>
          <w:rFonts w:ascii="Times New Roman" w:hAnsi="Times New Roman" w:cs="Times New Roman"/>
          <w:sz w:val="24"/>
          <w:szCs w:val="24"/>
        </w:rPr>
      </w:pPr>
      <w:r w:rsidRPr="00D82626">
        <w:rPr>
          <w:rFonts w:ascii="Times New Roman" w:hAnsi="Times New Roman" w:cs="Times New Roman"/>
          <w:sz w:val="24"/>
          <w:szCs w:val="24"/>
        </w:rPr>
        <w:t xml:space="preserve">4. Fortuna RJ, Robbins BW, </w:t>
      </w:r>
      <w:proofErr w:type="spellStart"/>
      <w:r w:rsidRPr="00D82626">
        <w:rPr>
          <w:rFonts w:ascii="Times New Roman" w:hAnsi="Times New Roman" w:cs="Times New Roman"/>
          <w:sz w:val="24"/>
          <w:szCs w:val="24"/>
        </w:rPr>
        <w:t>Caiola</w:t>
      </w:r>
      <w:proofErr w:type="spellEnd"/>
      <w:r w:rsidRPr="00D82626">
        <w:rPr>
          <w:rFonts w:ascii="Times New Roman" w:hAnsi="Times New Roman" w:cs="Times New Roman"/>
          <w:sz w:val="24"/>
          <w:szCs w:val="24"/>
        </w:rPr>
        <w:t xml:space="preserve"> E, Joynt M, </w:t>
      </w:r>
      <w:proofErr w:type="spellStart"/>
      <w:r w:rsidRPr="00D82626">
        <w:rPr>
          <w:rFonts w:ascii="Times New Roman" w:hAnsi="Times New Roman" w:cs="Times New Roman"/>
          <w:sz w:val="24"/>
          <w:szCs w:val="24"/>
        </w:rPr>
        <w:t>Halterman</w:t>
      </w:r>
      <w:proofErr w:type="spellEnd"/>
      <w:r w:rsidRPr="00D82626">
        <w:rPr>
          <w:rFonts w:ascii="Times New Roman" w:hAnsi="Times New Roman" w:cs="Times New Roman"/>
          <w:sz w:val="24"/>
          <w:szCs w:val="24"/>
        </w:rPr>
        <w:t xml:space="preserve"> JS. Prescribing of controlled medications to adolescents and young adults in the United States. Pediatrics. 2010</w:t>
      </w:r>
      <w:proofErr w:type="gramStart"/>
      <w:r w:rsidRPr="00D82626">
        <w:rPr>
          <w:rFonts w:ascii="Times New Roman" w:hAnsi="Times New Roman" w:cs="Times New Roman"/>
          <w:sz w:val="24"/>
          <w:szCs w:val="24"/>
        </w:rPr>
        <w:t>;126</w:t>
      </w:r>
      <w:proofErr w:type="gramEnd"/>
      <w:r w:rsidRPr="00D82626">
        <w:rPr>
          <w:rFonts w:ascii="Times New Roman" w:hAnsi="Times New Roman" w:cs="Times New Roman"/>
          <w:sz w:val="24"/>
          <w:szCs w:val="24"/>
        </w:rPr>
        <w:t xml:space="preserve">(6):1108-1116. </w:t>
      </w:r>
      <w:hyperlink r:id="rId19" w:history="1">
        <w:r w:rsidRPr="00D82626">
          <w:rPr>
            <w:rStyle w:val="Hyperlink"/>
            <w:rFonts w:ascii="Times New Roman" w:hAnsi="Times New Roman" w:cs="Times New Roman"/>
            <w:color w:val="auto"/>
            <w:sz w:val="24"/>
            <w:szCs w:val="24"/>
          </w:rPr>
          <w:t>https://www.ncbi.nlm.nih.gov/pubmed/21115581</w:t>
        </w:r>
      </w:hyperlink>
    </w:p>
    <w:p w:rsidR="0098769D" w:rsidRPr="00D82626" w:rsidRDefault="0098769D" w:rsidP="001B410C">
      <w:pPr>
        <w:spacing w:after="0" w:line="240" w:lineRule="auto"/>
        <w:rPr>
          <w:rFonts w:ascii="Times New Roman" w:hAnsi="Times New Roman" w:cs="Times New Roman"/>
          <w:sz w:val="24"/>
          <w:szCs w:val="24"/>
        </w:rPr>
      </w:pPr>
    </w:p>
    <w:p w:rsidR="00336A9F" w:rsidRPr="00D82626" w:rsidRDefault="0098769D" w:rsidP="001B410C">
      <w:pPr>
        <w:spacing w:after="0" w:line="240" w:lineRule="auto"/>
        <w:rPr>
          <w:rFonts w:ascii="Times New Roman" w:hAnsi="Times New Roman" w:cs="Times New Roman"/>
          <w:sz w:val="24"/>
          <w:szCs w:val="24"/>
          <w:u w:val="single"/>
        </w:rPr>
      </w:pPr>
      <w:r w:rsidRPr="00D82626">
        <w:rPr>
          <w:rFonts w:ascii="Times New Roman" w:hAnsi="Times New Roman" w:cs="Times New Roman"/>
          <w:sz w:val="24"/>
          <w:szCs w:val="24"/>
        </w:rPr>
        <w:t>5</w:t>
      </w:r>
      <w:r w:rsidR="00336A9F" w:rsidRPr="00D82626">
        <w:rPr>
          <w:rFonts w:ascii="Times New Roman" w:hAnsi="Times New Roman" w:cs="Times New Roman"/>
          <w:sz w:val="24"/>
          <w:szCs w:val="24"/>
        </w:rPr>
        <w:t xml:space="preserve">. </w:t>
      </w:r>
      <w:proofErr w:type="spellStart"/>
      <w:r w:rsidR="00336A9F" w:rsidRPr="00D82626">
        <w:rPr>
          <w:rFonts w:ascii="Times New Roman" w:hAnsi="Times New Roman" w:cs="Times New Roman"/>
          <w:sz w:val="24"/>
          <w:szCs w:val="24"/>
        </w:rPr>
        <w:t>Bie</w:t>
      </w:r>
      <w:proofErr w:type="spellEnd"/>
      <w:r w:rsidR="00336A9F" w:rsidRPr="00D82626">
        <w:rPr>
          <w:rFonts w:ascii="Times New Roman" w:hAnsi="Times New Roman" w:cs="Times New Roman"/>
          <w:sz w:val="24"/>
          <w:szCs w:val="24"/>
        </w:rPr>
        <w:t xml:space="preserve">, B et al “CAMP-Mediated Mechanisms for Pain Sensitization during Opioid Withdrawal.” </w:t>
      </w:r>
      <w:r w:rsidR="00336A9F" w:rsidRPr="00D82626">
        <w:rPr>
          <w:rFonts w:ascii="Times New Roman" w:hAnsi="Times New Roman" w:cs="Times New Roman"/>
          <w:i/>
          <w:sz w:val="24"/>
          <w:szCs w:val="24"/>
        </w:rPr>
        <w:t>Journal of Neuroscience</w:t>
      </w:r>
      <w:r w:rsidR="00336A9F" w:rsidRPr="00D82626">
        <w:rPr>
          <w:rFonts w:ascii="Times New Roman" w:hAnsi="Times New Roman" w:cs="Times New Roman"/>
          <w:sz w:val="24"/>
          <w:szCs w:val="24"/>
        </w:rPr>
        <w:t xml:space="preserve"> 25.15 (2005): 3824–3832. doi:10.1523/jneurosci.5010-04.2005. </w:t>
      </w:r>
      <w:r w:rsidR="00336A9F" w:rsidRPr="00D82626">
        <w:rPr>
          <w:rFonts w:ascii="Times New Roman" w:hAnsi="Times New Roman" w:cs="Times New Roman"/>
          <w:sz w:val="24"/>
          <w:szCs w:val="24"/>
          <w:u w:val="single"/>
        </w:rPr>
        <w:t>https://www.ncbi.nlm.nih.gov/pubmed/15829634</w:t>
      </w:r>
    </w:p>
    <w:p w:rsidR="00227225" w:rsidRPr="00D82626" w:rsidRDefault="00227225" w:rsidP="001B410C">
      <w:pPr>
        <w:spacing w:after="0" w:line="240" w:lineRule="auto"/>
        <w:rPr>
          <w:rFonts w:ascii="Times New Roman" w:hAnsi="Times New Roman" w:cs="Times New Roman"/>
          <w:sz w:val="24"/>
          <w:szCs w:val="24"/>
        </w:rPr>
      </w:pPr>
    </w:p>
    <w:p w:rsidR="006C506D" w:rsidRPr="00D82626" w:rsidRDefault="00336A9F" w:rsidP="001B410C">
      <w:pPr>
        <w:spacing w:after="0" w:line="240" w:lineRule="auto"/>
        <w:rPr>
          <w:rFonts w:ascii="Times New Roman" w:hAnsi="Times New Roman" w:cs="Times New Roman"/>
          <w:iCs/>
          <w:sz w:val="24"/>
          <w:szCs w:val="24"/>
        </w:rPr>
      </w:pPr>
      <w:r w:rsidRPr="00D82626">
        <w:rPr>
          <w:rFonts w:ascii="Times New Roman" w:hAnsi="Times New Roman" w:cs="Times New Roman"/>
          <w:sz w:val="24"/>
          <w:szCs w:val="24"/>
        </w:rPr>
        <w:t>6</w:t>
      </w:r>
      <w:r w:rsidR="00004755" w:rsidRPr="00D82626">
        <w:rPr>
          <w:rFonts w:ascii="Times New Roman" w:hAnsi="Times New Roman" w:cs="Times New Roman"/>
          <w:sz w:val="24"/>
          <w:szCs w:val="24"/>
        </w:rPr>
        <w:t>. U.S. National Library of Medicine: MedlinePlus. (2016). </w:t>
      </w:r>
      <w:hyperlink r:id="rId20" w:tgtFrame="_blank" w:history="1">
        <w:r w:rsidR="00004755" w:rsidRPr="00D82626">
          <w:rPr>
            <w:rStyle w:val="Hyperlink"/>
            <w:rFonts w:ascii="Times New Roman" w:hAnsi="Times New Roman" w:cs="Times New Roman"/>
            <w:bCs/>
            <w:iCs/>
            <w:color w:val="auto"/>
            <w:sz w:val="24"/>
            <w:szCs w:val="24"/>
            <w:u w:val="none"/>
          </w:rPr>
          <w:t>Opiate and Opioid Withdrawal</w:t>
        </w:r>
      </w:hyperlink>
      <w:r w:rsidR="00004755" w:rsidRPr="00D82626">
        <w:rPr>
          <w:rFonts w:ascii="Times New Roman" w:hAnsi="Times New Roman" w:cs="Times New Roman"/>
          <w:iCs/>
          <w:sz w:val="24"/>
          <w:szCs w:val="24"/>
        </w:rPr>
        <w:t xml:space="preserve">. </w:t>
      </w:r>
      <w:hyperlink r:id="rId21" w:history="1">
        <w:r w:rsidR="00004755" w:rsidRPr="00D82626">
          <w:rPr>
            <w:rStyle w:val="Hyperlink"/>
            <w:rFonts w:ascii="Times New Roman" w:hAnsi="Times New Roman" w:cs="Times New Roman"/>
            <w:iCs/>
            <w:color w:val="auto"/>
            <w:sz w:val="24"/>
            <w:szCs w:val="24"/>
          </w:rPr>
          <w:t>https://medlineplus.gov/ency/article/000949.htm</w:t>
        </w:r>
      </w:hyperlink>
    </w:p>
    <w:p w:rsidR="00227225" w:rsidRPr="00D82626" w:rsidRDefault="00227225" w:rsidP="001B410C">
      <w:pPr>
        <w:spacing w:after="0" w:line="240" w:lineRule="auto"/>
        <w:rPr>
          <w:rFonts w:ascii="Times New Roman" w:hAnsi="Times New Roman" w:cs="Times New Roman"/>
          <w:iCs/>
          <w:sz w:val="24"/>
          <w:szCs w:val="24"/>
        </w:rPr>
      </w:pPr>
    </w:p>
    <w:p w:rsidR="006C506D" w:rsidRPr="00D82626" w:rsidRDefault="00336A9F" w:rsidP="001B410C">
      <w:pPr>
        <w:spacing w:after="0" w:line="240" w:lineRule="auto"/>
        <w:rPr>
          <w:rFonts w:ascii="Times New Roman" w:hAnsi="Times New Roman" w:cs="Times New Roman"/>
          <w:sz w:val="24"/>
          <w:szCs w:val="24"/>
          <w:shd w:val="clear" w:color="auto" w:fill="FFFFFF"/>
        </w:rPr>
      </w:pPr>
      <w:r w:rsidRPr="00D82626">
        <w:rPr>
          <w:rFonts w:ascii="Times New Roman" w:hAnsi="Times New Roman" w:cs="Times New Roman"/>
          <w:sz w:val="24"/>
          <w:szCs w:val="24"/>
        </w:rPr>
        <w:t>7</w:t>
      </w:r>
      <w:r w:rsidR="006C506D" w:rsidRPr="00D82626">
        <w:rPr>
          <w:rFonts w:ascii="Times New Roman" w:hAnsi="Times New Roman" w:cs="Times New Roman"/>
          <w:sz w:val="24"/>
          <w:szCs w:val="24"/>
        </w:rPr>
        <w:t>. Sharma, S K, W A Klee, and M Nirenberg. “Dual Regulation of Adenylate Cyclase Accounts for Narcotic Dependence and Tolerance.” </w:t>
      </w:r>
      <w:r w:rsidR="006C506D" w:rsidRPr="00D82626">
        <w:rPr>
          <w:rFonts w:ascii="Times New Roman" w:hAnsi="Times New Roman" w:cs="Times New Roman"/>
          <w:i/>
          <w:iCs/>
          <w:sz w:val="24"/>
          <w:szCs w:val="24"/>
        </w:rPr>
        <w:t>Proceedings of the National Academy of Sciences of the United States of America</w:t>
      </w:r>
      <w:r w:rsidR="006C506D" w:rsidRPr="00D82626">
        <w:rPr>
          <w:rFonts w:ascii="Times New Roman" w:hAnsi="Times New Roman" w:cs="Times New Roman"/>
          <w:sz w:val="24"/>
          <w:szCs w:val="24"/>
        </w:rPr>
        <w:t xml:space="preserve"> 72.8 (1975): 3092–3096. Print. </w:t>
      </w:r>
      <w:hyperlink r:id="rId22" w:history="1">
        <w:r w:rsidR="006C506D" w:rsidRPr="00D82626">
          <w:rPr>
            <w:rStyle w:val="Hyperlink"/>
            <w:rFonts w:ascii="Times New Roman" w:hAnsi="Times New Roman" w:cs="Times New Roman"/>
            <w:color w:val="auto"/>
            <w:sz w:val="24"/>
            <w:szCs w:val="24"/>
            <w:shd w:val="clear" w:color="auto" w:fill="FFFFFF"/>
          </w:rPr>
          <w:t>https://www.ncbi.nlm.nih.gov/pmc/articles/PMC432926/</w:t>
        </w:r>
      </w:hyperlink>
    </w:p>
    <w:p w:rsidR="007F10E6" w:rsidRDefault="007F10E6" w:rsidP="001B410C">
      <w:pPr>
        <w:spacing w:after="0" w:line="240" w:lineRule="auto"/>
        <w:rPr>
          <w:rStyle w:val="Hyperlink"/>
          <w:rFonts w:ascii="Times New Roman" w:hAnsi="Times New Roman" w:cs="Times New Roman"/>
          <w:iCs/>
          <w:color w:val="auto"/>
          <w:sz w:val="24"/>
          <w:szCs w:val="24"/>
        </w:rPr>
      </w:pPr>
    </w:p>
    <w:p w:rsidR="007F10E6" w:rsidRPr="00CC3CD4" w:rsidRDefault="0019224E" w:rsidP="007F10E6">
      <w:pPr>
        <w:spacing w:after="0" w:line="240" w:lineRule="auto"/>
        <w:rPr>
          <w:rFonts w:ascii="Times New Roman" w:hAnsi="Times New Roman" w:cs="Times New Roman"/>
          <w:sz w:val="24"/>
          <w:szCs w:val="24"/>
        </w:rPr>
      </w:pPr>
      <w:r>
        <w:rPr>
          <w:rStyle w:val="Hyperlink"/>
          <w:rFonts w:ascii="Times New Roman" w:hAnsi="Times New Roman" w:cs="Times New Roman"/>
          <w:iCs/>
          <w:color w:val="auto"/>
          <w:sz w:val="24"/>
          <w:szCs w:val="24"/>
          <w:u w:val="none"/>
        </w:rPr>
        <w:t>8</w:t>
      </w:r>
      <w:r w:rsidR="007F10E6">
        <w:rPr>
          <w:rStyle w:val="Hyperlink"/>
          <w:rFonts w:ascii="Times New Roman" w:hAnsi="Times New Roman" w:cs="Times New Roman"/>
          <w:iCs/>
          <w:color w:val="auto"/>
          <w:sz w:val="24"/>
          <w:szCs w:val="24"/>
          <w:u w:val="none"/>
        </w:rPr>
        <w:t xml:space="preserve">. </w:t>
      </w:r>
      <w:r w:rsidR="007F10E6" w:rsidRPr="00CC3CD4">
        <w:rPr>
          <w:rFonts w:ascii="Times New Roman" w:hAnsi="Times New Roman" w:cs="Times New Roman"/>
          <w:sz w:val="24"/>
          <w:szCs w:val="24"/>
        </w:rPr>
        <w:t>Medical College of Wisconsin. “</w:t>
      </w:r>
      <w:r w:rsidR="00283279">
        <w:rPr>
          <w:rFonts w:ascii="Times New Roman" w:hAnsi="Times New Roman" w:cs="Times New Roman"/>
          <w:sz w:val="24"/>
          <w:szCs w:val="24"/>
        </w:rPr>
        <w:t>Protein Kinase A</w:t>
      </w:r>
      <w:r w:rsidR="007F10E6" w:rsidRPr="00CC3CD4">
        <w:rPr>
          <w:rFonts w:ascii="Times New Roman" w:hAnsi="Times New Roman" w:cs="Times New Roman"/>
          <w:sz w:val="24"/>
          <w:szCs w:val="24"/>
        </w:rPr>
        <w:t xml:space="preserve"> (PKA) </w:t>
      </w:r>
      <w:r w:rsidR="00283279">
        <w:rPr>
          <w:rFonts w:ascii="Times New Roman" w:hAnsi="Times New Roman" w:cs="Times New Roman"/>
          <w:sz w:val="24"/>
          <w:szCs w:val="24"/>
        </w:rPr>
        <w:t xml:space="preserve">Signaling </w:t>
      </w:r>
      <w:proofErr w:type="spellStart"/>
      <w:r w:rsidR="00283279">
        <w:rPr>
          <w:rFonts w:ascii="Times New Roman" w:hAnsi="Times New Roman" w:cs="Times New Roman"/>
          <w:sz w:val="24"/>
          <w:szCs w:val="24"/>
        </w:rPr>
        <w:t>Pathway</w:t>
      </w:r>
      <w:r w:rsidR="007F10E6" w:rsidRPr="00CC3CD4">
        <w:rPr>
          <w:rFonts w:ascii="Times New Roman" w:hAnsi="Times New Roman" w:cs="Times New Roman"/>
          <w:sz w:val="24"/>
          <w:szCs w:val="24"/>
        </w:rPr>
        <w:t>.”</w:t>
      </w:r>
      <w:r w:rsidR="007F10E6" w:rsidRPr="00CC3CD4">
        <w:rPr>
          <w:rFonts w:ascii="Times New Roman" w:hAnsi="Times New Roman" w:cs="Times New Roman"/>
          <w:i/>
          <w:iCs/>
          <w:sz w:val="24"/>
          <w:szCs w:val="24"/>
        </w:rPr>
        <w:t>Rat</w:t>
      </w:r>
      <w:proofErr w:type="spellEnd"/>
      <w:r w:rsidR="007F10E6" w:rsidRPr="00CC3CD4">
        <w:rPr>
          <w:rFonts w:ascii="Times New Roman" w:hAnsi="Times New Roman" w:cs="Times New Roman"/>
          <w:i/>
          <w:iCs/>
          <w:sz w:val="24"/>
          <w:szCs w:val="24"/>
        </w:rPr>
        <w:t xml:space="preserve"> Genome Database</w:t>
      </w:r>
      <w:r w:rsidR="007F10E6" w:rsidRPr="00CC3CD4">
        <w:rPr>
          <w:rFonts w:ascii="Times New Roman" w:hAnsi="Times New Roman" w:cs="Times New Roman"/>
          <w:sz w:val="24"/>
          <w:szCs w:val="24"/>
        </w:rPr>
        <w:t xml:space="preserve">, Medical College of Wisconsin, </w:t>
      </w:r>
      <w:r w:rsidR="007F10E6" w:rsidRPr="007F10E6">
        <w:rPr>
          <w:rFonts w:ascii="Times New Roman" w:hAnsi="Times New Roman" w:cs="Times New Roman"/>
          <w:sz w:val="24"/>
          <w:szCs w:val="24"/>
          <w:u w:val="single"/>
        </w:rPr>
        <w:t>https://www.rgd.mcw.edu/rgdweb/pathway/pathwayRecord.html?acc_id=PW:0000543</w:t>
      </w:r>
    </w:p>
    <w:p w:rsidR="00E21E3C" w:rsidRDefault="00E21E3C" w:rsidP="001B410C">
      <w:pPr>
        <w:spacing w:after="0" w:line="240" w:lineRule="auto"/>
        <w:rPr>
          <w:rFonts w:ascii="Times New Roman" w:hAnsi="Times New Roman" w:cs="Times New Roman"/>
          <w:iCs/>
          <w:sz w:val="24"/>
          <w:szCs w:val="24"/>
        </w:rPr>
      </w:pPr>
    </w:p>
    <w:p w:rsidR="0019224E" w:rsidRDefault="0019224E" w:rsidP="0019224E">
      <w:pPr>
        <w:spacing w:after="0" w:line="240" w:lineRule="auto"/>
        <w:rPr>
          <w:rStyle w:val="Hyperlink"/>
          <w:rFonts w:ascii="Times New Roman" w:hAnsi="Times New Roman" w:cs="Times New Roman"/>
          <w:iCs/>
          <w:color w:val="auto"/>
          <w:sz w:val="24"/>
          <w:szCs w:val="24"/>
        </w:rPr>
      </w:pPr>
      <w:r>
        <w:rPr>
          <w:rFonts w:ascii="Times New Roman" w:hAnsi="Times New Roman" w:cs="Times New Roman"/>
          <w:iCs/>
          <w:sz w:val="24"/>
          <w:szCs w:val="24"/>
        </w:rPr>
        <w:t>9</w:t>
      </w:r>
      <w:r w:rsidRPr="00D82626">
        <w:rPr>
          <w:rFonts w:ascii="Times New Roman" w:hAnsi="Times New Roman" w:cs="Times New Roman"/>
          <w:iCs/>
          <w:sz w:val="24"/>
          <w:szCs w:val="24"/>
        </w:rPr>
        <w:t xml:space="preserve">. </w:t>
      </w:r>
      <w:proofErr w:type="spellStart"/>
      <w:r w:rsidRPr="00D82626">
        <w:rPr>
          <w:rFonts w:ascii="Times New Roman" w:hAnsi="Times New Roman" w:cs="Times New Roman"/>
          <w:iCs/>
          <w:sz w:val="24"/>
          <w:szCs w:val="24"/>
        </w:rPr>
        <w:t>Avidor</w:t>
      </w:r>
      <w:proofErr w:type="spellEnd"/>
      <w:r w:rsidRPr="00D82626">
        <w:rPr>
          <w:rFonts w:ascii="Times New Roman" w:hAnsi="Times New Roman" w:cs="Times New Roman"/>
          <w:iCs/>
          <w:sz w:val="24"/>
          <w:szCs w:val="24"/>
        </w:rPr>
        <w:t xml:space="preserve">-Reiss, </w:t>
      </w:r>
      <w:proofErr w:type="spellStart"/>
      <w:r w:rsidRPr="00D82626">
        <w:rPr>
          <w:rFonts w:ascii="Times New Roman" w:hAnsi="Times New Roman" w:cs="Times New Roman"/>
          <w:iCs/>
          <w:sz w:val="24"/>
          <w:szCs w:val="24"/>
        </w:rPr>
        <w:t>Tomer</w:t>
      </w:r>
      <w:proofErr w:type="spellEnd"/>
      <w:r w:rsidRPr="00D82626">
        <w:rPr>
          <w:rFonts w:ascii="Times New Roman" w:hAnsi="Times New Roman" w:cs="Times New Roman"/>
          <w:iCs/>
          <w:sz w:val="24"/>
          <w:szCs w:val="24"/>
        </w:rPr>
        <w:t xml:space="preserve">, et al. “Chronic Opioid Treatment Induces Adenylyl Cyclase V </w:t>
      </w:r>
      <w:proofErr w:type="spellStart"/>
      <w:r w:rsidRPr="00D82626">
        <w:rPr>
          <w:rFonts w:ascii="Times New Roman" w:hAnsi="Times New Roman" w:cs="Times New Roman"/>
          <w:iCs/>
          <w:sz w:val="24"/>
          <w:szCs w:val="24"/>
        </w:rPr>
        <w:t>Superactivation</w:t>
      </w:r>
      <w:proofErr w:type="spellEnd"/>
      <w:r w:rsidRPr="00D82626">
        <w:rPr>
          <w:rFonts w:ascii="Times New Roman" w:hAnsi="Times New Roman" w:cs="Times New Roman"/>
          <w:iCs/>
          <w:sz w:val="24"/>
          <w:szCs w:val="24"/>
        </w:rPr>
        <w:t>.” </w:t>
      </w:r>
      <w:r w:rsidRPr="00D82626">
        <w:rPr>
          <w:rFonts w:ascii="Times New Roman" w:hAnsi="Times New Roman" w:cs="Times New Roman"/>
          <w:i/>
          <w:iCs/>
          <w:sz w:val="24"/>
          <w:szCs w:val="24"/>
        </w:rPr>
        <w:t>Journal of Biological Chemistry</w:t>
      </w:r>
      <w:r w:rsidRPr="00D82626">
        <w:rPr>
          <w:rFonts w:ascii="Times New Roman" w:hAnsi="Times New Roman" w:cs="Times New Roman"/>
          <w:iCs/>
          <w:sz w:val="24"/>
          <w:szCs w:val="24"/>
        </w:rPr>
        <w:t xml:space="preserve">, vol. 271, no. 35, 1996, pp. 21309–21315., doi:10.1074/jbc.271.35.21309. </w:t>
      </w:r>
      <w:hyperlink r:id="rId23" w:history="1">
        <w:r w:rsidRPr="00D82626">
          <w:rPr>
            <w:rStyle w:val="Hyperlink"/>
            <w:rFonts w:ascii="Times New Roman" w:hAnsi="Times New Roman" w:cs="Times New Roman"/>
            <w:iCs/>
            <w:color w:val="auto"/>
            <w:sz w:val="24"/>
            <w:szCs w:val="24"/>
          </w:rPr>
          <w:t>https://www.ncbi.nlm.nih.gov/pubmed/8702909</w:t>
        </w:r>
      </w:hyperlink>
    </w:p>
    <w:p w:rsidR="0019224E" w:rsidRPr="00D82626" w:rsidRDefault="0019224E" w:rsidP="001B410C">
      <w:pPr>
        <w:spacing w:after="0" w:line="240" w:lineRule="auto"/>
        <w:rPr>
          <w:rFonts w:ascii="Times New Roman" w:hAnsi="Times New Roman" w:cs="Times New Roman"/>
          <w:iCs/>
          <w:sz w:val="24"/>
          <w:szCs w:val="24"/>
        </w:rPr>
      </w:pPr>
    </w:p>
    <w:p w:rsidR="00004755" w:rsidRPr="00D82626" w:rsidRDefault="007F10E6" w:rsidP="001B410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57C27" w:rsidRPr="00D82626">
        <w:rPr>
          <w:rFonts w:ascii="Times New Roman" w:hAnsi="Times New Roman" w:cs="Times New Roman"/>
          <w:sz w:val="24"/>
          <w:szCs w:val="24"/>
        </w:rPr>
        <w:t>. Gilman, Alfred G. “A Protein Binding Assay for Adenosine 3′:5′-Cyclic Monophosphate.” </w:t>
      </w:r>
      <w:r w:rsidR="00857C27" w:rsidRPr="00D82626">
        <w:rPr>
          <w:rFonts w:ascii="Times New Roman" w:hAnsi="Times New Roman" w:cs="Times New Roman"/>
          <w:i/>
          <w:iCs/>
          <w:sz w:val="24"/>
          <w:szCs w:val="24"/>
        </w:rPr>
        <w:t>Proceedings of the National Academy of Sciences of the United States of America</w:t>
      </w:r>
      <w:r w:rsidR="00857C27" w:rsidRPr="00D82626">
        <w:rPr>
          <w:rFonts w:ascii="Times New Roman" w:hAnsi="Times New Roman" w:cs="Times New Roman"/>
          <w:sz w:val="24"/>
          <w:szCs w:val="24"/>
        </w:rPr>
        <w:t xml:space="preserve"> 67.1 (1970): 305–312. Print. </w:t>
      </w:r>
      <w:hyperlink r:id="rId24" w:history="1">
        <w:r w:rsidR="00857C27" w:rsidRPr="00D82626">
          <w:rPr>
            <w:rStyle w:val="Hyperlink"/>
            <w:rFonts w:ascii="Times New Roman" w:hAnsi="Times New Roman" w:cs="Times New Roman"/>
            <w:color w:val="auto"/>
            <w:sz w:val="24"/>
            <w:szCs w:val="24"/>
          </w:rPr>
          <w:t>https://www.ncbi.nlm.nih.gov/pmc/articles/PMC283204/</w:t>
        </w:r>
      </w:hyperlink>
    </w:p>
    <w:p w:rsidR="00857C27" w:rsidRPr="00D82626" w:rsidRDefault="00857C27" w:rsidP="001B410C">
      <w:pPr>
        <w:spacing w:after="0" w:line="240" w:lineRule="auto"/>
        <w:rPr>
          <w:rFonts w:ascii="Times New Roman" w:hAnsi="Times New Roman" w:cs="Times New Roman"/>
          <w:sz w:val="24"/>
          <w:szCs w:val="24"/>
        </w:rPr>
      </w:pPr>
    </w:p>
    <w:p w:rsidR="00857C27" w:rsidRPr="00D82626" w:rsidRDefault="007F10E6" w:rsidP="001B410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7C27" w:rsidRPr="00D82626">
        <w:rPr>
          <w:rFonts w:ascii="Times New Roman" w:hAnsi="Times New Roman" w:cs="Times New Roman"/>
          <w:sz w:val="24"/>
          <w:szCs w:val="24"/>
        </w:rPr>
        <w:t>.</w:t>
      </w:r>
      <w:r w:rsidR="00D82626" w:rsidRPr="00D82626">
        <w:rPr>
          <w:rFonts w:ascii="Arial" w:hAnsi="Arial" w:cs="Arial"/>
          <w:sz w:val="20"/>
          <w:szCs w:val="20"/>
          <w:shd w:val="clear" w:color="auto" w:fill="FFFFFF"/>
        </w:rPr>
        <w:t xml:space="preserve"> </w:t>
      </w:r>
      <w:r w:rsidR="00D82626" w:rsidRPr="00D82626">
        <w:rPr>
          <w:rFonts w:ascii="Times New Roman" w:hAnsi="Times New Roman" w:cs="Times New Roman"/>
          <w:sz w:val="24"/>
          <w:szCs w:val="24"/>
        </w:rPr>
        <w:t>Feng, Yuan et al. “Current Research on Opioid Receptor Function.” </w:t>
      </w:r>
      <w:r w:rsidR="00D82626" w:rsidRPr="00D82626">
        <w:rPr>
          <w:rFonts w:ascii="Times New Roman" w:hAnsi="Times New Roman" w:cs="Times New Roman"/>
          <w:i/>
          <w:iCs/>
          <w:sz w:val="24"/>
          <w:szCs w:val="24"/>
        </w:rPr>
        <w:t>Current Drug Targets</w:t>
      </w:r>
      <w:r w:rsidR="00D82626" w:rsidRPr="00D82626">
        <w:rPr>
          <w:rFonts w:ascii="Times New Roman" w:hAnsi="Times New Roman" w:cs="Times New Roman"/>
          <w:sz w:val="24"/>
          <w:szCs w:val="24"/>
        </w:rPr>
        <w:t xml:space="preserve"> 13.2 (2012): 230–246. Print. </w:t>
      </w:r>
      <w:hyperlink r:id="rId25" w:history="1">
        <w:r w:rsidR="00D82626" w:rsidRPr="00D82626">
          <w:rPr>
            <w:rStyle w:val="Hyperlink"/>
            <w:rFonts w:ascii="Times New Roman" w:hAnsi="Times New Roman" w:cs="Times New Roman"/>
            <w:color w:val="auto"/>
            <w:sz w:val="24"/>
            <w:szCs w:val="24"/>
          </w:rPr>
          <w:t>https://www.ncbi.nlm.nih.gov/pmc/articles/PMC3371376/</w:t>
        </w:r>
      </w:hyperlink>
    </w:p>
    <w:p w:rsidR="00950633" w:rsidRDefault="00950633" w:rsidP="001B410C">
      <w:pPr>
        <w:spacing w:after="0" w:line="240" w:lineRule="auto"/>
        <w:rPr>
          <w:rFonts w:ascii="Times New Roman" w:hAnsi="Times New Roman" w:cs="Times New Roman"/>
          <w:sz w:val="24"/>
          <w:szCs w:val="24"/>
        </w:rPr>
      </w:pPr>
    </w:p>
    <w:p w:rsidR="006D0A10" w:rsidRPr="00A805C1" w:rsidRDefault="006D0A10" w:rsidP="001B410C">
      <w:pPr>
        <w:spacing w:after="0" w:line="240" w:lineRule="auto"/>
        <w:rPr>
          <w:rFonts w:ascii="Times New Roman" w:hAnsi="Times New Roman" w:cs="Times New Roman"/>
          <w:sz w:val="24"/>
          <w:szCs w:val="24"/>
          <w:shd w:val="clear" w:color="auto" w:fill="F1F4F5"/>
        </w:rPr>
      </w:pPr>
      <w:r w:rsidRPr="006D0A10">
        <w:rPr>
          <w:rFonts w:ascii="Times New Roman" w:hAnsi="Times New Roman" w:cs="Times New Roman"/>
          <w:sz w:val="24"/>
          <w:szCs w:val="24"/>
        </w:rPr>
        <w:t xml:space="preserve">12. </w:t>
      </w:r>
      <w:r w:rsidRPr="006D0A10">
        <w:rPr>
          <w:rFonts w:ascii="Times New Roman" w:hAnsi="Times New Roman" w:cs="Times New Roman"/>
          <w:color w:val="000000"/>
          <w:sz w:val="24"/>
          <w:szCs w:val="24"/>
          <w:shd w:val="clear" w:color="auto" w:fill="F1F4F5"/>
        </w:rPr>
        <w:t>University College, London, United Kingdom, “G</w:t>
      </w:r>
      <w:r w:rsidR="006B21C9">
        <w:rPr>
          <w:rFonts w:ascii="Times New Roman" w:hAnsi="Times New Roman" w:cs="Times New Roman"/>
          <w:color w:val="000000"/>
          <w:sz w:val="24"/>
          <w:szCs w:val="24"/>
          <w:shd w:val="clear" w:color="auto" w:fill="F1F4F5"/>
        </w:rPr>
        <w:t>-Protein Alpha Subunit, Group S</w:t>
      </w:r>
      <w:r w:rsidRPr="006D0A10">
        <w:rPr>
          <w:rFonts w:ascii="Times New Roman" w:hAnsi="Times New Roman" w:cs="Times New Roman"/>
          <w:color w:val="000000"/>
          <w:sz w:val="24"/>
          <w:szCs w:val="24"/>
          <w:shd w:val="clear" w:color="auto" w:fill="F1F4F5"/>
        </w:rPr>
        <w:t>.” </w:t>
      </w:r>
      <w:r w:rsidRPr="006D0A10">
        <w:rPr>
          <w:rFonts w:ascii="Times New Roman" w:hAnsi="Times New Roman" w:cs="Times New Roman"/>
          <w:i/>
          <w:iCs/>
          <w:color w:val="000000"/>
          <w:sz w:val="24"/>
          <w:szCs w:val="24"/>
          <w:shd w:val="clear" w:color="auto" w:fill="F1F4F5"/>
        </w:rPr>
        <w:t xml:space="preserve">G-Protein Alpha Subunit, Group </w:t>
      </w:r>
      <w:proofErr w:type="gramStart"/>
      <w:r w:rsidRPr="00A805C1">
        <w:rPr>
          <w:rFonts w:ascii="Times New Roman" w:hAnsi="Times New Roman" w:cs="Times New Roman"/>
          <w:i/>
          <w:iCs/>
          <w:sz w:val="24"/>
          <w:szCs w:val="24"/>
          <w:shd w:val="clear" w:color="auto" w:fill="F1F4F5"/>
        </w:rPr>
        <w:t>S </w:t>
      </w:r>
      <w:r w:rsidRPr="00A805C1">
        <w:rPr>
          <w:rFonts w:ascii="Times New Roman" w:hAnsi="Times New Roman" w:cs="Times New Roman"/>
          <w:sz w:val="24"/>
          <w:szCs w:val="24"/>
          <w:shd w:val="clear" w:color="auto" w:fill="F1F4F5"/>
        </w:rPr>
        <w:t>.</w:t>
      </w:r>
      <w:proofErr w:type="gramEnd"/>
      <w:r w:rsidRPr="00A805C1">
        <w:rPr>
          <w:rFonts w:ascii="Times New Roman" w:hAnsi="Times New Roman" w:cs="Times New Roman"/>
          <w:sz w:val="24"/>
          <w:szCs w:val="24"/>
          <w:shd w:val="clear" w:color="auto" w:fill="F1F4F5"/>
        </w:rPr>
        <w:t xml:space="preserve"> </w:t>
      </w:r>
      <w:hyperlink r:id="rId26" w:history="1">
        <w:r w:rsidR="00DD5B29" w:rsidRPr="00A805C1">
          <w:rPr>
            <w:rStyle w:val="Hyperlink"/>
            <w:rFonts w:ascii="Times New Roman" w:hAnsi="Times New Roman" w:cs="Times New Roman"/>
            <w:color w:val="auto"/>
            <w:sz w:val="24"/>
            <w:szCs w:val="24"/>
            <w:shd w:val="clear" w:color="auto" w:fill="F1F4F5"/>
          </w:rPr>
          <w:t>www.ebi.ac.uk/interpro/entry/IPR000367</w:t>
        </w:r>
      </w:hyperlink>
      <w:r w:rsidRPr="00A805C1">
        <w:rPr>
          <w:rFonts w:ascii="Times New Roman" w:hAnsi="Times New Roman" w:cs="Times New Roman"/>
          <w:sz w:val="24"/>
          <w:szCs w:val="24"/>
          <w:shd w:val="clear" w:color="auto" w:fill="F1F4F5"/>
        </w:rPr>
        <w:t>.</w:t>
      </w:r>
    </w:p>
    <w:p w:rsidR="00DD5B29" w:rsidRDefault="00DD5B29" w:rsidP="001B410C">
      <w:pPr>
        <w:spacing w:after="0" w:line="240" w:lineRule="auto"/>
        <w:rPr>
          <w:rFonts w:ascii="Times New Roman" w:hAnsi="Times New Roman" w:cs="Times New Roman"/>
          <w:color w:val="000000"/>
          <w:sz w:val="24"/>
          <w:szCs w:val="24"/>
          <w:shd w:val="clear" w:color="auto" w:fill="F1F4F5"/>
        </w:rPr>
      </w:pPr>
    </w:p>
    <w:p w:rsidR="00DD5B29" w:rsidRDefault="00DD5B29" w:rsidP="001B410C">
      <w:pPr>
        <w:spacing w:after="0" w:line="240" w:lineRule="auto"/>
        <w:rPr>
          <w:rFonts w:ascii="Times New Roman" w:hAnsi="Times New Roman" w:cs="Times New Roman"/>
          <w:color w:val="000000"/>
          <w:sz w:val="24"/>
          <w:szCs w:val="24"/>
          <w:shd w:val="clear" w:color="auto" w:fill="F1F4F5"/>
        </w:rPr>
      </w:pPr>
      <w:r>
        <w:rPr>
          <w:rFonts w:ascii="Times New Roman" w:hAnsi="Times New Roman" w:cs="Times New Roman"/>
          <w:color w:val="000000"/>
          <w:sz w:val="24"/>
          <w:szCs w:val="24"/>
          <w:shd w:val="clear" w:color="auto" w:fill="F1F4F5"/>
        </w:rPr>
        <w:lastRenderedPageBreak/>
        <w:t xml:space="preserve">13. </w:t>
      </w:r>
      <w:r w:rsidRPr="00DD5B29">
        <w:rPr>
          <w:rFonts w:ascii="Times New Roman" w:hAnsi="Times New Roman" w:cs="Times New Roman"/>
          <w:color w:val="000000"/>
          <w:sz w:val="24"/>
          <w:szCs w:val="24"/>
          <w:shd w:val="clear" w:color="auto" w:fill="F1F4F5"/>
        </w:rPr>
        <w:t xml:space="preserve">Chan, Patrick, and </w:t>
      </w:r>
      <w:proofErr w:type="spellStart"/>
      <w:r w:rsidRPr="00DD5B29">
        <w:rPr>
          <w:rFonts w:ascii="Times New Roman" w:hAnsi="Times New Roman" w:cs="Times New Roman"/>
          <w:color w:val="000000"/>
          <w:sz w:val="24"/>
          <w:szCs w:val="24"/>
          <w:shd w:val="clear" w:color="auto" w:fill="F1F4F5"/>
        </w:rPr>
        <w:t>Kabirullah</w:t>
      </w:r>
      <w:proofErr w:type="spellEnd"/>
      <w:r w:rsidRPr="00DD5B29">
        <w:rPr>
          <w:rFonts w:ascii="Times New Roman" w:hAnsi="Times New Roman" w:cs="Times New Roman"/>
          <w:color w:val="000000"/>
          <w:sz w:val="24"/>
          <w:szCs w:val="24"/>
          <w:shd w:val="clear" w:color="auto" w:fill="F1F4F5"/>
        </w:rPr>
        <w:t xml:space="preserve"> </w:t>
      </w:r>
      <w:proofErr w:type="spellStart"/>
      <w:r w:rsidRPr="00DD5B29">
        <w:rPr>
          <w:rFonts w:ascii="Times New Roman" w:hAnsi="Times New Roman" w:cs="Times New Roman"/>
          <w:color w:val="000000"/>
          <w:sz w:val="24"/>
          <w:szCs w:val="24"/>
          <w:shd w:val="clear" w:color="auto" w:fill="F1F4F5"/>
        </w:rPr>
        <w:t>Lutfy</w:t>
      </w:r>
      <w:proofErr w:type="spellEnd"/>
      <w:r w:rsidRPr="00DD5B29">
        <w:rPr>
          <w:rFonts w:ascii="Times New Roman" w:hAnsi="Times New Roman" w:cs="Times New Roman"/>
          <w:color w:val="000000"/>
          <w:sz w:val="24"/>
          <w:szCs w:val="24"/>
          <w:shd w:val="clear" w:color="auto" w:fill="F1F4F5"/>
        </w:rPr>
        <w:t>. “Molecular Changes in Opioid Addiction: The Role of Adenylyl Cyclase and CAMP/PKA System.” </w:t>
      </w:r>
      <w:r w:rsidRPr="00DD5B29">
        <w:rPr>
          <w:rFonts w:ascii="Times New Roman" w:hAnsi="Times New Roman" w:cs="Times New Roman"/>
          <w:i/>
          <w:iCs/>
          <w:color w:val="000000"/>
          <w:sz w:val="24"/>
          <w:szCs w:val="24"/>
          <w:shd w:val="clear" w:color="auto" w:fill="F1F4F5"/>
        </w:rPr>
        <w:t>Progress in Molecular Biology and Translational Science The Molecular Basis of Drug Addiction</w:t>
      </w:r>
      <w:r w:rsidRPr="00DD5B29">
        <w:rPr>
          <w:rFonts w:ascii="Times New Roman" w:hAnsi="Times New Roman" w:cs="Times New Roman"/>
          <w:color w:val="000000"/>
          <w:sz w:val="24"/>
          <w:szCs w:val="24"/>
          <w:shd w:val="clear" w:color="auto" w:fill="F1F4F5"/>
        </w:rPr>
        <w:t>, 2016, pp. 203–</w:t>
      </w:r>
      <w:proofErr w:type="gramStart"/>
      <w:r w:rsidRPr="00DD5B29">
        <w:rPr>
          <w:rFonts w:ascii="Times New Roman" w:hAnsi="Times New Roman" w:cs="Times New Roman"/>
          <w:color w:val="000000"/>
          <w:sz w:val="24"/>
          <w:szCs w:val="24"/>
          <w:shd w:val="clear" w:color="auto" w:fill="F1F4F5"/>
        </w:rPr>
        <w:t>227.,</w:t>
      </w:r>
      <w:proofErr w:type="gramEnd"/>
      <w:r w:rsidRPr="00DD5B29">
        <w:rPr>
          <w:rFonts w:ascii="Times New Roman" w:hAnsi="Times New Roman" w:cs="Times New Roman"/>
          <w:color w:val="000000"/>
          <w:sz w:val="24"/>
          <w:szCs w:val="24"/>
          <w:shd w:val="clear" w:color="auto" w:fill="F1F4F5"/>
        </w:rPr>
        <w:t xml:space="preserve"> doi:10.1016/bs.pmbts.2015.10.005.</w:t>
      </w:r>
    </w:p>
    <w:p w:rsidR="0067791B" w:rsidRDefault="0067791B" w:rsidP="001B410C">
      <w:pPr>
        <w:spacing w:after="0" w:line="240" w:lineRule="auto"/>
        <w:rPr>
          <w:rFonts w:ascii="Times New Roman" w:hAnsi="Times New Roman" w:cs="Times New Roman"/>
          <w:color w:val="000000"/>
          <w:sz w:val="24"/>
          <w:szCs w:val="24"/>
          <w:shd w:val="clear" w:color="auto" w:fill="F1F4F5"/>
        </w:rPr>
      </w:pPr>
    </w:p>
    <w:p w:rsidR="0067791B" w:rsidRDefault="0067791B" w:rsidP="001B410C">
      <w:pPr>
        <w:spacing w:after="0" w:line="240" w:lineRule="auto"/>
        <w:rPr>
          <w:rFonts w:ascii="Times New Roman" w:hAnsi="Times New Roman" w:cs="Times New Roman"/>
          <w:color w:val="000000"/>
          <w:sz w:val="24"/>
          <w:szCs w:val="24"/>
          <w:shd w:val="clear" w:color="auto" w:fill="F1F4F5"/>
        </w:rPr>
      </w:pPr>
      <w:r>
        <w:rPr>
          <w:rFonts w:ascii="Times New Roman" w:hAnsi="Times New Roman" w:cs="Times New Roman"/>
          <w:color w:val="000000"/>
          <w:sz w:val="24"/>
          <w:szCs w:val="24"/>
          <w:shd w:val="clear" w:color="auto" w:fill="F1F4F5"/>
        </w:rPr>
        <w:t xml:space="preserve">14. </w:t>
      </w:r>
      <w:proofErr w:type="spellStart"/>
      <w:r w:rsidRPr="0067791B">
        <w:rPr>
          <w:rFonts w:ascii="Times New Roman" w:hAnsi="Times New Roman" w:cs="Times New Roman"/>
          <w:color w:val="000000"/>
          <w:sz w:val="24"/>
          <w:szCs w:val="24"/>
          <w:shd w:val="clear" w:color="auto" w:fill="F1F4F5"/>
        </w:rPr>
        <w:t>Surve</w:t>
      </w:r>
      <w:proofErr w:type="spellEnd"/>
      <w:r w:rsidRPr="0067791B">
        <w:rPr>
          <w:rFonts w:ascii="Times New Roman" w:hAnsi="Times New Roman" w:cs="Times New Roman"/>
          <w:color w:val="000000"/>
          <w:sz w:val="24"/>
          <w:szCs w:val="24"/>
          <w:shd w:val="clear" w:color="auto" w:fill="F1F4F5"/>
        </w:rPr>
        <w:t xml:space="preserve">, </w:t>
      </w:r>
      <w:proofErr w:type="spellStart"/>
      <w:r w:rsidRPr="0067791B">
        <w:rPr>
          <w:rFonts w:ascii="Times New Roman" w:hAnsi="Times New Roman" w:cs="Times New Roman"/>
          <w:color w:val="000000"/>
          <w:sz w:val="24"/>
          <w:szCs w:val="24"/>
          <w:shd w:val="clear" w:color="auto" w:fill="F1F4F5"/>
        </w:rPr>
        <w:t>Chinmay</w:t>
      </w:r>
      <w:proofErr w:type="spellEnd"/>
      <w:r w:rsidRPr="0067791B">
        <w:rPr>
          <w:rFonts w:ascii="Times New Roman" w:hAnsi="Times New Roman" w:cs="Times New Roman"/>
          <w:color w:val="000000"/>
          <w:sz w:val="24"/>
          <w:szCs w:val="24"/>
          <w:shd w:val="clear" w:color="auto" w:fill="F1F4F5"/>
        </w:rPr>
        <w:t xml:space="preserve"> R., et al. “A Chemical Biology Appr</w:t>
      </w:r>
      <w:r w:rsidR="00E719B5">
        <w:rPr>
          <w:rFonts w:ascii="Times New Roman" w:hAnsi="Times New Roman" w:cs="Times New Roman"/>
          <w:color w:val="000000"/>
          <w:sz w:val="24"/>
          <w:szCs w:val="24"/>
          <w:shd w:val="clear" w:color="auto" w:fill="F1F4F5"/>
        </w:rPr>
        <w:t>oach Demonstrates G Protein Beta-Gamma</w:t>
      </w:r>
      <w:r w:rsidRPr="0067791B">
        <w:rPr>
          <w:rFonts w:ascii="Times New Roman" w:hAnsi="Times New Roman" w:cs="Times New Roman"/>
          <w:color w:val="000000"/>
          <w:sz w:val="24"/>
          <w:szCs w:val="24"/>
          <w:shd w:val="clear" w:color="auto" w:fill="F1F4F5"/>
        </w:rPr>
        <w:t xml:space="preserve"> Subunits Are Sufficient to Mediate Directional Neutrophil Chemotaxis.” </w:t>
      </w:r>
      <w:r w:rsidRPr="0067791B">
        <w:rPr>
          <w:rFonts w:ascii="Times New Roman" w:hAnsi="Times New Roman" w:cs="Times New Roman"/>
          <w:i/>
          <w:iCs/>
          <w:color w:val="000000"/>
          <w:sz w:val="24"/>
          <w:szCs w:val="24"/>
          <w:shd w:val="clear" w:color="auto" w:fill="F1F4F5"/>
        </w:rPr>
        <w:t>Journal of Biological Chemistry</w:t>
      </w:r>
      <w:r w:rsidRPr="0067791B">
        <w:rPr>
          <w:rFonts w:ascii="Times New Roman" w:hAnsi="Times New Roman" w:cs="Times New Roman"/>
          <w:color w:val="000000"/>
          <w:sz w:val="24"/>
          <w:szCs w:val="24"/>
          <w:shd w:val="clear" w:color="auto" w:fill="F1F4F5"/>
        </w:rPr>
        <w:t>, vol. 289, no. 25, July 2014, pp. 17791–17801., doi:10.1074/jbc.m114.576827.</w:t>
      </w:r>
    </w:p>
    <w:p w:rsidR="0067791B" w:rsidRDefault="0067791B" w:rsidP="001B410C">
      <w:pPr>
        <w:spacing w:after="0" w:line="240" w:lineRule="auto"/>
        <w:rPr>
          <w:rFonts w:ascii="Times New Roman" w:hAnsi="Times New Roman" w:cs="Times New Roman"/>
          <w:color w:val="000000"/>
          <w:sz w:val="24"/>
          <w:szCs w:val="24"/>
          <w:shd w:val="clear" w:color="auto" w:fill="F1F4F5"/>
        </w:rPr>
      </w:pPr>
    </w:p>
    <w:p w:rsidR="0067791B" w:rsidRDefault="0067791B" w:rsidP="001B410C">
      <w:pPr>
        <w:spacing w:after="0" w:line="240" w:lineRule="auto"/>
        <w:rPr>
          <w:rFonts w:ascii="Times New Roman" w:hAnsi="Times New Roman" w:cs="Times New Roman"/>
          <w:color w:val="000000"/>
          <w:sz w:val="24"/>
          <w:szCs w:val="24"/>
          <w:shd w:val="clear" w:color="auto" w:fill="F1F4F5"/>
        </w:rPr>
      </w:pPr>
      <w:r>
        <w:rPr>
          <w:rFonts w:ascii="Times New Roman" w:hAnsi="Times New Roman" w:cs="Times New Roman"/>
          <w:color w:val="000000"/>
          <w:sz w:val="24"/>
          <w:szCs w:val="24"/>
          <w:shd w:val="clear" w:color="auto" w:fill="F1F4F5"/>
        </w:rPr>
        <w:t xml:space="preserve">15. </w:t>
      </w:r>
      <w:r w:rsidRPr="0067791B">
        <w:rPr>
          <w:rFonts w:ascii="Times New Roman" w:hAnsi="Times New Roman" w:cs="Times New Roman"/>
          <w:color w:val="000000"/>
          <w:sz w:val="24"/>
          <w:szCs w:val="24"/>
          <w:shd w:val="clear" w:color="auto" w:fill="F1F4F5"/>
        </w:rPr>
        <w:t xml:space="preserve">Lin, Y., and A. V. </w:t>
      </w:r>
      <w:proofErr w:type="spellStart"/>
      <w:r w:rsidRPr="0067791B">
        <w:rPr>
          <w:rFonts w:ascii="Times New Roman" w:hAnsi="Times New Roman" w:cs="Times New Roman"/>
          <w:color w:val="000000"/>
          <w:sz w:val="24"/>
          <w:szCs w:val="24"/>
          <w:shd w:val="clear" w:color="auto" w:fill="F1F4F5"/>
        </w:rPr>
        <w:t>Smrcka</w:t>
      </w:r>
      <w:proofErr w:type="spellEnd"/>
      <w:r w:rsidRPr="0067791B">
        <w:rPr>
          <w:rFonts w:ascii="Times New Roman" w:hAnsi="Times New Roman" w:cs="Times New Roman"/>
          <w:color w:val="000000"/>
          <w:sz w:val="24"/>
          <w:szCs w:val="24"/>
          <w:shd w:val="clear" w:color="auto" w:fill="F1F4F5"/>
        </w:rPr>
        <w:t>. “Understanding Molecular Recognition by G Protein Beta-Gamma Subunits on the Path to Pharmacological Targeting.” </w:t>
      </w:r>
      <w:r w:rsidRPr="0067791B">
        <w:rPr>
          <w:rFonts w:ascii="Times New Roman" w:hAnsi="Times New Roman" w:cs="Times New Roman"/>
          <w:i/>
          <w:iCs/>
          <w:color w:val="000000"/>
          <w:sz w:val="24"/>
          <w:szCs w:val="24"/>
          <w:shd w:val="clear" w:color="auto" w:fill="F1F4F5"/>
        </w:rPr>
        <w:t>Molecular Pharmacology</w:t>
      </w:r>
      <w:r w:rsidRPr="0067791B">
        <w:rPr>
          <w:rFonts w:ascii="Times New Roman" w:hAnsi="Times New Roman" w:cs="Times New Roman"/>
          <w:color w:val="000000"/>
          <w:sz w:val="24"/>
          <w:szCs w:val="24"/>
          <w:shd w:val="clear" w:color="auto" w:fill="F1F4F5"/>
        </w:rPr>
        <w:t>, vol. 80, no. 4, July 2011, pp. 551–557., doi:10.1124/mol.111.073072.</w:t>
      </w:r>
    </w:p>
    <w:p w:rsidR="00085F33" w:rsidRDefault="00085F33" w:rsidP="001B410C">
      <w:pPr>
        <w:spacing w:after="0" w:line="240" w:lineRule="auto"/>
        <w:rPr>
          <w:rFonts w:ascii="Times New Roman" w:hAnsi="Times New Roman" w:cs="Times New Roman"/>
          <w:color w:val="000000"/>
          <w:sz w:val="24"/>
          <w:szCs w:val="24"/>
          <w:shd w:val="clear" w:color="auto" w:fill="F1F4F5"/>
        </w:rPr>
      </w:pPr>
    </w:p>
    <w:p w:rsidR="00085F33" w:rsidRDefault="00085F33" w:rsidP="001B410C">
      <w:pPr>
        <w:spacing w:after="0" w:line="240" w:lineRule="auto"/>
        <w:rPr>
          <w:rFonts w:ascii="Times New Roman" w:hAnsi="Times New Roman" w:cs="Times New Roman"/>
          <w:color w:val="000000"/>
          <w:sz w:val="24"/>
          <w:szCs w:val="24"/>
          <w:shd w:val="clear" w:color="auto" w:fill="F1F4F5"/>
        </w:rPr>
      </w:pPr>
      <w:r>
        <w:rPr>
          <w:rFonts w:ascii="Times New Roman" w:hAnsi="Times New Roman" w:cs="Times New Roman"/>
          <w:color w:val="000000"/>
          <w:sz w:val="24"/>
          <w:szCs w:val="24"/>
          <w:shd w:val="clear" w:color="auto" w:fill="F1F4F5"/>
        </w:rPr>
        <w:t xml:space="preserve">16. </w:t>
      </w:r>
      <w:r w:rsidRPr="00085F33">
        <w:rPr>
          <w:rFonts w:ascii="Times New Roman" w:hAnsi="Times New Roman" w:cs="Times New Roman"/>
          <w:color w:val="000000"/>
          <w:sz w:val="24"/>
          <w:szCs w:val="24"/>
          <w:shd w:val="clear" w:color="auto" w:fill="F1F4F5"/>
        </w:rPr>
        <w:t xml:space="preserve">Law PY, </w:t>
      </w:r>
      <w:proofErr w:type="spellStart"/>
      <w:r w:rsidRPr="00085F33">
        <w:rPr>
          <w:rFonts w:ascii="Times New Roman" w:hAnsi="Times New Roman" w:cs="Times New Roman"/>
          <w:color w:val="000000"/>
          <w:sz w:val="24"/>
          <w:szCs w:val="24"/>
          <w:shd w:val="clear" w:color="auto" w:fill="F1F4F5"/>
        </w:rPr>
        <w:t>Loh</w:t>
      </w:r>
      <w:proofErr w:type="spellEnd"/>
      <w:r w:rsidRPr="00085F33">
        <w:rPr>
          <w:rFonts w:ascii="Times New Roman" w:hAnsi="Times New Roman" w:cs="Times New Roman"/>
          <w:color w:val="000000"/>
          <w:sz w:val="24"/>
          <w:szCs w:val="24"/>
          <w:shd w:val="clear" w:color="auto" w:fill="F1F4F5"/>
        </w:rPr>
        <w:t xml:space="preserve"> HH. </w:t>
      </w:r>
      <w:proofErr w:type="gramStart"/>
      <w:r w:rsidRPr="00085F33">
        <w:rPr>
          <w:rFonts w:ascii="Times New Roman" w:hAnsi="Times New Roman" w:cs="Times New Roman"/>
          <w:color w:val="000000"/>
          <w:sz w:val="24"/>
          <w:szCs w:val="24"/>
          <w:shd w:val="clear" w:color="auto" w:fill="F1F4F5"/>
        </w:rPr>
        <w:t>delta-Opioid</w:t>
      </w:r>
      <w:proofErr w:type="gramEnd"/>
      <w:r w:rsidRPr="00085F33">
        <w:rPr>
          <w:rFonts w:ascii="Times New Roman" w:hAnsi="Times New Roman" w:cs="Times New Roman"/>
          <w:color w:val="000000"/>
          <w:sz w:val="24"/>
          <w:szCs w:val="24"/>
          <w:shd w:val="clear" w:color="auto" w:fill="F1F4F5"/>
        </w:rPr>
        <w:t xml:space="preserve"> receptor activates cAMP phosphodiesterase activities in neuroblastoma glioma NG108-15 hybrid cells. </w:t>
      </w:r>
      <w:proofErr w:type="spellStart"/>
      <w:r w:rsidRPr="00085F33">
        <w:rPr>
          <w:rFonts w:ascii="Times New Roman" w:hAnsi="Times New Roman" w:cs="Times New Roman"/>
          <w:color w:val="000000"/>
          <w:sz w:val="24"/>
          <w:szCs w:val="24"/>
          <w:shd w:val="clear" w:color="auto" w:fill="F1F4F5"/>
        </w:rPr>
        <w:t>Mol</w:t>
      </w:r>
      <w:proofErr w:type="spellEnd"/>
      <w:r w:rsidRPr="00085F33">
        <w:rPr>
          <w:rFonts w:ascii="Times New Roman" w:hAnsi="Times New Roman" w:cs="Times New Roman"/>
          <w:color w:val="000000"/>
          <w:sz w:val="24"/>
          <w:szCs w:val="24"/>
          <w:shd w:val="clear" w:color="auto" w:fill="F1F4F5"/>
        </w:rPr>
        <w:t xml:space="preserve"> </w:t>
      </w:r>
      <w:proofErr w:type="spellStart"/>
      <w:r w:rsidRPr="00085F33">
        <w:rPr>
          <w:rFonts w:ascii="Times New Roman" w:hAnsi="Times New Roman" w:cs="Times New Roman"/>
          <w:color w:val="000000"/>
          <w:sz w:val="24"/>
          <w:szCs w:val="24"/>
          <w:shd w:val="clear" w:color="auto" w:fill="F1F4F5"/>
        </w:rPr>
        <w:t>Pharmacol</w:t>
      </w:r>
      <w:proofErr w:type="spellEnd"/>
      <w:r w:rsidRPr="00085F33">
        <w:rPr>
          <w:rFonts w:ascii="Times New Roman" w:hAnsi="Times New Roman" w:cs="Times New Roman"/>
          <w:color w:val="000000"/>
          <w:sz w:val="24"/>
          <w:szCs w:val="24"/>
          <w:shd w:val="clear" w:color="auto" w:fill="F1F4F5"/>
        </w:rPr>
        <w:t>. 1993</w:t>
      </w:r>
      <w:proofErr w:type="gramStart"/>
      <w:r w:rsidRPr="00085F33">
        <w:rPr>
          <w:rFonts w:ascii="Times New Roman" w:hAnsi="Times New Roman" w:cs="Times New Roman"/>
          <w:color w:val="000000"/>
          <w:sz w:val="24"/>
          <w:szCs w:val="24"/>
          <w:shd w:val="clear" w:color="auto" w:fill="F1F4F5"/>
        </w:rPr>
        <w:t>;43</w:t>
      </w:r>
      <w:proofErr w:type="gramEnd"/>
      <w:r w:rsidRPr="00085F33">
        <w:rPr>
          <w:rFonts w:ascii="Times New Roman" w:hAnsi="Times New Roman" w:cs="Times New Roman"/>
          <w:color w:val="000000"/>
          <w:sz w:val="24"/>
          <w:szCs w:val="24"/>
          <w:shd w:val="clear" w:color="auto" w:fill="F1F4F5"/>
        </w:rPr>
        <w:t>(5):684–693.</w:t>
      </w:r>
    </w:p>
    <w:p w:rsidR="002B7E82" w:rsidRDefault="002B7E82" w:rsidP="001B410C">
      <w:pPr>
        <w:spacing w:after="0" w:line="240" w:lineRule="auto"/>
        <w:rPr>
          <w:rFonts w:ascii="Times New Roman" w:hAnsi="Times New Roman" w:cs="Times New Roman"/>
          <w:color w:val="000000"/>
          <w:sz w:val="24"/>
          <w:szCs w:val="24"/>
          <w:shd w:val="clear" w:color="auto" w:fill="F1F4F5"/>
        </w:rPr>
      </w:pPr>
    </w:p>
    <w:p w:rsidR="002B7E82" w:rsidRPr="006D0A10" w:rsidRDefault="002B7E82" w:rsidP="001B410C">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1F4F5"/>
        </w:rPr>
        <w:t xml:space="preserve">17. </w:t>
      </w:r>
      <w:proofErr w:type="spellStart"/>
      <w:r w:rsidRPr="002B7E82">
        <w:rPr>
          <w:rFonts w:ascii="Times New Roman" w:hAnsi="Times New Roman" w:cs="Times New Roman"/>
          <w:color w:val="000000"/>
          <w:sz w:val="24"/>
          <w:szCs w:val="24"/>
          <w:shd w:val="clear" w:color="auto" w:fill="F1F4F5"/>
        </w:rPr>
        <w:t>Neer</w:t>
      </w:r>
      <w:proofErr w:type="spellEnd"/>
      <w:r w:rsidRPr="002B7E82">
        <w:rPr>
          <w:rFonts w:ascii="Times New Roman" w:hAnsi="Times New Roman" w:cs="Times New Roman"/>
          <w:color w:val="000000"/>
          <w:sz w:val="24"/>
          <w:szCs w:val="24"/>
          <w:shd w:val="clear" w:color="auto" w:fill="F1F4F5"/>
        </w:rPr>
        <w:t xml:space="preserve"> EJ, Schmidt CJ, </w:t>
      </w:r>
      <w:proofErr w:type="spellStart"/>
      <w:r w:rsidRPr="002B7E82">
        <w:rPr>
          <w:rFonts w:ascii="Times New Roman" w:hAnsi="Times New Roman" w:cs="Times New Roman"/>
          <w:color w:val="000000"/>
          <w:sz w:val="24"/>
          <w:szCs w:val="24"/>
          <w:shd w:val="clear" w:color="auto" w:fill="F1F4F5"/>
        </w:rPr>
        <w:t>Nambudripad</w:t>
      </w:r>
      <w:proofErr w:type="spellEnd"/>
      <w:r w:rsidRPr="002B7E82">
        <w:rPr>
          <w:rFonts w:ascii="Times New Roman" w:hAnsi="Times New Roman" w:cs="Times New Roman"/>
          <w:color w:val="000000"/>
          <w:sz w:val="24"/>
          <w:szCs w:val="24"/>
          <w:shd w:val="clear" w:color="auto" w:fill="F1F4F5"/>
        </w:rPr>
        <w:t xml:space="preserve"> R, Smith TF (September 1994). "The ancient regulatory-protein family of WD-repeat proteins". </w:t>
      </w:r>
      <w:r w:rsidRPr="002B7E82">
        <w:rPr>
          <w:rFonts w:ascii="Times New Roman" w:hAnsi="Times New Roman" w:cs="Times New Roman"/>
          <w:i/>
          <w:iCs/>
          <w:color w:val="000000"/>
          <w:sz w:val="24"/>
          <w:szCs w:val="24"/>
          <w:shd w:val="clear" w:color="auto" w:fill="F1F4F5"/>
        </w:rPr>
        <w:t>Nature</w:t>
      </w:r>
      <w:r w:rsidRPr="002B7E82">
        <w:rPr>
          <w:rFonts w:ascii="Times New Roman" w:hAnsi="Times New Roman" w:cs="Times New Roman"/>
          <w:color w:val="000000"/>
          <w:sz w:val="24"/>
          <w:szCs w:val="24"/>
          <w:shd w:val="clear" w:color="auto" w:fill="F1F4F5"/>
        </w:rPr>
        <w:t>. </w:t>
      </w:r>
      <w:proofErr w:type="gramStart"/>
      <w:r w:rsidRPr="002B7E82">
        <w:rPr>
          <w:rFonts w:ascii="Times New Roman" w:hAnsi="Times New Roman" w:cs="Times New Roman"/>
          <w:b/>
          <w:bCs/>
          <w:color w:val="000000"/>
          <w:sz w:val="24"/>
          <w:szCs w:val="24"/>
          <w:shd w:val="clear" w:color="auto" w:fill="F1F4F5"/>
        </w:rPr>
        <w:t>371</w:t>
      </w:r>
      <w:proofErr w:type="gramEnd"/>
      <w:r w:rsidRPr="002B7E82">
        <w:rPr>
          <w:rFonts w:ascii="Times New Roman" w:hAnsi="Times New Roman" w:cs="Times New Roman"/>
          <w:color w:val="000000"/>
          <w:sz w:val="24"/>
          <w:szCs w:val="24"/>
          <w:shd w:val="clear" w:color="auto" w:fill="F1F4F5"/>
        </w:rPr>
        <w:t> (6495): 297–300.</w:t>
      </w:r>
      <w:r w:rsidRPr="002B7E82">
        <w:rPr>
          <w:rFonts w:ascii="Times New Roman" w:hAnsi="Times New Roman" w:cs="Times New Roman"/>
          <w:sz w:val="24"/>
          <w:szCs w:val="24"/>
          <w:shd w:val="clear" w:color="auto" w:fill="F1F4F5"/>
        </w:rPr>
        <w:t> </w:t>
      </w:r>
      <w:hyperlink r:id="rId27" w:tooltip="Digital object identifier" w:history="1">
        <w:proofErr w:type="gramStart"/>
        <w:r w:rsidRPr="002B7E82">
          <w:rPr>
            <w:rStyle w:val="Hyperlink"/>
            <w:rFonts w:ascii="Times New Roman" w:hAnsi="Times New Roman" w:cs="Times New Roman"/>
            <w:color w:val="auto"/>
            <w:sz w:val="24"/>
            <w:szCs w:val="24"/>
            <w:shd w:val="clear" w:color="auto" w:fill="F1F4F5"/>
          </w:rPr>
          <w:t>doi</w:t>
        </w:r>
        <w:proofErr w:type="gramEnd"/>
      </w:hyperlink>
      <w:r w:rsidRPr="002B7E82">
        <w:rPr>
          <w:rFonts w:ascii="Times New Roman" w:hAnsi="Times New Roman" w:cs="Times New Roman"/>
          <w:sz w:val="24"/>
          <w:szCs w:val="24"/>
          <w:shd w:val="clear" w:color="auto" w:fill="F1F4F5"/>
        </w:rPr>
        <w:t>:</w:t>
      </w:r>
      <w:hyperlink r:id="rId28" w:history="1">
        <w:r w:rsidRPr="002B7E82">
          <w:rPr>
            <w:rStyle w:val="Hyperlink"/>
            <w:rFonts w:ascii="Times New Roman" w:hAnsi="Times New Roman" w:cs="Times New Roman"/>
            <w:color w:val="auto"/>
            <w:sz w:val="24"/>
            <w:szCs w:val="24"/>
            <w:shd w:val="clear" w:color="auto" w:fill="F1F4F5"/>
          </w:rPr>
          <w:t>10.1038/371297a0</w:t>
        </w:r>
      </w:hyperlink>
    </w:p>
    <w:sectPr w:rsidR="002B7E82" w:rsidRPr="006D0A10">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99" w:rsidRDefault="00266099" w:rsidP="00355B12">
      <w:pPr>
        <w:spacing w:after="0" w:line="240" w:lineRule="auto"/>
      </w:pPr>
      <w:r>
        <w:separator/>
      </w:r>
    </w:p>
  </w:endnote>
  <w:endnote w:type="continuationSeparator" w:id="0">
    <w:p w:rsidR="00266099" w:rsidRDefault="00266099" w:rsidP="0035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99" w:rsidRDefault="00266099" w:rsidP="00355B12">
      <w:pPr>
        <w:spacing w:after="0" w:line="240" w:lineRule="auto"/>
      </w:pPr>
      <w:r>
        <w:separator/>
      </w:r>
    </w:p>
  </w:footnote>
  <w:footnote w:type="continuationSeparator" w:id="0">
    <w:p w:rsidR="00266099" w:rsidRDefault="00266099" w:rsidP="00355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2" w:rsidRPr="00F540FC" w:rsidRDefault="00DD1397" w:rsidP="00355B12">
    <w:pPr>
      <w:pStyle w:val="Header"/>
      <w:rPr>
        <w:rFonts w:ascii="Times New Roman" w:hAnsi="Times New Roman" w:cs="Times New Roman"/>
        <w:sz w:val="24"/>
      </w:rPr>
    </w:pPr>
    <w:r>
      <w:rPr>
        <w:rFonts w:ascii="Times New Roman" w:hAnsi="Times New Roman" w:cs="Times New Roman"/>
        <w:sz w:val="24"/>
      </w:rPr>
      <w:t>Shahzeb Hasan</w:t>
    </w:r>
    <w:r>
      <w:rPr>
        <w:rFonts w:ascii="Times New Roman" w:hAnsi="Times New Roman" w:cs="Times New Roman"/>
        <w:sz w:val="24"/>
      </w:rPr>
      <w:tab/>
    </w:r>
    <w:r>
      <w:rPr>
        <w:rFonts w:ascii="Times New Roman" w:hAnsi="Times New Roman" w:cs="Times New Roman"/>
        <w:sz w:val="24"/>
      </w:rPr>
      <w:tab/>
      <w:t>12/10</w:t>
    </w:r>
    <w:r w:rsidR="00355B12" w:rsidRPr="00F540FC">
      <w:rPr>
        <w:rFonts w:ascii="Times New Roman" w:hAnsi="Times New Roman" w:cs="Times New Roman"/>
        <w:sz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758"/>
    <w:multiLevelType w:val="hybridMultilevel"/>
    <w:tmpl w:val="F7F4DB7A"/>
    <w:lvl w:ilvl="0" w:tplc="4002158C">
      <w:start w:val="1"/>
      <w:numFmt w:val="upp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F572E"/>
    <w:multiLevelType w:val="hybridMultilevel"/>
    <w:tmpl w:val="7E4E1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0C6A"/>
    <w:multiLevelType w:val="hybridMultilevel"/>
    <w:tmpl w:val="A57065C0"/>
    <w:lvl w:ilvl="0" w:tplc="3DFC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77B64"/>
    <w:multiLevelType w:val="hybridMultilevel"/>
    <w:tmpl w:val="918C5574"/>
    <w:lvl w:ilvl="0" w:tplc="160641B8">
      <w:start w:val="1"/>
      <w:numFmt w:val="upperRoman"/>
      <w:lvlText w:val="%1."/>
      <w:lvlJc w:val="left"/>
      <w:pPr>
        <w:ind w:left="1080" w:hanging="72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45097"/>
    <w:multiLevelType w:val="hybridMultilevel"/>
    <w:tmpl w:val="6F7C64E8"/>
    <w:lvl w:ilvl="0" w:tplc="BE64BC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63D77"/>
    <w:multiLevelType w:val="hybridMultilevel"/>
    <w:tmpl w:val="A3EC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507"/>
    <w:multiLevelType w:val="multilevel"/>
    <w:tmpl w:val="D1CE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12"/>
    <w:rsid w:val="0000060A"/>
    <w:rsid w:val="00004755"/>
    <w:rsid w:val="000204B7"/>
    <w:rsid w:val="00031683"/>
    <w:rsid w:val="000705C4"/>
    <w:rsid w:val="000769A2"/>
    <w:rsid w:val="00085F33"/>
    <w:rsid w:val="00096EAA"/>
    <w:rsid w:val="000A3669"/>
    <w:rsid w:val="000B5C7E"/>
    <w:rsid w:val="000E024F"/>
    <w:rsid w:val="000E1DAE"/>
    <w:rsid w:val="001055C5"/>
    <w:rsid w:val="001211F0"/>
    <w:rsid w:val="00134D02"/>
    <w:rsid w:val="00137E9B"/>
    <w:rsid w:val="00154F8C"/>
    <w:rsid w:val="001667BF"/>
    <w:rsid w:val="00174BB2"/>
    <w:rsid w:val="00191AF8"/>
    <w:rsid w:val="0019224E"/>
    <w:rsid w:val="001A5B14"/>
    <w:rsid w:val="001A642C"/>
    <w:rsid w:val="001B410C"/>
    <w:rsid w:val="001B698C"/>
    <w:rsid w:val="001F3A4C"/>
    <w:rsid w:val="002164B1"/>
    <w:rsid w:val="00217D76"/>
    <w:rsid w:val="00227225"/>
    <w:rsid w:val="002278C5"/>
    <w:rsid w:val="00230BC7"/>
    <w:rsid w:val="00231184"/>
    <w:rsid w:val="00263234"/>
    <w:rsid w:val="0026570A"/>
    <w:rsid w:val="00266099"/>
    <w:rsid w:val="002761BE"/>
    <w:rsid w:val="00283279"/>
    <w:rsid w:val="00297324"/>
    <w:rsid w:val="002A63CC"/>
    <w:rsid w:val="002B1F74"/>
    <w:rsid w:val="002B211E"/>
    <w:rsid w:val="002B70AA"/>
    <w:rsid w:val="002B7E82"/>
    <w:rsid w:val="002D737A"/>
    <w:rsid w:val="002F0AC5"/>
    <w:rsid w:val="002F4845"/>
    <w:rsid w:val="003036CF"/>
    <w:rsid w:val="00314116"/>
    <w:rsid w:val="00315563"/>
    <w:rsid w:val="00336A9F"/>
    <w:rsid w:val="00355064"/>
    <w:rsid w:val="00355B12"/>
    <w:rsid w:val="00360453"/>
    <w:rsid w:val="00367B35"/>
    <w:rsid w:val="003932CD"/>
    <w:rsid w:val="003E71D8"/>
    <w:rsid w:val="00407D68"/>
    <w:rsid w:val="004133F9"/>
    <w:rsid w:val="00414A1E"/>
    <w:rsid w:val="004312AF"/>
    <w:rsid w:val="004A14FF"/>
    <w:rsid w:val="004A69F2"/>
    <w:rsid w:val="004B49FC"/>
    <w:rsid w:val="004C2968"/>
    <w:rsid w:val="004D3D35"/>
    <w:rsid w:val="004E69BB"/>
    <w:rsid w:val="004F17C2"/>
    <w:rsid w:val="0050418A"/>
    <w:rsid w:val="00526FBC"/>
    <w:rsid w:val="005403BF"/>
    <w:rsid w:val="00541BFB"/>
    <w:rsid w:val="00545C0B"/>
    <w:rsid w:val="0054631B"/>
    <w:rsid w:val="00575EF8"/>
    <w:rsid w:val="00582FE6"/>
    <w:rsid w:val="005B2E8C"/>
    <w:rsid w:val="005B756C"/>
    <w:rsid w:val="005C10DE"/>
    <w:rsid w:val="005C7DAB"/>
    <w:rsid w:val="005D0BB9"/>
    <w:rsid w:val="005F6160"/>
    <w:rsid w:val="00623DCA"/>
    <w:rsid w:val="006251B4"/>
    <w:rsid w:val="00633CB2"/>
    <w:rsid w:val="00635402"/>
    <w:rsid w:val="00650964"/>
    <w:rsid w:val="0067791B"/>
    <w:rsid w:val="00683A69"/>
    <w:rsid w:val="006866CB"/>
    <w:rsid w:val="0069177E"/>
    <w:rsid w:val="006945EE"/>
    <w:rsid w:val="006B21C9"/>
    <w:rsid w:val="006C317E"/>
    <w:rsid w:val="006C39D5"/>
    <w:rsid w:val="006C506D"/>
    <w:rsid w:val="006C5B24"/>
    <w:rsid w:val="006C7795"/>
    <w:rsid w:val="006D0A10"/>
    <w:rsid w:val="00702943"/>
    <w:rsid w:val="00716CF3"/>
    <w:rsid w:val="00724925"/>
    <w:rsid w:val="00732927"/>
    <w:rsid w:val="007404AA"/>
    <w:rsid w:val="00756560"/>
    <w:rsid w:val="00763AC3"/>
    <w:rsid w:val="007739A8"/>
    <w:rsid w:val="007C0843"/>
    <w:rsid w:val="007C7B3F"/>
    <w:rsid w:val="007D05CA"/>
    <w:rsid w:val="007E1738"/>
    <w:rsid w:val="007E5ADA"/>
    <w:rsid w:val="007F10E6"/>
    <w:rsid w:val="007F4F0A"/>
    <w:rsid w:val="007F78D9"/>
    <w:rsid w:val="008117DF"/>
    <w:rsid w:val="0082450E"/>
    <w:rsid w:val="00843C9D"/>
    <w:rsid w:val="00852CE9"/>
    <w:rsid w:val="00857C27"/>
    <w:rsid w:val="00873030"/>
    <w:rsid w:val="008B7061"/>
    <w:rsid w:val="008D593E"/>
    <w:rsid w:val="008E221F"/>
    <w:rsid w:val="008E544C"/>
    <w:rsid w:val="008E6F89"/>
    <w:rsid w:val="00902AB4"/>
    <w:rsid w:val="0091347C"/>
    <w:rsid w:val="009170C8"/>
    <w:rsid w:val="00937CED"/>
    <w:rsid w:val="00942B68"/>
    <w:rsid w:val="00950633"/>
    <w:rsid w:val="00950BC5"/>
    <w:rsid w:val="00962468"/>
    <w:rsid w:val="00973BC4"/>
    <w:rsid w:val="0098769D"/>
    <w:rsid w:val="009A3951"/>
    <w:rsid w:val="009B054D"/>
    <w:rsid w:val="009C0EE4"/>
    <w:rsid w:val="009C5D96"/>
    <w:rsid w:val="009D1DA4"/>
    <w:rsid w:val="009F3F8E"/>
    <w:rsid w:val="00A121C7"/>
    <w:rsid w:val="00A1785A"/>
    <w:rsid w:val="00A223CF"/>
    <w:rsid w:val="00A32B67"/>
    <w:rsid w:val="00A57C6F"/>
    <w:rsid w:val="00A805C1"/>
    <w:rsid w:val="00AC45FC"/>
    <w:rsid w:val="00B07422"/>
    <w:rsid w:val="00B07CDE"/>
    <w:rsid w:val="00B30F1B"/>
    <w:rsid w:val="00B46419"/>
    <w:rsid w:val="00B617FA"/>
    <w:rsid w:val="00B65A26"/>
    <w:rsid w:val="00B663FC"/>
    <w:rsid w:val="00B71597"/>
    <w:rsid w:val="00B95C6D"/>
    <w:rsid w:val="00BA13CF"/>
    <w:rsid w:val="00BB62F0"/>
    <w:rsid w:val="00BC5E32"/>
    <w:rsid w:val="00BD4EA0"/>
    <w:rsid w:val="00BD6184"/>
    <w:rsid w:val="00C07B79"/>
    <w:rsid w:val="00C27E83"/>
    <w:rsid w:val="00C31394"/>
    <w:rsid w:val="00C54F93"/>
    <w:rsid w:val="00C66137"/>
    <w:rsid w:val="00C93C70"/>
    <w:rsid w:val="00CA70BA"/>
    <w:rsid w:val="00CB0710"/>
    <w:rsid w:val="00CC5893"/>
    <w:rsid w:val="00CD6318"/>
    <w:rsid w:val="00CF6899"/>
    <w:rsid w:val="00D0443C"/>
    <w:rsid w:val="00D07EED"/>
    <w:rsid w:val="00D10802"/>
    <w:rsid w:val="00D12144"/>
    <w:rsid w:val="00D17045"/>
    <w:rsid w:val="00D25346"/>
    <w:rsid w:val="00D44A2F"/>
    <w:rsid w:val="00D6106E"/>
    <w:rsid w:val="00D82626"/>
    <w:rsid w:val="00D83C38"/>
    <w:rsid w:val="00DA482F"/>
    <w:rsid w:val="00DC0AC2"/>
    <w:rsid w:val="00DC7CB1"/>
    <w:rsid w:val="00DD1397"/>
    <w:rsid w:val="00DD5B29"/>
    <w:rsid w:val="00DE038B"/>
    <w:rsid w:val="00DE71EC"/>
    <w:rsid w:val="00DF11DC"/>
    <w:rsid w:val="00E165C8"/>
    <w:rsid w:val="00E21E3C"/>
    <w:rsid w:val="00E22AD6"/>
    <w:rsid w:val="00E41252"/>
    <w:rsid w:val="00E52046"/>
    <w:rsid w:val="00E719B5"/>
    <w:rsid w:val="00E84BCF"/>
    <w:rsid w:val="00EB1828"/>
    <w:rsid w:val="00EC7908"/>
    <w:rsid w:val="00ED4B82"/>
    <w:rsid w:val="00ED7C06"/>
    <w:rsid w:val="00EE2FE0"/>
    <w:rsid w:val="00F10E68"/>
    <w:rsid w:val="00F300FB"/>
    <w:rsid w:val="00F412E9"/>
    <w:rsid w:val="00F451AF"/>
    <w:rsid w:val="00F530A2"/>
    <w:rsid w:val="00F540FC"/>
    <w:rsid w:val="00F80FB9"/>
    <w:rsid w:val="00FB06D1"/>
    <w:rsid w:val="00FC1DCC"/>
    <w:rsid w:val="00FE11E9"/>
    <w:rsid w:val="00FF082B"/>
    <w:rsid w:val="00FF11FA"/>
    <w:rsid w:val="00FF32A9"/>
    <w:rsid w:val="00FF7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000C-F59B-46AF-BC6F-E1F617E6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12"/>
  </w:style>
  <w:style w:type="paragraph" w:styleId="Footer">
    <w:name w:val="footer"/>
    <w:basedOn w:val="Normal"/>
    <w:link w:val="FooterChar"/>
    <w:uiPriority w:val="99"/>
    <w:unhideWhenUsed/>
    <w:rsid w:val="0035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12"/>
  </w:style>
  <w:style w:type="paragraph" w:styleId="ListParagraph">
    <w:name w:val="List Paragraph"/>
    <w:basedOn w:val="Normal"/>
    <w:uiPriority w:val="34"/>
    <w:qFormat/>
    <w:rsid w:val="00355B12"/>
    <w:pPr>
      <w:ind w:left="720"/>
      <w:contextualSpacing/>
    </w:pPr>
  </w:style>
  <w:style w:type="character" w:styleId="Hyperlink">
    <w:name w:val="Hyperlink"/>
    <w:basedOn w:val="DefaultParagraphFont"/>
    <w:uiPriority w:val="99"/>
    <w:unhideWhenUsed/>
    <w:rsid w:val="006C317E"/>
    <w:rPr>
      <w:color w:val="0563C1" w:themeColor="hyperlink"/>
      <w:u w:val="single"/>
    </w:rPr>
  </w:style>
  <w:style w:type="character" w:styleId="FollowedHyperlink">
    <w:name w:val="FollowedHyperlink"/>
    <w:basedOn w:val="DefaultParagraphFont"/>
    <w:uiPriority w:val="99"/>
    <w:semiHidden/>
    <w:unhideWhenUsed/>
    <w:rsid w:val="00702943"/>
    <w:rPr>
      <w:color w:val="954F72" w:themeColor="followedHyperlink"/>
      <w:u w:val="single"/>
    </w:rPr>
  </w:style>
  <w:style w:type="table" w:styleId="TableGrid">
    <w:name w:val="Table Grid"/>
    <w:basedOn w:val="TableNormal"/>
    <w:uiPriority w:val="39"/>
    <w:rsid w:val="00BA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dc.gov/mmwr/preview/mmwrhtml/mm6101a3.htm" TargetMode="External"/><Relationship Id="rId26" Type="http://schemas.openxmlformats.org/officeDocument/2006/relationships/hyperlink" Target="http://www.ebi.ac.uk/interpro/entry/IPR000367" TargetMode="External"/><Relationship Id="rId3" Type="http://schemas.openxmlformats.org/officeDocument/2006/relationships/styles" Target="styles.xml"/><Relationship Id="rId21" Type="http://schemas.openxmlformats.org/officeDocument/2006/relationships/hyperlink" Target="https://medlineplus.gov/ency/article/000949.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rugabuse.gov/publications/drugfacts/heroin" TargetMode="External"/><Relationship Id="rId25" Type="http://schemas.openxmlformats.org/officeDocument/2006/relationships/hyperlink" Target="https://www.ncbi.nlm.nih.gov/pmc/articles/PMC3371376/" TargetMode="External"/><Relationship Id="rId2" Type="http://schemas.openxmlformats.org/officeDocument/2006/relationships/numbering" Target="numbering.xml"/><Relationship Id="rId16" Type="http://schemas.openxmlformats.org/officeDocument/2006/relationships/hyperlink" Target="http://www.drugabuse.gov/drugs-abuse/opioids" TargetMode="External"/><Relationship Id="rId20" Type="http://schemas.openxmlformats.org/officeDocument/2006/relationships/hyperlink" Target="https://medlineplus.gov/ency/article/000949.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cbi.nlm.nih.gov/pmc/articles/PMC283204/"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ncbi.nlm.nih.gov/pubmed/8702909" TargetMode="External"/><Relationship Id="rId28" Type="http://schemas.openxmlformats.org/officeDocument/2006/relationships/hyperlink" Target="https://doi.org/10.1038%2F371297a0" TargetMode="External"/><Relationship Id="rId10" Type="http://schemas.openxmlformats.org/officeDocument/2006/relationships/image" Target="media/image3.png"/><Relationship Id="rId19" Type="http://schemas.openxmlformats.org/officeDocument/2006/relationships/hyperlink" Target="https://www.ncbi.nlm.nih.gov/pubmed/211155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ncbi.nlm.nih.gov/pmc/articles/PMC432926/" TargetMode="External"/><Relationship Id="rId27" Type="http://schemas.openxmlformats.org/officeDocument/2006/relationships/hyperlink" Target="https://en.wikipedia.org/wiki/Digital_object_identifi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4AA7-BE69-4FD2-AA50-5D406B5F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9</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Shahzeb Hasan</dc:creator>
  <cp:keywords/>
  <dc:description/>
  <cp:lastModifiedBy>Shahzeb Hasan</cp:lastModifiedBy>
  <cp:revision>16088</cp:revision>
  <dcterms:created xsi:type="dcterms:W3CDTF">2017-11-25T21:15:00Z</dcterms:created>
  <dcterms:modified xsi:type="dcterms:W3CDTF">2017-12-10T12:28:00Z</dcterms:modified>
</cp:coreProperties>
</file>