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DDEA" w14:textId="4FCEC0FC" w:rsidR="00B5195B" w:rsidRPr="00667CC1" w:rsidRDefault="00165993" w:rsidP="00224922">
      <w:pPr>
        <w:spacing w:line="360" w:lineRule="auto"/>
        <w:jc w:val="center"/>
        <w:rPr>
          <w:rFonts w:ascii="Times" w:hAnsi="Times"/>
          <w:sz w:val="28"/>
          <w:szCs w:val="28"/>
        </w:rPr>
      </w:pPr>
      <w:r>
        <w:rPr>
          <w:rFonts w:ascii="Times" w:hAnsi="Times"/>
          <w:sz w:val="28"/>
          <w:szCs w:val="28"/>
        </w:rPr>
        <w:t>Do</w:t>
      </w:r>
      <w:r w:rsidR="00C276A6" w:rsidRPr="00667CC1">
        <w:rPr>
          <w:rFonts w:ascii="Times" w:hAnsi="Times"/>
          <w:sz w:val="28"/>
          <w:szCs w:val="28"/>
        </w:rPr>
        <w:t xml:space="preserve"> </w:t>
      </w:r>
      <w:r w:rsidR="007C0DBA" w:rsidRPr="00667CC1">
        <w:rPr>
          <w:rFonts w:ascii="Times" w:hAnsi="Times"/>
          <w:sz w:val="28"/>
          <w:szCs w:val="28"/>
        </w:rPr>
        <w:t xml:space="preserve">Levels of EPA in </w:t>
      </w:r>
      <w:r w:rsidR="007C0DBA" w:rsidRPr="00043F0D">
        <w:rPr>
          <w:rFonts w:ascii="Times" w:hAnsi="Times"/>
          <w:i/>
          <w:sz w:val="28"/>
          <w:szCs w:val="28"/>
        </w:rPr>
        <w:t xml:space="preserve">C. </w:t>
      </w:r>
      <w:proofErr w:type="spellStart"/>
      <w:r w:rsidR="007C0DBA" w:rsidRPr="00043F0D">
        <w:rPr>
          <w:rFonts w:ascii="Times" w:hAnsi="Times"/>
          <w:i/>
          <w:sz w:val="28"/>
          <w:szCs w:val="28"/>
        </w:rPr>
        <w:t>elegans</w:t>
      </w:r>
      <w:proofErr w:type="spellEnd"/>
      <w:r w:rsidR="00907097">
        <w:rPr>
          <w:rFonts w:ascii="Times" w:hAnsi="Times"/>
          <w:sz w:val="28"/>
          <w:szCs w:val="28"/>
        </w:rPr>
        <w:t xml:space="preserve"> Alter</w:t>
      </w:r>
      <w:r w:rsidR="007C0DBA" w:rsidRPr="00667CC1">
        <w:rPr>
          <w:rFonts w:ascii="Times" w:hAnsi="Times"/>
          <w:sz w:val="28"/>
          <w:szCs w:val="28"/>
        </w:rPr>
        <w:t xml:space="preserve"> </w:t>
      </w:r>
      <w:r w:rsidR="00737AFE">
        <w:rPr>
          <w:rFonts w:ascii="Times" w:hAnsi="Times"/>
          <w:sz w:val="28"/>
          <w:szCs w:val="28"/>
        </w:rPr>
        <w:t xml:space="preserve">Transcriptional Regulation of </w:t>
      </w:r>
      <w:r w:rsidR="007C0DBA" w:rsidRPr="00667CC1">
        <w:rPr>
          <w:rFonts w:ascii="Times" w:hAnsi="Times"/>
          <w:sz w:val="28"/>
          <w:szCs w:val="28"/>
        </w:rPr>
        <w:t>NPR-1</w:t>
      </w:r>
      <w:r w:rsidR="00737AFE">
        <w:rPr>
          <w:rFonts w:ascii="Times" w:hAnsi="Times"/>
          <w:sz w:val="28"/>
          <w:szCs w:val="28"/>
        </w:rPr>
        <w:t>?</w:t>
      </w:r>
      <w:r w:rsidR="00907097">
        <w:rPr>
          <w:rFonts w:ascii="Times" w:hAnsi="Times"/>
          <w:sz w:val="28"/>
          <w:szCs w:val="28"/>
        </w:rPr>
        <w:t xml:space="preserve"> </w:t>
      </w:r>
    </w:p>
    <w:p w14:paraId="16291737" w14:textId="77777777" w:rsidR="007C0DBA" w:rsidRPr="005541C1" w:rsidRDefault="005541C1" w:rsidP="00224922">
      <w:pPr>
        <w:spacing w:line="360" w:lineRule="auto"/>
        <w:rPr>
          <w:rFonts w:ascii="Times" w:hAnsi="Times"/>
          <w:b/>
          <w:u w:val="single"/>
        </w:rPr>
      </w:pPr>
      <w:r w:rsidRPr="005541C1">
        <w:rPr>
          <w:rFonts w:ascii="Times" w:hAnsi="Times"/>
          <w:b/>
          <w:u w:val="single"/>
        </w:rPr>
        <w:t>Introduction</w:t>
      </w:r>
    </w:p>
    <w:p w14:paraId="5BE8F62C" w14:textId="78AB34CC" w:rsidR="00A31DA7" w:rsidRDefault="007C0DBA" w:rsidP="00224922">
      <w:pPr>
        <w:widowControl w:val="0"/>
        <w:autoSpaceDE w:val="0"/>
        <w:autoSpaceDN w:val="0"/>
        <w:adjustRightInd w:val="0"/>
        <w:spacing w:after="240" w:line="360" w:lineRule="auto"/>
        <w:rPr>
          <w:rFonts w:ascii="Times" w:hAnsi="Times" w:cs="Times"/>
        </w:rPr>
      </w:pPr>
      <w:r w:rsidRPr="008474B9">
        <w:rPr>
          <w:rFonts w:ascii="Times" w:hAnsi="Times"/>
        </w:rPr>
        <w:t xml:space="preserve">Alcohol addiction is a widespread disease among humans. </w:t>
      </w:r>
      <w:r w:rsidR="00F14CDA">
        <w:rPr>
          <w:rFonts w:ascii="Times" w:hAnsi="Times"/>
        </w:rPr>
        <w:t xml:space="preserve"> </w:t>
      </w:r>
      <w:r w:rsidR="00F14CDA" w:rsidRPr="00F14CDA">
        <w:rPr>
          <w:rFonts w:ascii="Times" w:hAnsi="Times" w:cs="Arial"/>
        </w:rPr>
        <w:t>An estimated 88,0008 people die from alcohol-related causes annually, making alcohol the third leading preventable caus</w:t>
      </w:r>
      <w:r w:rsidR="00043F0D">
        <w:rPr>
          <w:rFonts w:ascii="Times" w:hAnsi="Times" w:cs="Arial"/>
        </w:rPr>
        <w:t xml:space="preserve">e of death in the United States </w:t>
      </w:r>
      <w:sdt>
        <w:sdtPr>
          <w:rPr>
            <w:rFonts w:ascii="Times" w:hAnsi="Times" w:cs="Arial"/>
          </w:rPr>
          <w:id w:val="-433513703"/>
          <w:citation/>
        </w:sdtPr>
        <w:sdtContent>
          <w:r w:rsidR="00F14CDA">
            <w:rPr>
              <w:rFonts w:ascii="Times" w:hAnsi="Times" w:cs="Arial"/>
            </w:rPr>
            <w:fldChar w:fldCharType="begin"/>
          </w:r>
          <w:r w:rsidR="00F14CDA">
            <w:rPr>
              <w:rFonts w:ascii="Times" w:hAnsi="Times" w:cs="Arial"/>
            </w:rPr>
            <w:instrText xml:space="preserve"> CITATION Nat \l 1033 </w:instrText>
          </w:r>
          <w:r w:rsidR="00F14CDA">
            <w:rPr>
              <w:rFonts w:ascii="Times" w:hAnsi="Times" w:cs="Arial"/>
            </w:rPr>
            <w:fldChar w:fldCharType="separate"/>
          </w:r>
          <w:r w:rsidR="00F14CDA" w:rsidRPr="00F14CDA">
            <w:rPr>
              <w:rFonts w:ascii="Times" w:hAnsi="Times" w:cs="Arial"/>
              <w:noProof/>
            </w:rPr>
            <w:t>(Alcoholism)</w:t>
          </w:r>
          <w:r w:rsidR="00F14CDA">
            <w:rPr>
              <w:rFonts w:ascii="Times" w:hAnsi="Times" w:cs="Arial"/>
            </w:rPr>
            <w:fldChar w:fldCharType="end"/>
          </w:r>
        </w:sdtContent>
      </w:sdt>
      <w:r w:rsidR="00043F0D">
        <w:rPr>
          <w:rFonts w:ascii="Times" w:hAnsi="Times" w:cs="Arial"/>
        </w:rPr>
        <w:t>.</w:t>
      </w:r>
      <w:r w:rsidR="00F14CDA">
        <w:rPr>
          <w:rFonts w:ascii="Arial" w:hAnsi="Arial" w:cs="Arial"/>
          <w:color w:val="423E3B"/>
          <w:sz w:val="26"/>
          <w:szCs w:val="26"/>
        </w:rPr>
        <w:t xml:space="preserve"> </w:t>
      </w:r>
      <w:r w:rsidR="006D0433" w:rsidRPr="006D0433">
        <w:rPr>
          <w:rFonts w:ascii="Times" w:hAnsi="Times" w:cs="Arial"/>
        </w:rPr>
        <w:t>Current drug tre</w:t>
      </w:r>
      <w:r w:rsidR="006D0433">
        <w:rPr>
          <w:rFonts w:ascii="Times" w:hAnsi="Times" w:cs="Arial"/>
        </w:rPr>
        <w:t xml:space="preserve">atments are </w:t>
      </w:r>
      <w:r w:rsidR="00564947">
        <w:rPr>
          <w:rFonts w:ascii="Times" w:hAnsi="Times" w:cs="Arial"/>
        </w:rPr>
        <w:t>inadequate</w:t>
      </w:r>
      <w:r w:rsidR="006D0433">
        <w:rPr>
          <w:rFonts w:ascii="Times" w:hAnsi="Times" w:cs="Arial"/>
        </w:rPr>
        <w:t xml:space="preserve">, </w:t>
      </w:r>
      <w:r w:rsidR="006D0433" w:rsidRPr="006D0433">
        <w:rPr>
          <w:rFonts w:ascii="Times" w:hAnsi="Times" w:cs="Arial"/>
        </w:rPr>
        <w:t xml:space="preserve">because the molecular </w:t>
      </w:r>
      <w:r w:rsidR="00564947">
        <w:rPr>
          <w:rFonts w:ascii="Times" w:hAnsi="Times" w:cs="Arial"/>
        </w:rPr>
        <w:t>nature of acute response to ethanol</w:t>
      </w:r>
      <w:r w:rsidR="006D0433" w:rsidRPr="006D0433">
        <w:rPr>
          <w:rFonts w:ascii="Times" w:hAnsi="Times" w:cs="Arial"/>
        </w:rPr>
        <w:t xml:space="preserve"> is not well</w:t>
      </w:r>
      <w:r w:rsidR="00043F0D">
        <w:rPr>
          <w:rFonts w:ascii="Times" w:hAnsi="Times" w:cs="Arial"/>
        </w:rPr>
        <w:t xml:space="preserve"> known</w:t>
      </w:r>
      <w:r w:rsidR="006D0433">
        <w:rPr>
          <w:rFonts w:ascii="Times" w:hAnsi="Times" w:cs="Arial"/>
        </w:rPr>
        <w:t xml:space="preserve"> </w:t>
      </w:r>
      <w:sdt>
        <w:sdtPr>
          <w:rPr>
            <w:rFonts w:ascii="Times" w:hAnsi="Times" w:cs="Arial"/>
          </w:rPr>
          <w:id w:val="1095984031"/>
          <w:citation/>
        </w:sdtPr>
        <w:sdtContent>
          <w:r w:rsidR="006D0433">
            <w:rPr>
              <w:rFonts w:ascii="Times" w:hAnsi="Times" w:cs="Arial"/>
            </w:rPr>
            <w:fldChar w:fldCharType="begin"/>
          </w:r>
          <w:r w:rsidR="006D0433">
            <w:rPr>
              <w:rFonts w:ascii="Times" w:hAnsi="Times" w:cs="Arial"/>
            </w:rPr>
            <w:instrText xml:space="preserve"> CITATION Jil \l 1033 </w:instrText>
          </w:r>
          <w:r w:rsidR="006D0433">
            <w:rPr>
              <w:rFonts w:ascii="Times" w:hAnsi="Times" w:cs="Arial"/>
            </w:rPr>
            <w:fldChar w:fldCharType="separate"/>
          </w:r>
          <w:r w:rsidR="006D0433" w:rsidRPr="006D0433">
            <w:rPr>
              <w:rFonts w:ascii="Times" w:hAnsi="Times" w:cs="Arial"/>
              <w:noProof/>
            </w:rPr>
            <w:t>(Bettinger)</w:t>
          </w:r>
          <w:r w:rsidR="006D0433">
            <w:rPr>
              <w:rFonts w:ascii="Times" w:hAnsi="Times" w:cs="Arial"/>
            </w:rPr>
            <w:fldChar w:fldCharType="end"/>
          </w:r>
        </w:sdtContent>
      </w:sdt>
      <w:r w:rsidR="00043F0D">
        <w:rPr>
          <w:rFonts w:ascii="Arial" w:hAnsi="Arial" w:cs="Arial"/>
          <w:color w:val="262626"/>
          <w:sz w:val="26"/>
          <w:szCs w:val="26"/>
        </w:rPr>
        <w:t xml:space="preserve">. </w:t>
      </w:r>
      <w:r w:rsidRPr="008474B9">
        <w:rPr>
          <w:rFonts w:ascii="Times" w:hAnsi="Times"/>
        </w:rPr>
        <w:t>Lots of research has been conduct</w:t>
      </w:r>
      <w:r w:rsidR="00F14CDA">
        <w:rPr>
          <w:rFonts w:ascii="Times" w:hAnsi="Times"/>
        </w:rPr>
        <w:t>ed on</w:t>
      </w:r>
      <w:r w:rsidRPr="008474B9">
        <w:rPr>
          <w:rFonts w:ascii="Times" w:hAnsi="Times"/>
        </w:rPr>
        <w:t xml:space="preserve"> ethanol regulation</w:t>
      </w:r>
      <w:r w:rsidR="00442A37" w:rsidRPr="008474B9">
        <w:rPr>
          <w:rFonts w:ascii="Times" w:hAnsi="Times"/>
        </w:rPr>
        <w:t xml:space="preserve"> and the mechanisms involved</w:t>
      </w:r>
      <w:r w:rsidRPr="008474B9">
        <w:rPr>
          <w:rFonts w:ascii="Times" w:hAnsi="Times"/>
        </w:rPr>
        <w:t xml:space="preserve">, but there </w:t>
      </w:r>
      <w:r w:rsidR="006D0433">
        <w:rPr>
          <w:rFonts w:ascii="Times" w:hAnsi="Times"/>
        </w:rPr>
        <w:t>is still a lot to be discovered</w:t>
      </w:r>
      <w:r w:rsidR="006D0433">
        <w:rPr>
          <w:rFonts w:ascii="Arial" w:hAnsi="Arial" w:cs="Arial"/>
          <w:color w:val="262626"/>
          <w:sz w:val="26"/>
          <w:szCs w:val="26"/>
        </w:rPr>
        <w:t xml:space="preserve">. </w:t>
      </w:r>
      <w:proofErr w:type="spellStart"/>
      <w:r w:rsidR="00442A37" w:rsidRPr="00F14CDA">
        <w:rPr>
          <w:rFonts w:ascii="Times" w:hAnsi="Times" w:cs="Times"/>
          <w:i/>
        </w:rPr>
        <w:t>Caenorhabditis</w:t>
      </w:r>
      <w:proofErr w:type="spellEnd"/>
      <w:r w:rsidR="00442A37" w:rsidRPr="00F14CDA">
        <w:rPr>
          <w:rFonts w:ascii="Times" w:hAnsi="Times" w:cs="Times"/>
          <w:i/>
        </w:rPr>
        <w:t xml:space="preserve"> </w:t>
      </w:r>
      <w:proofErr w:type="spellStart"/>
      <w:r w:rsidR="00442A37" w:rsidRPr="00F14CDA">
        <w:rPr>
          <w:rFonts w:ascii="Times" w:hAnsi="Times" w:cs="Times"/>
          <w:i/>
        </w:rPr>
        <w:t>elegans</w:t>
      </w:r>
      <w:proofErr w:type="spellEnd"/>
      <w:r w:rsidR="00442A37" w:rsidRPr="008474B9">
        <w:rPr>
          <w:rFonts w:ascii="Times" w:hAnsi="Times" w:cs="Times"/>
        </w:rPr>
        <w:t xml:space="preserve"> is a </w:t>
      </w:r>
      <w:r w:rsidR="00564947">
        <w:rPr>
          <w:rFonts w:ascii="Times" w:hAnsi="Times" w:cs="Times"/>
        </w:rPr>
        <w:t xml:space="preserve">type of </w:t>
      </w:r>
      <w:r w:rsidR="00442A37" w:rsidRPr="008474B9">
        <w:rPr>
          <w:rFonts w:ascii="Times" w:hAnsi="Times" w:cs="Times"/>
        </w:rPr>
        <w:t>worm that is usually used in the study of molecular mechanisms relating to alcohol consumption due to its well-un</w:t>
      </w:r>
      <w:r w:rsidR="00F14CDA">
        <w:rPr>
          <w:rFonts w:ascii="Times" w:hAnsi="Times" w:cs="Times"/>
        </w:rPr>
        <w:t>derstood and simplistic nervous</w:t>
      </w:r>
      <w:r w:rsidR="00442A37" w:rsidRPr="008474B9">
        <w:rPr>
          <w:rFonts w:ascii="Times" w:hAnsi="Times" w:cs="Times"/>
        </w:rPr>
        <w:t xml:space="preserve"> system. Alcohol </w:t>
      </w:r>
      <w:r w:rsidR="003364FD" w:rsidRPr="008474B9">
        <w:rPr>
          <w:rFonts w:ascii="Times" w:hAnsi="Times" w:cs="Times"/>
        </w:rPr>
        <w:t xml:space="preserve">consumption alters </w:t>
      </w:r>
      <w:r w:rsidR="00442A37" w:rsidRPr="008474B9">
        <w:rPr>
          <w:rFonts w:ascii="Times" w:hAnsi="Times" w:cs="Times"/>
        </w:rPr>
        <w:t>locomotion</w:t>
      </w:r>
      <w:r w:rsidR="00B935EA">
        <w:rPr>
          <w:rFonts w:ascii="Times" w:hAnsi="Times" w:cs="Times"/>
        </w:rPr>
        <w:t xml:space="preserve"> (movement)</w:t>
      </w:r>
      <w:r w:rsidR="00442A37" w:rsidRPr="008474B9">
        <w:rPr>
          <w:rFonts w:ascii="Times" w:hAnsi="Times" w:cs="Times"/>
        </w:rPr>
        <w:t xml:space="preserve"> in</w:t>
      </w:r>
      <w:r w:rsidR="003364FD" w:rsidRPr="008474B9">
        <w:rPr>
          <w:rFonts w:ascii="Times" w:hAnsi="Times" w:cs="Times"/>
        </w:rPr>
        <w:t xml:space="preserve"> </w:t>
      </w:r>
      <w:r w:rsidR="003364FD" w:rsidRPr="00043F0D">
        <w:rPr>
          <w:rFonts w:ascii="Times" w:hAnsi="Times" w:cs="Times"/>
          <w:i/>
        </w:rPr>
        <w:t xml:space="preserve">C. </w:t>
      </w:r>
      <w:proofErr w:type="spellStart"/>
      <w:r w:rsidR="003364FD" w:rsidRPr="00043F0D">
        <w:rPr>
          <w:rFonts w:ascii="Times" w:hAnsi="Times" w:cs="Times"/>
          <w:i/>
        </w:rPr>
        <w:t>elegans</w:t>
      </w:r>
      <w:proofErr w:type="spellEnd"/>
      <w:r w:rsidR="003364FD" w:rsidRPr="008474B9">
        <w:rPr>
          <w:rFonts w:ascii="Times" w:hAnsi="Times" w:cs="Times"/>
        </w:rPr>
        <w:t xml:space="preserve"> in</w:t>
      </w:r>
      <w:r w:rsidR="00442A37" w:rsidRPr="008474B9">
        <w:rPr>
          <w:rFonts w:ascii="Times" w:hAnsi="Times" w:cs="Times"/>
        </w:rPr>
        <w:t xml:space="preserve"> a similar way </w:t>
      </w:r>
      <w:r w:rsidR="003364FD" w:rsidRPr="008474B9">
        <w:rPr>
          <w:rFonts w:ascii="Times" w:hAnsi="Times" w:cs="Times"/>
        </w:rPr>
        <w:t>in mammals</w:t>
      </w:r>
      <w:r w:rsidR="00564947">
        <w:rPr>
          <w:rFonts w:ascii="Times" w:hAnsi="Times" w:cs="Times"/>
        </w:rPr>
        <w:t xml:space="preserve"> </w:t>
      </w:r>
      <w:sdt>
        <w:sdtPr>
          <w:rPr>
            <w:rFonts w:ascii="Times" w:hAnsi="Times" w:cs="Times"/>
          </w:rPr>
          <w:id w:val="-2018533759"/>
          <w:citation/>
        </w:sdtPr>
        <w:sdtContent>
          <w:r w:rsidR="00564947">
            <w:rPr>
              <w:rFonts w:ascii="Times" w:hAnsi="Times" w:cs="Times"/>
            </w:rPr>
            <w:fldChar w:fldCharType="begin"/>
          </w:r>
          <w:r w:rsidR="00564947">
            <w:rPr>
              <w:rFonts w:ascii="Times" w:hAnsi="Times" w:cs="Times"/>
            </w:rPr>
            <w:instrText xml:space="preserve"> CITATION Raa \l 1033 </w:instrText>
          </w:r>
          <w:r w:rsidR="00564947">
            <w:rPr>
              <w:rFonts w:ascii="Times" w:hAnsi="Times" w:cs="Times"/>
            </w:rPr>
            <w:fldChar w:fldCharType="separate"/>
          </w:r>
          <w:r w:rsidR="00564947" w:rsidRPr="00564947">
            <w:rPr>
              <w:rFonts w:ascii="Times" w:hAnsi="Times" w:cs="Times"/>
              <w:noProof/>
            </w:rPr>
            <w:t>(Raabe)</w:t>
          </w:r>
          <w:r w:rsidR="00564947">
            <w:rPr>
              <w:rFonts w:ascii="Times" w:hAnsi="Times" w:cs="Times"/>
            </w:rPr>
            <w:fldChar w:fldCharType="end"/>
          </w:r>
        </w:sdtContent>
      </w:sdt>
      <w:r w:rsidR="003364FD" w:rsidRPr="008474B9">
        <w:rPr>
          <w:rFonts w:ascii="Times" w:hAnsi="Times" w:cs="Times"/>
        </w:rPr>
        <w:t xml:space="preserve">. </w:t>
      </w:r>
      <w:r w:rsidRPr="008474B9">
        <w:rPr>
          <w:rFonts w:ascii="Times" w:hAnsi="Times"/>
        </w:rPr>
        <w:t>Acute functional tolerance</w:t>
      </w:r>
      <w:r w:rsidR="00442A37" w:rsidRPr="008474B9">
        <w:rPr>
          <w:rFonts w:ascii="Times" w:hAnsi="Times"/>
        </w:rPr>
        <w:t xml:space="preserve"> (AFT)</w:t>
      </w:r>
      <w:r w:rsidRPr="008474B9">
        <w:rPr>
          <w:rFonts w:ascii="Times" w:hAnsi="Times"/>
        </w:rPr>
        <w:t xml:space="preserve"> is </w:t>
      </w:r>
      <w:r w:rsidR="003364FD" w:rsidRPr="008474B9">
        <w:rPr>
          <w:rFonts w:ascii="Times" w:hAnsi="Times"/>
        </w:rPr>
        <w:t xml:space="preserve">thought to be </w:t>
      </w:r>
      <w:r w:rsidRPr="008474B9">
        <w:rPr>
          <w:rFonts w:ascii="Times" w:hAnsi="Times"/>
        </w:rPr>
        <w:t>a neuronal response to the depressive effects of ethanol o</w:t>
      </w:r>
      <w:r w:rsidR="00EF7C17" w:rsidRPr="008474B9">
        <w:rPr>
          <w:rFonts w:ascii="Times" w:hAnsi="Times"/>
        </w:rPr>
        <w:t>n</w:t>
      </w:r>
      <w:r w:rsidRPr="008474B9">
        <w:rPr>
          <w:rFonts w:ascii="Times" w:hAnsi="Times"/>
        </w:rPr>
        <w:t xml:space="preserve"> </w:t>
      </w:r>
      <w:r w:rsidR="009602DD" w:rsidRPr="008474B9">
        <w:rPr>
          <w:rFonts w:ascii="Times" w:hAnsi="Times"/>
        </w:rPr>
        <w:t>locomotion</w:t>
      </w:r>
      <w:r w:rsidR="009602DD">
        <w:rPr>
          <w:rFonts w:ascii="Times" w:hAnsi="Times"/>
        </w:rPr>
        <w:t>, which</w:t>
      </w:r>
      <w:r w:rsidR="00222D8B">
        <w:rPr>
          <w:rFonts w:ascii="Times" w:hAnsi="Times"/>
        </w:rPr>
        <w:t xml:space="preserve"> develops within a single drug exposure</w:t>
      </w:r>
      <w:r w:rsidRPr="008474B9">
        <w:rPr>
          <w:rFonts w:ascii="Times" w:hAnsi="Times"/>
        </w:rPr>
        <w:t>.</w:t>
      </w:r>
      <w:r w:rsidR="00F14CDA">
        <w:rPr>
          <w:rFonts w:ascii="Times" w:hAnsi="Times"/>
        </w:rPr>
        <w:t xml:space="preserve"> </w:t>
      </w:r>
      <w:r w:rsidRPr="008474B9">
        <w:rPr>
          <w:rFonts w:ascii="Times" w:hAnsi="Times"/>
        </w:rPr>
        <w:t xml:space="preserve">In </w:t>
      </w:r>
      <w:r w:rsidRPr="00043F0D">
        <w:rPr>
          <w:rFonts w:ascii="Times" w:hAnsi="Times"/>
          <w:i/>
        </w:rPr>
        <w:t>C.</w:t>
      </w:r>
      <w:r w:rsidR="00E6462E" w:rsidRPr="00043F0D">
        <w:rPr>
          <w:rFonts w:ascii="Times" w:hAnsi="Times"/>
          <w:i/>
        </w:rPr>
        <w:t xml:space="preserve"> </w:t>
      </w:r>
      <w:proofErr w:type="spellStart"/>
      <w:r w:rsidRPr="00043F0D">
        <w:rPr>
          <w:rFonts w:ascii="Times" w:hAnsi="Times"/>
          <w:i/>
        </w:rPr>
        <w:t>elegans</w:t>
      </w:r>
      <w:proofErr w:type="spellEnd"/>
      <w:r w:rsidRPr="008474B9">
        <w:rPr>
          <w:rFonts w:ascii="Times" w:hAnsi="Times"/>
        </w:rPr>
        <w:t>, at 30 minutes after exposure to ethanol, AFT shows up as in increase in locomotion, compared to the speed of the anim</w:t>
      </w:r>
      <w:r w:rsidR="00043F0D">
        <w:rPr>
          <w:rFonts w:ascii="Times" w:hAnsi="Times"/>
        </w:rPr>
        <w:t>als 10 minutes after exposure</w:t>
      </w:r>
      <w:r w:rsidR="00222D8B">
        <w:rPr>
          <w:rFonts w:ascii="Times" w:hAnsi="Times"/>
        </w:rPr>
        <w:t xml:space="preserve"> </w:t>
      </w:r>
      <w:sdt>
        <w:sdtPr>
          <w:rPr>
            <w:rFonts w:ascii="Times" w:hAnsi="Times"/>
          </w:rPr>
          <w:id w:val="-424348916"/>
          <w:citation/>
        </w:sdtPr>
        <w:sdtContent>
          <w:r w:rsidR="00222D8B">
            <w:rPr>
              <w:rFonts w:ascii="Times" w:hAnsi="Times"/>
            </w:rPr>
            <w:fldChar w:fldCharType="begin"/>
          </w:r>
          <w:r w:rsidR="00222D8B">
            <w:rPr>
              <w:rFonts w:ascii="Times" w:hAnsi="Times"/>
            </w:rPr>
            <w:instrText xml:space="preserve"> CITATION Raa \l 1033 </w:instrText>
          </w:r>
          <w:r w:rsidR="00222D8B">
            <w:rPr>
              <w:rFonts w:ascii="Times" w:hAnsi="Times"/>
            </w:rPr>
            <w:fldChar w:fldCharType="separate"/>
          </w:r>
          <w:r w:rsidR="00222D8B" w:rsidRPr="00222D8B">
            <w:rPr>
              <w:rFonts w:ascii="Times" w:hAnsi="Times"/>
              <w:noProof/>
            </w:rPr>
            <w:t>(Raabe)</w:t>
          </w:r>
          <w:r w:rsidR="00222D8B">
            <w:rPr>
              <w:rFonts w:ascii="Times" w:hAnsi="Times"/>
            </w:rPr>
            <w:fldChar w:fldCharType="end"/>
          </w:r>
        </w:sdtContent>
      </w:sdt>
      <w:r w:rsidR="00043F0D">
        <w:rPr>
          <w:rFonts w:ascii="Times" w:hAnsi="Times"/>
        </w:rPr>
        <w:t>.</w:t>
      </w:r>
      <w:r w:rsidR="00A31DA7" w:rsidRPr="00A31DA7">
        <w:rPr>
          <w:rFonts w:ascii="Times" w:hAnsi="Times" w:cs="Times"/>
        </w:rPr>
        <w:t xml:space="preserve"> </w:t>
      </w:r>
    </w:p>
    <w:p w14:paraId="7DB5085B" w14:textId="180465F3" w:rsidR="004156C5" w:rsidRDefault="00A31DA7" w:rsidP="00224922">
      <w:pPr>
        <w:widowControl w:val="0"/>
        <w:autoSpaceDE w:val="0"/>
        <w:autoSpaceDN w:val="0"/>
        <w:adjustRightInd w:val="0"/>
        <w:spacing w:after="240" w:line="360" w:lineRule="auto"/>
        <w:rPr>
          <w:rFonts w:ascii="Times" w:hAnsi="Times" w:cs="Times"/>
        </w:rPr>
      </w:pPr>
      <w:proofErr w:type="spellStart"/>
      <w:r>
        <w:rPr>
          <w:rFonts w:ascii="Times" w:hAnsi="Times" w:cs="Times"/>
        </w:rPr>
        <w:t>Eicosapentaenoic</w:t>
      </w:r>
      <w:proofErr w:type="spellEnd"/>
      <w:r>
        <w:rPr>
          <w:rFonts w:ascii="Times" w:hAnsi="Times" w:cs="Times"/>
        </w:rPr>
        <w:t xml:space="preserve"> acid (EPA), a long- chain polyunsaturated fatty acid (LC-PUFA), was discovered to be necessary for the development of AFT in </w:t>
      </w:r>
      <w:r w:rsidRPr="00043F0D">
        <w:rPr>
          <w:rFonts w:ascii="Times" w:hAnsi="Times" w:cs="Times"/>
          <w:i/>
        </w:rPr>
        <w:t xml:space="preserve">C. </w:t>
      </w:r>
      <w:proofErr w:type="spellStart"/>
      <w:r w:rsidRPr="00043F0D">
        <w:rPr>
          <w:rFonts w:ascii="Times" w:hAnsi="Times" w:cs="Times"/>
          <w:i/>
        </w:rPr>
        <w:t>elegans</w:t>
      </w:r>
      <w:proofErr w:type="spellEnd"/>
      <w:r>
        <w:rPr>
          <w:rFonts w:ascii="Times" w:hAnsi="Times" w:cs="Times"/>
        </w:rPr>
        <w:t xml:space="preserve"> and is also present in mammals </w:t>
      </w:r>
      <w:sdt>
        <w:sdtPr>
          <w:rPr>
            <w:rFonts w:ascii="Times" w:hAnsi="Times" w:cs="Times"/>
          </w:rPr>
          <w:id w:val="-381486214"/>
          <w:citation/>
        </w:sdtPr>
        <w:sdtContent>
          <w:r>
            <w:rPr>
              <w:rFonts w:ascii="Times" w:hAnsi="Times" w:cs="Times"/>
            </w:rPr>
            <w:fldChar w:fldCharType="begin"/>
          </w:r>
          <w:r>
            <w:rPr>
              <w:rFonts w:ascii="Times" w:hAnsi="Times" w:cs="Times"/>
            </w:rPr>
            <w:instrText xml:space="preserve"> CITATION Jil \l 1033 </w:instrText>
          </w:r>
          <w:r>
            <w:rPr>
              <w:rFonts w:ascii="Times" w:hAnsi="Times" w:cs="Times"/>
            </w:rPr>
            <w:fldChar w:fldCharType="separate"/>
          </w:r>
          <w:r w:rsidRPr="00A31DA7">
            <w:rPr>
              <w:rFonts w:ascii="Times" w:hAnsi="Times" w:cs="Times"/>
              <w:noProof/>
            </w:rPr>
            <w:t>(Bettinger)</w:t>
          </w:r>
          <w:r>
            <w:rPr>
              <w:rFonts w:ascii="Times" w:hAnsi="Times" w:cs="Times"/>
            </w:rPr>
            <w:fldChar w:fldCharType="end"/>
          </w:r>
        </w:sdtContent>
      </w:sdt>
      <w:r>
        <w:rPr>
          <w:rFonts w:ascii="Times" w:hAnsi="Times" w:cs="Times"/>
        </w:rPr>
        <w:t xml:space="preserve">. </w:t>
      </w:r>
      <w:r w:rsidR="00B935EA">
        <w:rPr>
          <w:rFonts w:ascii="Times" w:hAnsi="Times" w:cs="Times"/>
        </w:rPr>
        <w:t xml:space="preserve">LC-PUFAs are enriched in the brain and retina in mammals, and mutations that alter fatty acid metabolism in worms have been shown to affect neurotransmitter signaling by decreasing synaptic vesicle recycling and neurotransmitter release in </w:t>
      </w:r>
      <w:r w:rsidR="00B935EA" w:rsidRPr="00B935EA">
        <w:rPr>
          <w:rFonts w:ascii="Times" w:hAnsi="Times" w:cs="Times"/>
          <w:i/>
        </w:rPr>
        <w:t xml:space="preserve">C. </w:t>
      </w:r>
      <w:proofErr w:type="spellStart"/>
      <w:r w:rsidR="00B935EA" w:rsidRPr="00B935EA">
        <w:rPr>
          <w:rFonts w:ascii="Times" w:hAnsi="Times" w:cs="Times"/>
          <w:i/>
        </w:rPr>
        <w:t>elegans</w:t>
      </w:r>
      <w:proofErr w:type="spellEnd"/>
      <w:r w:rsidR="00594045">
        <w:rPr>
          <w:rFonts w:ascii="Times" w:hAnsi="Times" w:cs="Times"/>
        </w:rPr>
        <w:t>.</w:t>
      </w:r>
      <w:r w:rsidR="00DE1AE6">
        <w:rPr>
          <w:rFonts w:ascii="Times" w:hAnsi="Times" w:cs="Times"/>
        </w:rPr>
        <w:t xml:space="preserve"> </w:t>
      </w:r>
      <w:r>
        <w:rPr>
          <w:rFonts w:ascii="Times" w:hAnsi="Times" w:cs="Times"/>
        </w:rPr>
        <w:t xml:space="preserve">The </w:t>
      </w:r>
      <w:r w:rsidRPr="00043F0D">
        <w:rPr>
          <w:rFonts w:ascii="Times" w:hAnsi="Times" w:cs="Times"/>
          <w:i/>
        </w:rPr>
        <w:t>fat-1</w:t>
      </w:r>
      <w:r>
        <w:rPr>
          <w:rFonts w:ascii="Times" w:hAnsi="Times" w:cs="Times"/>
        </w:rPr>
        <w:t xml:space="preserve"> gene encodes </w:t>
      </w:r>
      <w:r w:rsidR="00594045">
        <w:rPr>
          <w:rFonts w:ascii="Times" w:hAnsi="Times" w:cs="Times"/>
        </w:rPr>
        <w:t xml:space="preserve">an omega3 fatty acyl </w:t>
      </w:r>
      <w:proofErr w:type="spellStart"/>
      <w:r w:rsidR="00594045">
        <w:rPr>
          <w:rFonts w:ascii="Times" w:hAnsi="Times" w:cs="Times"/>
        </w:rPr>
        <w:t>desaturase</w:t>
      </w:r>
      <w:proofErr w:type="spellEnd"/>
      <w:r w:rsidR="00594045">
        <w:rPr>
          <w:rFonts w:ascii="Times" w:hAnsi="Times" w:cs="Times"/>
        </w:rPr>
        <w:t xml:space="preserve">, which is the enzyme </w:t>
      </w:r>
      <w:r>
        <w:rPr>
          <w:rFonts w:ascii="Times" w:hAnsi="Times" w:cs="Times"/>
        </w:rPr>
        <w:t>that is necessary for the con</w:t>
      </w:r>
      <w:r w:rsidR="003E3BB8">
        <w:rPr>
          <w:rFonts w:ascii="Times" w:hAnsi="Times" w:cs="Times"/>
        </w:rPr>
        <w:t xml:space="preserve">version of </w:t>
      </w:r>
      <w:proofErr w:type="spellStart"/>
      <w:r w:rsidR="003E3BB8">
        <w:rPr>
          <w:rFonts w:ascii="Times" w:hAnsi="Times" w:cs="Times"/>
        </w:rPr>
        <w:t>arachidonic</w:t>
      </w:r>
      <w:proofErr w:type="spellEnd"/>
      <w:r w:rsidR="003E3BB8">
        <w:rPr>
          <w:rFonts w:ascii="Times" w:hAnsi="Times" w:cs="Times"/>
        </w:rPr>
        <w:t xml:space="preserve"> acid</w:t>
      </w:r>
      <w:r>
        <w:rPr>
          <w:rFonts w:ascii="Times" w:hAnsi="Times" w:cs="Times"/>
        </w:rPr>
        <w:t>- another LC-PUFA</w:t>
      </w:r>
      <w:r w:rsidR="00594045">
        <w:rPr>
          <w:rFonts w:ascii="Times" w:hAnsi="Times" w:cs="Times"/>
        </w:rPr>
        <w:t>,</w:t>
      </w:r>
      <w:r>
        <w:rPr>
          <w:rFonts w:ascii="Times" w:hAnsi="Times" w:cs="Times"/>
        </w:rPr>
        <w:t xml:space="preserve"> to EPA. In </w:t>
      </w:r>
      <w:proofErr w:type="spellStart"/>
      <w:r>
        <w:rPr>
          <w:rFonts w:ascii="Times" w:hAnsi="Times" w:cs="Times"/>
        </w:rPr>
        <w:t>Raabe</w:t>
      </w:r>
      <w:proofErr w:type="spellEnd"/>
      <w:r>
        <w:rPr>
          <w:rFonts w:ascii="Times" w:hAnsi="Times" w:cs="Times"/>
        </w:rPr>
        <w:t xml:space="preserve"> et al, they tested animals carrying a mutation in the </w:t>
      </w:r>
      <w:r w:rsidRPr="00043F0D">
        <w:rPr>
          <w:rFonts w:ascii="Times" w:hAnsi="Times" w:cs="Times"/>
          <w:i/>
        </w:rPr>
        <w:t>fat-1</w:t>
      </w:r>
      <w:r>
        <w:rPr>
          <w:rFonts w:ascii="Times" w:hAnsi="Times" w:cs="Times"/>
        </w:rPr>
        <w:t xml:space="preserve"> gene. </w:t>
      </w:r>
      <w:r w:rsidR="004156C5">
        <w:rPr>
          <w:rFonts w:ascii="Times" w:hAnsi="Times" w:cs="Times"/>
        </w:rPr>
        <w:t xml:space="preserve">The worms were treated with 400 </w:t>
      </w:r>
      <w:proofErr w:type="spellStart"/>
      <w:r w:rsidR="004156C5">
        <w:rPr>
          <w:rFonts w:ascii="Times" w:hAnsi="Times" w:cs="Times"/>
        </w:rPr>
        <w:t>mM</w:t>
      </w:r>
      <w:proofErr w:type="spellEnd"/>
      <w:r w:rsidR="004156C5">
        <w:rPr>
          <w:rFonts w:ascii="Times" w:hAnsi="Times" w:cs="Times"/>
        </w:rPr>
        <w:t xml:space="preserve"> ethanol and locomotion was recorded</w:t>
      </w:r>
      <w:r w:rsidR="00DE1AE6">
        <w:rPr>
          <w:rFonts w:ascii="Times" w:hAnsi="Times" w:cs="Times"/>
        </w:rPr>
        <w:t xml:space="preserve"> 10 minutes and 30 minutes into ethanol</w:t>
      </w:r>
      <w:r w:rsidR="004156C5">
        <w:rPr>
          <w:rFonts w:ascii="Times" w:hAnsi="Times" w:cs="Times"/>
        </w:rPr>
        <w:t xml:space="preserve"> exposure. Below are the results of the experiment. The N2 (Wild Type) animals, which were the normal strain, developed AFT at normal levels, while </w:t>
      </w:r>
      <w:r w:rsidR="004156C5" w:rsidRPr="004156C5">
        <w:rPr>
          <w:rFonts w:ascii="Times" w:hAnsi="Times" w:cs="Times"/>
          <w:i/>
        </w:rPr>
        <w:t>fat-1</w:t>
      </w:r>
      <w:r w:rsidR="004156C5">
        <w:rPr>
          <w:rFonts w:ascii="Times" w:hAnsi="Times" w:cs="Times"/>
        </w:rPr>
        <w:t xml:space="preserve"> mutants </w:t>
      </w:r>
      <w:r w:rsidR="00894743">
        <w:rPr>
          <w:rFonts w:ascii="Times" w:hAnsi="Times" w:cs="Times"/>
        </w:rPr>
        <w:t>failed to develop AFT. Figure</w:t>
      </w:r>
      <w:r w:rsidR="00167C2B">
        <w:rPr>
          <w:rFonts w:ascii="Times" w:hAnsi="Times" w:cs="Times"/>
        </w:rPr>
        <w:t xml:space="preserve"> 1A and 1</w:t>
      </w:r>
      <w:r w:rsidR="00E343D8">
        <w:rPr>
          <w:rFonts w:ascii="Times" w:hAnsi="Times" w:cs="Times"/>
        </w:rPr>
        <w:t>B</w:t>
      </w:r>
      <w:r w:rsidR="004156C5">
        <w:rPr>
          <w:rFonts w:ascii="Times" w:hAnsi="Times" w:cs="Times"/>
        </w:rPr>
        <w:t xml:space="preserve"> shows </w:t>
      </w:r>
      <w:r w:rsidR="00E343D8">
        <w:rPr>
          <w:rFonts w:ascii="Times" w:hAnsi="Times" w:cs="Times"/>
        </w:rPr>
        <w:t xml:space="preserve">a comparison of </w:t>
      </w:r>
      <w:r w:rsidR="004156C5">
        <w:rPr>
          <w:rFonts w:ascii="Times" w:hAnsi="Times" w:cs="Times"/>
        </w:rPr>
        <w:t>the speeds of the</w:t>
      </w:r>
      <w:r w:rsidR="00DE1AE6">
        <w:rPr>
          <w:rFonts w:ascii="Times" w:hAnsi="Times" w:cs="Times"/>
        </w:rPr>
        <w:t xml:space="preserve"> two groups. At 10 minutes into</w:t>
      </w:r>
      <w:r w:rsidR="004156C5">
        <w:rPr>
          <w:rFonts w:ascii="Times" w:hAnsi="Times" w:cs="Times"/>
        </w:rPr>
        <w:t xml:space="preserve"> exposure, the speed of the two groups of animals was the same. At the 30-minute time point, the speed of N2 anim</w:t>
      </w:r>
      <w:r w:rsidR="003E3BB8">
        <w:rPr>
          <w:rFonts w:ascii="Times" w:hAnsi="Times" w:cs="Times"/>
        </w:rPr>
        <w:t>als was higher</w:t>
      </w:r>
      <w:r w:rsidR="00167C2B">
        <w:rPr>
          <w:rFonts w:ascii="Times" w:hAnsi="Times" w:cs="Times"/>
        </w:rPr>
        <w:t>,</w:t>
      </w:r>
      <w:r w:rsidR="00894743">
        <w:rPr>
          <w:rFonts w:ascii="Times" w:hAnsi="Times" w:cs="Times"/>
        </w:rPr>
        <w:t xml:space="preserve"> showing that these animals were able to develop</w:t>
      </w:r>
      <w:r w:rsidR="004156C5">
        <w:rPr>
          <w:rFonts w:ascii="Times" w:hAnsi="Times" w:cs="Times"/>
        </w:rPr>
        <w:t xml:space="preserve"> AFT. In contrast, the speed of the </w:t>
      </w:r>
      <w:r w:rsidR="004156C5" w:rsidRPr="004156C5">
        <w:rPr>
          <w:rFonts w:ascii="Times" w:hAnsi="Times" w:cs="Times"/>
          <w:i/>
        </w:rPr>
        <w:t>fat-1</w:t>
      </w:r>
      <w:r w:rsidR="004156C5">
        <w:rPr>
          <w:rFonts w:ascii="Times" w:hAnsi="Times" w:cs="Times"/>
        </w:rPr>
        <w:t xml:space="preserve"> mutants was </w:t>
      </w:r>
      <w:r w:rsidR="004156C5">
        <w:rPr>
          <w:rFonts w:ascii="Times" w:hAnsi="Times" w:cs="Times"/>
        </w:rPr>
        <w:lastRenderedPageBreak/>
        <w:t xml:space="preserve">lower at the 30-minute time point than at the initial 10-minute time point. This shows that </w:t>
      </w:r>
      <w:r w:rsidR="004156C5" w:rsidRPr="004156C5">
        <w:rPr>
          <w:rFonts w:ascii="Times" w:hAnsi="Times" w:cs="Times"/>
          <w:i/>
        </w:rPr>
        <w:t>fat-1</w:t>
      </w:r>
      <w:r w:rsidR="004156C5">
        <w:rPr>
          <w:rFonts w:ascii="Times" w:hAnsi="Times" w:cs="Times"/>
        </w:rPr>
        <w:t xml:space="preserve"> mut</w:t>
      </w:r>
      <w:r w:rsidR="003E3BB8">
        <w:rPr>
          <w:rFonts w:ascii="Times" w:hAnsi="Times" w:cs="Times"/>
        </w:rPr>
        <w:t>ants failed to develop AFT, provi</w:t>
      </w:r>
      <w:r w:rsidR="004156C5">
        <w:rPr>
          <w:rFonts w:ascii="Times" w:hAnsi="Times" w:cs="Times"/>
        </w:rPr>
        <w:t xml:space="preserve">ng that EPA is essential for the development of AFT. </w:t>
      </w:r>
      <w:r>
        <w:rPr>
          <w:rFonts w:ascii="Times" w:hAnsi="Times" w:cs="Times"/>
        </w:rPr>
        <w:t xml:space="preserve"> </w:t>
      </w:r>
      <w:sdt>
        <w:sdtPr>
          <w:rPr>
            <w:rFonts w:ascii="Times" w:hAnsi="Times" w:cs="Times"/>
          </w:rPr>
          <w:id w:val="-1054923837"/>
          <w:citation/>
        </w:sdtPr>
        <w:sdtContent>
          <w:r>
            <w:rPr>
              <w:rFonts w:ascii="Times" w:hAnsi="Times" w:cs="Times"/>
            </w:rPr>
            <w:fldChar w:fldCharType="begin"/>
          </w:r>
          <w:r>
            <w:rPr>
              <w:rFonts w:ascii="Times" w:hAnsi="Times" w:cs="Times"/>
            </w:rPr>
            <w:instrText xml:space="preserve"> CITATION Raa \l 1033 </w:instrText>
          </w:r>
          <w:r>
            <w:rPr>
              <w:rFonts w:ascii="Times" w:hAnsi="Times" w:cs="Times"/>
            </w:rPr>
            <w:fldChar w:fldCharType="separate"/>
          </w:r>
          <w:r w:rsidRPr="00A31DA7">
            <w:rPr>
              <w:rFonts w:ascii="Times" w:hAnsi="Times" w:cs="Times"/>
              <w:noProof/>
            </w:rPr>
            <w:t>(Raabe)</w:t>
          </w:r>
          <w:r>
            <w:rPr>
              <w:rFonts w:ascii="Times" w:hAnsi="Times" w:cs="Times"/>
            </w:rPr>
            <w:fldChar w:fldCharType="end"/>
          </w:r>
        </w:sdtContent>
      </w:sdt>
      <w:r>
        <w:rPr>
          <w:rFonts w:ascii="Times" w:hAnsi="Times" w:cs="Times"/>
        </w:rPr>
        <w:t>.</w:t>
      </w:r>
      <w:r w:rsidR="00894743">
        <w:rPr>
          <w:rFonts w:ascii="Times" w:hAnsi="Times" w:cs="Times"/>
        </w:rPr>
        <w:t xml:space="preserve"> </w:t>
      </w:r>
    </w:p>
    <w:p w14:paraId="653DAC72" w14:textId="50B7AF84" w:rsidR="00E343D8" w:rsidRDefault="00E343D8" w:rsidP="00224922">
      <w:pPr>
        <w:widowControl w:val="0"/>
        <w:autoSpaceDE w:val="0"/>
        <w:autoSpaceDN w:val="0"/>
        <w:adjustRightInd w:val="0"/>
        <w:spacing w:after="240"/>
        <w:rPr>
          <w:rFonts w:ascii="Times" w:hAnsi="Times"/>
          <w:b/>
          <w:i/>
        </w:rPr>
      </w:pPr>
      <w:r w:rsidRPr="00E04A9D">
        <w:rPr>
          <w:rFonts w:ascii="Times" w:hAnsi="Times"/>
          <w:b/>
          <w:i/>
        </w:rPr>
        <w:t>Figure 1</w:t>
      </w:r>
    </w:p>
    <w:p w14:paraId="0404EF9F" w14:textId="71F489E3" w:rsidR="00167C2B" w:rsidRDefault="00167C2B" w:rsidP="00224922">
      <w:pPr>
        <w:widowControl w:val="0"/>
        <w:autoSpaceDE w:val="0"/>
        <w:autoSpaceDN w:val="0"/>
        <w:adjustRightInd w:val="0"/>
        <w:spacing w:after="240"/>
        <w:rPr>
          <w:rFonts w:ascii="Times" w:hAnsi="Times"/>
          <w:b/>
          <w:i/>
        </w:rPr>
      </w:pPr>
      <w:r>
        <w:rPr>
          <w:rFonts w:ascii="Times" w:hAnsi="Times"/>
          <w:b/>
          <w:i/>
        </w:rPr>
        <w:t>A</w:t>
      </w:r>
    </w:p>
    <w:p w14:paraId="5B969BE6" w14:textId="77777777" w:rsidR="00824961" w:rsidRDefault="00167C2B" w:rsidP="00224922">
      <w:pPr>
        <w:widowControl w:val="0"/>
        <w:autoSpaceDE w:val="0"/>
        <w:autoSpaceDN w:val="0"/>
        <w:adjustRightInd w:val="0"/>
        <w:spacing w:after="240"/>
        <w:rPr>
          <w:rFonts w:ascii="Times" w:hAnsi="Times"/>
          <w:b/>
          <w:i/>
        </w:rPr>
      </w:pPr>
      <w:r>
        <w:rPr>
          <w:noProof/>
        </w:rPr>
        <w:drawing>
          <wp:inline distT="0" distB="0" distL="0" distR="0" wp14:anchorId="28523581" wp14:editId="710D3934">
            <wp:extent cx="3655464" cy="2080664"/>
            <wp:effectExtent l="0" t="0" r="2794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87EA54" w14:textId="3EAB0C75" w:rsidR="00167C2B" w:rsidRDefault="00824961" w:rsidP="00224922">
      <w:pPr>
        <w:widowControl w:val="0"/>
        <w:autoSpaceDE w:val="0"/>
        <w:autoSpaceDN w:val="0"/>
        <w:adjustRightInd w:val="0"/>
        <w:spacing w:after="240"/>
        <w:rPr>
          <w:rFonts w:ascii="Times" w:hAnsi="Times"/>
          <w:b/>
          <w:i/>
        </w:rPr>
      </w:pPr>
      <w:r>
        <w:rPr>
          <w:rFonts w:ascii="Times" w:hAnsi="Times"/>
          <w:b/>
          <w:i/>
        </w:rPr>
        <w:t>B</w:t>
      </w:r>
    </w:p>
    <w:p w14:paraId="7EDD5D2B" w14:textId="749B568A" w:rsidR="00167C2B" w:rsidRDefault="00167C2B" w:rsidP="00224922">
      <w:pPr>
        <w:widowControl w:val="0"/>
        <w:autoSpaceDE w:val="0"/>
        <w:autoSpaceDN w:val="0"/>
        <w:adjustRightInd w:val="0"/>
        <w:spacing w:after="240"/>
        <w:rPr>
          <w:rFonts w:ascii="Times" w:hAnsi="Times"/>
          <w:b/>
          <w:i/>
        </w:rPr>
      </w:pPr>
      <w:r>
        <w:rPr>
          <w:noProof/>
        </w:rPr>
        <w:drawing>
          <wp:inline distT="0" distB="0" distL="0" distR="0" wp14:anchorId="2D7213FA" wp14:editId="7D4C3EAC">
            <wp:extent cx="3655060" cy="2504986"/>
            <wp:effectExtent l="0" t="0" r="27940"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790065" w14:textId="77777777" w:rsidR="00824961" w:rsidRPr="00E04A9D" w:rsidRDefault="00824961" w:rsidP="00224922">
      <w:pPr>
        <w:widowControl w:val="0"/>
        <w:autoSpaceDE w:val="0"/>
        <w:autoSpaceDN w:val="0"/>
        <w:adjustRightInd w:val="0"/>
        <w:spacing w:after="240"/>
        <w:rPr>
          <w:rFonts w:ascii="Times" w:hAnsi="Times"/>
          <w:b/>
          <w:i/>
        </w:rPr>
      </w:pPr>
    </w:p>
    <w:p w14:paraId="2CA4B9BF" w14:textId="21000F83" w:rsidR="00E27F79" w:rsidRDefault="00D17CDA" w:rsidP="00224922">
      <w:pPr>
        <w:widowControl w:val="0"/>
        <w:autoSpaceDE w:val="0"/>
        <w:autoSpaceDN w:val="0"/>
        <w:adjustRightInd w:val="0"/>
        <w:spacing w:after="240" w:line="360" w:lineRule="auto"/>
        <w:rPr>
          <w:rFonts w:ascii="Times" w:hAnsi="Times"/>
        </w:rPr>
      </w:pPr>
      <w:r w:rsidRPr="008474B9">
        <w:rPr>
          <w:rFonts w:ascii="Times" w:hAnsi="Times"/>
        </w:rPr>
        <w:t>It was</w:t>
      </w:r>
      <w:r w:rsidR="004156C5">
        <w:rPr>
          <w:rFonts w:ascii="Times" w:hAnsi="Times"/>
        </w:rPr>
        <w:t xml:space="preserve"> also</w:t>
      </w:r>
      <w:r w:rsidRPr="008474B9">
        <w:rPr>
          <w:rFonts w:ascii="Times" w:hAnsi="Times"/>
        </w:rPr>
        <w:t xml:space="preserve"> found that N</w:t>
      </w:r>
      <w:r w:rsidR="00380E14" w:rsidRPr="008474B9">
        <w:rPr>
          <w:rFonts w:ascii="Times" w:hAnsi="Times"/>
        </w:rPr>
        <w:t>PR-1, a neuropeptide Y receptor-</w:t>
      </w:r>
      <w:r w:rsidRPr="008474B9">
        <w:rPr>
          <w:rFonts w:ascii="Times" w:hAnsi="Times"/>
        </w:rPr>
        <w:t>lik</w:t>
      </w:r>
      <w:r w:rsidR="008474B9">
        <w:rPr>
          <w:rFonts w:ascii="Times" w:hAnsi="Times"/>
        </w:rPr>
        <w:t xml:space="preserve">e protein, plays a role in the </w:t>
      </w:r>
      <w:r w:rsidR="009626BB">
        <w:rPr>
          <w:rFonts w:ascii="Times" w:hAnsi="Times"/>
        </w:rPr>
        <w:t>regulation</w:t>
      </w:r>
      <w:r w:rsidR="00380E14" w:rsidRPr="008474B9">
        <w:rPr>
          <w:rFonts w:ascii="Times" w:hAnsi="Times"/>
        </w:rPr>
        <w:t xml:space="preserve"> of AFT in </w:t>
      </w:r>
      <w:r w:rsidR="00380E14" w:rsidRPr="00043F0D">
        <w:rPr>
          <w:rFonts w:ascii="Times" w:hAnsi="Times"/>
          <w:i/>
        </w:rPr>
        <w:t xml:space="preserve">C. </w:t>
      </w:r>
      <w:proofErr w:type="spellStart"/>
      <w:r w:rsidR="00380E14" w:rsidRPr="00043F0D">
        <w:rPr>
          <w:rFonts w:ascii="Times" w:hAnsi="Times"/>
          <w:i/>
        </w:rPr>
        <w:t>elegans</w:t>
      </w:r>
      <w:proofErr w:type="spellEnd"/>
      <w:r w:rsidR="008474B9">
        <w:rPr>
          <w:rFonts w:ascii="Times" w:hAnsi="Times"/>
        </w:rPr>
        <w:t xml:space="preserve"> during ethanol exposure</w:t>
      </w:r>
      <w:r w:rsidR="00380E14" w:rsidRPr="008474B9">
        <w:rPr>
          <w:rFonts w:ascii="Times" w:hAnsi="Times"/>
        </w:rPr>
        <w:t>, and</w:t>
      </w:r>
      <w:r w:rsidR="00564947">
        <w:rPr>
          <w:rFonts w:ascii="Times" w:hAnsi="Times"/>
        </w:rPr>
        <w:t xml:space="preserve"> ha</w:t>
      </w:r>
      <w:r w:rsidR="00457344" w:rsidRPr="008474B9">
        <w:rPr>
          <w:rFonts w:ascii="Times" w:hAnsi="Times"/>
        </w:rPr>
        <w:t>s a conserved function of NPY related pathways in ethanol responses in h</w:t>
      </w:r>
      <w:r w:rsidR="00043F0D">
        <w:rPr>
          <w:rFonts w:ascii="Times" w:hAnsi="Times"/>
        </w:rPr>
        <w:t>umans as well as other species</w:t>
      </w:r>
      <w:r w:rsidR="00222D8B">
        <w:rPr>
          <w:rFonts w:ascii="Times" w:hAnsi="Times"/>
        </w:rPr>
        <w:t xml:space="preserve"> </w:t>
      </w:r>
      <w:sdt>
        <w:sdtPr>
          <w:rPr>
            <w:rFonts w:ascii="Times" w:hAnsi="Times"/>
          </w:rPr>
          <w:id w:val="1669899023"/>
          <w:citation/>
        </w:sdtPr>
        <w:sdtContent>
          <w:r w:rsidR="00222D8B">
            <w:rPr>
              <w:rFonts w:ascii="Times" w:hAnsi="Times"/>
            </w:rPr>
            <w:fldChar w:fldCharType="begin"/>
          </w:r>
          <w:r w:rsidR="00113FFA">
            <w:rPr>
              <w:rFonts w:ascii="Times" w:hAnsi="Times"/>
            </w:rPr>
            <w:instrText xml:space="preserve">CITATION Dav \l 1033 </w:instrText>
          </w:r>
          <w:r w:rsidR="00222D8B">
            <w:rPr>
              <w:rFonts w:ascii="Times" w:hAnsi="Times"/>
            </w:rPr>
            <w:fldChar w:fldCharType="separate"/>
          </w:r>
          <w:r w:rsidR="00113FFA" w:rsidRPr="00113FFA">
            <w:rPr>
              <w:rFonts w:ascii="Times" w:hAnsi="Times"/>
              <w:noProof/>
            </w:rPr>
            <w:t>(Davies)</w:t>
          </w:r>
          <w:r w:rsidR="00222D8B">
            <w:rPr>
              <w:rFonts w:ascii="Times" w:hAnsi="Times"/>
            </w:rPr>
            <w:fldChar w:fldCharType="end"/>
          </w:r>
        </w:sdtContent>
      </w:sdt>
      <w:r w:rsidR="00594045">
        <w:rPr>
          <w:rFonts w:ascii="Times" w:hAnsi="Times"/>
        </w:rPr>
        <w:t xml:space="preserve">. </w:t>
      </w:r>
      <w:r w:rsidR="009626BB">
        <w:rPr>
          <w:rFonts w:ascii="Times" w:hAnsi="Times"/>
        </w:rPr>
        <w:t>To test what exactly the role</w:t>
      </w:r>
      <w:r w:rsidR="00564947">
        <w:rPr>
          <w:rFonts w:ascii="Times" w:hAnsi="Times"/>
        </w:rPr>
        <w:t xml:space="preserve"> </w:t>
      </w:r>
      <w:r w:rsidR="009626BB">
        <w:rPr>
          <w:rFonts w:ascii="Times" w:hAnsi="Times"/>
        </w:rPr>
        <w:t xml:space="preserve">of NPR-1 in the development of AFT was, Davies </w:t>
      </w:r>
      <w:r w:rsidR="00564947">
        <w:rPr>
          <w:rFonts w:ascii="Times" w:hAnsi="Times"/>
        </w:rPr>
        <w:t>et al</w:t>
      </w:r>
      <w:r w:rsidR="009626BB">
        <w:rPr>
          <w:rFonts w:ascii="Times" w:hAnsi="Times"/>
        </w:rPr>
        <w:t xml:space="preserve"> designed an experiment that involved increasing</w:t>
      </w:r>
      <w:r w:rsidR="00043F0D">
        <w:rPr>
          <w:rFonts w:ascii="Times" w:hAnsi="Times"/>
        </w:rPr>
        <w:t xml:space="preserve"> the expression of the </w:t>
      </w:r>
      <w:r w:rsidR="00043F0D" w:rsidRPr="00043F0D">
        <w:rPr>
          <w:rFonts w:ascii="Times" w:hAnsi="Times"/>
          <w:i/>
        </w:rPr>
        <w:t>npr</w:t>
      </w:r>
      <w:r w:rsidR="00765690" w:rsidRPr="00043F0D">
        <w:rPr>
          <w:rFonts w:ascii="Times" w:hAnsi="Times"/>
          <w:i/>
        </w:rPr>
        <w:t>-1</w:t>
      </w:r>
      <w:r w:rsidR="00043F0D">
        <w:rPr>
          <w:rFonts w:ascii="Times" w:hAnsi="Times"/>
        </w:rPr>
        <w:t xml:space="preserve"> gene</w:t>
      </w:r>
      <w:r w:rsidR="009626BB">
        <w:rPr>
          <w:rFonts w:ascii="Times" w:hAnsi="Times"/>
        </w:rPr>
        <w:t xml:space="preserve"> in N2 worms</w:t>
      </w:r>
      <w:r w:rsidR="00765690">
        <w:rPr>
          <w:rFonts w:ascii="Times" w:hAnsi="Times"/>
        </w:rPr>
        <w:t>. They transform</w:t>
      </w:r>
      <w:r w:rsidR="00EB5A3A">
        <w:rPr>
          <w:rFonts w:ascii="Times" w:hAnsi="Times"/>
        </w:rPr>
        <w:t>e</w:t>
      </w:r>
      <w:r w:rsidR="00765690">
        <w:rPr>
          <w:rFonts w:ascii="Times" w:hAnsi="Times"/>
        </w:rPr>
        <w:t xml:space="preserve">d N2 animals with a high copy number of the PM4 genomic DNA fragment containing the </w:t>
      </w:r>
      <w:r w:rsidR="00765690" w:rsidRPr="00043F0D">
        <w:rPr>
          <w:rFonts w:ascii="Times" w:hAnsi="Times"/>
          <w:i/>
        </w:rPr>
        <w:t>npr-1</w:t>
      </w:r>
      <w:r w:rsidR="00765690">
        <w:rPr>
          <w:rFonts w:ascii="Times" w:hAnsi="Times"/>
        </w:rPr>
        <w:t xml:space="preserve"> gene, in order to increase the level of NPR-1 </w:t>
      </w:r>
      <w:r w:rsidR="00043F0D">
        <w:rPr>
          <w:rFonts w:ascii="Times" w:hAnsi="Times"/>
        </w:rPr>
        <w:t xml:space="preserve">protein </w:t>
      </w:r>
      <w:r w:rsidR="00765690">
        <w:rPr>
          <w:rFonts w:ascii="Times" w:hAnsi="Times"/>
        </w:rPr>
        <w:t xml:space="preserve">production. </w:t>
      </w:r>
      <w:r w:rsidR="00EB5A3A" w:rsidRPr="00EB5A3A">
        <w:rPr>
          <w:rFonts w:ascii="Times" w:hAnsi="Times" w:cs="Helvetica Neue"/>
        </w:rPr>
        <w:t xml:space="preserve">PM4 was injected at a concentration of </w:t>
      </w:r>
      <w:proofErr w:type="gramStart"/>
      <w:r w:rsidR="00EB5A3A" w:rsidRPr="00EB5A3A">
        <w:rPr>
          <w:rFonts w:ascii="Times" w:hAnsi="Times" w:cs="Helvetica Neue"/>
        </w:rPr>
        <w:t xml:space="preserve">200 </w:t>
      </w:r>
      <w:proofErr w:type="spellStart"/>
      <w:r w:rsidR="00EB5A3A" w:rsidRPr="00EB5A3A">
        <w:rPr>
          <w:rFonts w:ascii="Times" w:hAnsi="Times" w:cs="Helvetica Neue"/>
        </w:rPr>
        <w:t>ng</w:t>
      </w:r>
      <w:proofErr w:type="spellEnd"/>
      <w:r w:rsidR="00EB5A3A" w:rsidRPr="00EB5A3A">
        <w:rPr>
          <w:rFonts w:ascii="Times" w:hAnsi="Times" w:cs="Helvetica Neue"/>
        </w:rPr>
        <w:t>/</w:t>
      </w:r>
      <w:proofErr w:type="gramEnd"/>
      <w:r w:rsidR="00EB5A3A" w:rsidRPr="00EB5A3A">
        <w:rPr>
          <w:rFonts w:ascii="Times" w:hAnsi="Times" w:cs="Times"/>
        </w:rPr>
        <w:t xml:space="preserve"> </w:t>
      </w:r>
      <w:r w:rsidR="00EB5A3A" w:rsidRPr="00EB5A3A">
        <w:rPr>
          <w:rFonts w:ascii="Times" w:hAnsi="Times" w:cs="Helvetica Neue"/>
        </w:rPr>
        <w:t xml:space="preserve">l into N2 animals. </w:t>
      </w:r>
      <w:r w:rsidR="004735AE">
        <w:rPr>
          <w:rFonts w:ascii="Times" w:hAnsi="Times"/>
        </w:rPr>
        <w:t>The animals were placed on</w:t>
      </w:r>
      <w:r w:rsidR="00EB5A3A">
        <w:rPr>
          <w:rFonts w:ascii="Times" w:hAnsi="Times"/>
        </w:rPr>
        <w:t xml:space="preserve"> </w:t>
      </w:r>
      <w:r w:rsidR="00043F0D">
        <w:rPr>
          <w:rFonts w:ascii="Times" w:hAnsi="Times"/>
        </w:rPr>
        <w:t>nematode growth m</w:t>
      </w:r>
      <w:r w:rsidR="004735AE">
        <w:rPr>
          <w:rFonts w:ascii="Times" w:hAnsi="Times"/>
        </w:rPr>
        <w:t>edium plates</w:t>
      </w:r>
      <w:r w:rsidR="0012417D">
        <w:rPr>
          <w:rFonts w:ascii="Times" w:hAnsi="Times"/>
        </w:rPr>
        <w:t xml:space="preserve"> and copper rings</w:t>
      </w:r>
      <w:r w:rsidR="004735AE">
        <w:rPr>
          <w:rFonts w:ascii="Times" w:hAnsi="Times"/>
        </w:rPr>
        <w:t xml:space="preserve"> </w:t>
      </w:r>
      <w:r w:rsidR="00E27F79">
        <w:rPr>
          <w:rFonts w:ascii="Times" w:hAnsi="Times"/>
        </w:rPr>
        <w:t xml:space="preserve">were </w:t>
      </w:r>
      <w:r w:rsidR="004735AE">
        <w:rPr>
          <w:rFonts w:ascii="Times" w:hAnsi="Times"/>
        </w:rPr>
        <w:t xml:space="preserve">melted into the surface of the plates. Ethanol was added to </w:t>
      </w:r>
      <w:r w:rsidR="00E27F79">
        <w:rPr>
          <w:rFonts w:ascii="Times" w:hAnsi="Times"/>
        </w:rPr>
        <w:t>reach</w:t>
      </w:r>
      <w:r w:rsidR="004735AE">
        <w:rPr>
          <w:rFonts w:ascii="Times" w:hAnsi="Times"/>
        </w:rPr>
        <w:t xml:space="preserve"> a concentration of 500</w:t>
      </w:r>
      <w:r w:rsidR="0012417D">
        <w:rPr>
          <w:rFonts w:ascii="Times" w:hAnsi="Times"/>
        </w:rPr>
        <w:t xml:space="preserve"> </w:t>
      </w:r>
      <w:proofErr w:type="spellStart"/>
      <w:r w:rsidR="0012417D">
        <w:rPr>
          <w:rFonts w:ascii="Times" w:hAnsi="Times"/>
        </w:rPr>
        <w:t>mM.</w:t>
      </w:r>
      <w:proofErr w:type="spellEnd"/>
      <w:r w:rsidR="0012417D">
        <w:rPr>
          <w:rFonts w:ascii="Times" w:hAnsi="Times"/>
        </w:rPr>
        <w:t xml:space="preserve"> The animals that were to be compared were placed in individual rings on the same plate and their movement was recorded at 10, 30 and 50 minutes. A relative speed </w:t>
      </w:r>
      <w:r w:rsidR="00043F0D">
        <w:rPr>
          <w:rFonts w:ascii="Times" w:hAnsi="Times"/>
        </w:rPr>
        <w:t xml:space="preserve">for each strain was calculated </w:t>
      </w:r>
      <w:sdt>
        <w:sdtPr>
          <w:rPr>
            <w:rFonts w:ascii="Times" w:hAnsi="Times"/>
          </w:rPr>
          <w:id w:val="1428774305"/>
          <w:citation/>
        </w:sdtPr>
        <w:sdtContent>
          <w:r w:rsidR="00113FFA">
            <w:rPr>
              <w:rFonts w:ascii="Times" w:hAnsi="Times"/>
            </w:rPr>
            <w:fldChar w:fldCharType="begin"/>
          </w:r>
          <w:r w:rsidR="00113FFA">
            <w:rPr>
              <w:rFonts w:ascii="Times" w:hAnsi="Times"/>
            </w:rPr>
            <w:instrText xml:space="preserve"> CITATION Dav \l 1033 </w:instrText>
          </w:r>
          <w:r w:rsidR="00113FFA">
            <w:rPr>
              <w:rFonts w:ascii="Times" w:hAnsi="Times"/>
            </w:rPr>
            <w:fldChar w:fldCharType="separate"/>
          </w:r>
          <w:r w:rsidR="00113FFA" w:rsidRPr="00113FFA">
            <w:rPr>
              <w:rFonts w:ascii="Times" w:hAnsi="Times"/>
              <w:noProof/>
            </w:rPr>
            <w:t>(Davies)</w:t>
          </w:r>
          <w:r w:rsidR="00113FFA">
            <w:rPr>
              <w:rFonts w:ascii="Times" w:hAnsi="Times"/>
            </w:rPr>
            <w:fldChar w:fldCharType="end"/>
          </w:r>
        </w:sdtContent>
      </w:sdt>
      <w:r w:rsidR="00043F0D">
        <w:rPr>
          <w:rFonts w:ascii="Times" w:hAnsi="Times"/>
        </w:rPr>
        <w:t>.</w:t>
      </w:r>
    </w:p>
    <w:p w14:paraId="492D3312" w14:textId="42C17D31" w:rsidR="000B4380" w:rsidRDefault="00595AAA" w:rsidP="00224922">
      <w:pPr>
        <w:widowControl w:val="0"/>
        <w:autoSpaceDE w:val="0"/>
        <w:autoSpaceDN w:val="0"/>
        <w:adjustRightInd w:val="0"/>
        <w:spacing w:after="240" w:line="360" w:lineRule="auto"/>
        <w:rPr>
          <w:rFonts w:ascii="Times" w:hAnsi="Times"/>
        </w:rPr>
      </w:pPr>
      <w:r>
        <w:rPr>
          <w:rFonts w:ascii="Times" w:hAnsi="Times"/>
        </w:rPr>
        <w:t>F</w:t>
      </w:r>
      <w:r w:rsidR="00894743">
        <w:rPr>
          <w:rFonts w:ascii="Times" w:hAnsi="Times"/>
        </w:rPr>
        <w:t>igure 2</w:t>
      </w:r>
      <w:r w:rsidR="009B2FA9">
        <w:rPr>
          <w:rFonts w:ascii="Times" w:hAnsi="Times"/>
        </w:rPr>
        <w:t xml:space="preserve"> </w:t>
      </w:r>
      <w:r w:rsidR="00601C6C">
        <w:rPr>
          <w:rFonts w:ascii="Times" w:hAnsi="Times"/>
        </w:rPr>
        <w:t xml:space="preserve">below shows a </w:t>
      </w:r>
      <w:r w:rsidR="00765690">
        <w:rPr>
          <w:rFonts w:ascii="Times" w:hAnsi="Times"/>
        </w:rPr>
        <w:t xml:space="preserve">decrease in the development of AFT in two out of three animals tested, </w:t>
      </w:r>
      <w:r w:rsidR="00601C6C">
        <w:rPr>
          <w:rFonts w:ascii="Times" w:hAnsi="Times"/>
        </w:rPr>
        <w:t>compared with N2 animals</w:t>
      </w:r>
      <w:r w:rsidR="009626BB">
        <w:rPr>
          <w:rFonts w:ascii="Times" w:hAnsi="Times"/>
        </w:rPr>
        <w:t>, which</w:t>
      </w:r>
      <w:r w:rsidR="004156C5">
        <w:rPr>
          <w:rFonts w:ascii="Times" w:hAnsi="Times"/>
        </w:rPr>
        <w:t xml:space="preserve"> had normal levels of NPR-1</w:t>
      </w:r>
      <w:r w:rsidR="00601C6C">
        <w:rPr>
          <w:rFonts w:ascii="Times" w:hAnsi="Times"/>
        </w:rPr>
        <w:t>. In N2</w:t>
      </w:r>
      <w:proofErr w:type="gramStart"/>
      <w:r w:rsidR="00601C6C">
        <w:rPr>
          <w:rFonts w:ascii="Times" w:hAnsi="Times"/>
        </w:rPr>
        <w:t>;egEx2</w:t>
      </w:r>
      <w:proofErr w:type="gramEnd"/>
      <w:r w:rsidR="00601C6C">
        <w:rPr>
          <w:rFonts w:ascii="Times" w:hAnsi="Times"/>
        </w:rPr>
        <w:t xml:space="preserve"> and N2;egEx3, the speed of the</w:t>
      </w:r>
      <w:r w:rsidR="003E3BB8">
        <w:rPr>
          <w:rFonts w:ascii="Times" w:hAnsi="Times"/>
        </w:rPr>
        <w:t>se</w:t>
      </w:r>
      <w:r w:rsidR="00C63C52">
        <w:rPr>
          <w:rFonts w:ascii="Times" w:hAnsi="Times"/>
        </w:rPr>
        <w:t xml:space="preserve"> animals </w:t>
      </w:r>
      <w:r w:rsidR="00601C6C">
        <w:rPr>
          <w:rFonts w:ascii="Times" w:hAnsi="Times"/>
        </w:rPr>
        <w:t xml:space="preserve">30 minutes </w:t>
      </w:r>
      <w:r w:rsidR="00C63C52">
        <w:rPr>
          <w:rFonts w:ascii="Times" w:hAnsi="Times"/>
        </w:rPr>
        <w:t>into</w:t>
      </w:r>
      <w:bookmarkStart w:id="0" w:name="_GoBack"/>
      <w:bookmarkEnd w:id="0"/>
      <w:r w:rsidR="00601C6C">
        <w:rPr>
          <w:rFonts w:ascii="Times" w:hAnsi="Times"/>
        </w:rPr>
        <w:t xml:space="preserve"> exposure was significantly slower, compared with the spee</w:t>
      </w:r>
      <w:r w:rsidR="009626BB">
        <w:rPr>
          <w:rFonts w:ascii="Times" w:hAnsi="Times"/>
        </w:rPr>
        <w:t>d of N2 animals. This showed</w:t>
      </w:r>
      <w:r w:rsidR="00601C6C">
        <w:rPr>
          <w:rFonts w:ascii="Times" w:hAnsi="Times"/>
        </w:rPr>
        <w:t xml:space="preserve"> that NPR-1</w:t>
      </w:r>
      <w:r w:rsidR="009626BB">
        <w:rPr>
          <w:rFonts w:ascii="Times" w:hAnsi="Times"/>
        </w:rPr>
        <w:t xml:space="preserve">’s role in the regulation of AFT in </w:t>
      </w:r>
      <w:r w:rsidR="009626BB" w:rsidRPr="009626BB">
        <w:rPr>
          <w:rFonts w:ascii="Times" w:hAnsi="Times"/>
          <w:i/>
        </w:rPr>
        <w:t xml:space="preserve">C. </w:t>
      </w:r>
      <w:proofErr w:type="spellStart"/>
      <w:r w:rsidR="009626BB" w:rsidRPr="009626BB">
        <w:rPr>
          <w:rFonts w:ascii="Times" w:hAnsi="Times"/>
          <w:i/>
        </w:rPr>
        <w:t>elegans</w:t>
      </w:r>
      <w:proofErr w:type="spellEnd"/>
      <w:r w:rsidR="009626BB">
        <w:rPr>
          <w:rFonts w:ascii="Times" w:hAnsi="Times"/>
        </w:rPr>
        <w:t xml:space="preserve"> is to suppress development of AFT</w:t>
      </w:r>
      <w:r w:rsidR="00594045">
        <w:rPr>
          <w:rFonts w:ascii="Times" w:hAnsi="Times"/>
        </w:rPr>
        <w:t>. However, the exact mechanisms involved in this are not yet known</w:t>
      </w:r>
      <w:r w:rsidR="009626BB">
        <w:rPr>
          <w:rFonts w:ascii="Times" w:hAnsi="Times"/>
        </w:rPr>
        <w:t xml:space="preserve"> </w:t>
      </w:r>
      <w:sdt>
        <w:sdtPr>
          <w:rPr>
            <w:rFonts w:ascii="Times" w:hAnsi="Times"/>
          </w:rPr>
          <w:id w:val="-1975120348"/>
          <w:citation/>
        </w:sdtPr>
        <w:sdtContent>
          <w:r w:rsidR="00043F0D">
            <w:rPr>
              <w:rFonts w:ascii="Times" w:hAnsi="Times"/>
            </w:rPr>
            <w:fldChar w:fldCharType="begin"/>
          </w:r>
          <w:r w:rsidR="00043F0D">
            <w:rPr>
              <w:rFonts w:ascii="Times" w:hAnsi="Times"/>
            </w:rPr>
            <w:instrText xml:space="preserve"> CITATION Dav \l 1033 </w:instrText>
          </w:r>
          <w:r w:rsidR="00043F0D">
            <w:rPr>
              <w:rFonts w:ascii="Times" w:hAnsi="Times"/>
            </w:rPr>
            <w:fldChar w:fldCharType="separate"/>
          </w:r>
          <w:r w:rsidR="00043F0D" w:rsidRPr="00043F0D">
            <w:rPr>
              <w:rFonts w:ascii="Times" w:hAnsi="Times"/>
              <w:noProof/>
            </w:rPr>
            <w:t>(Davies)</w:t>
          </w:r>
          <w:r w:rsidR="00043F0D">
            <w:rPr>
              <w:rFonts w:ascii="Times" w:hAnsi="Times"/>
            </w:rPr>
            <w:fldChar w:fldCharType="end"/>
          </w:r>
        </w:sdtContent>
      </w:sdt>
      <w:r w:rsidR="00043F0D">
        <w:rPr>
          <w:rFonts w:ascii="Times" w:hAnsi="Times"/>
        </w:rPr>
        <w:t>.</w:t>
      </w:r>
    </w:p>
    <w:p w14:paraId="4A142F34" w14:textId="39517A32" w:rsidR="00DD0FBF" w:rsidRDefault="00DD0FBF" w:rsidP="000B4380">
      <w:pPr>
        <w:widowControl w:val="0"/>
        <w:autoSpaceDE w:val="0"/>
        <w:autoSpaceDN w:val="0"/>
        <w:adjustRightInd w:val="0"/>
        <w:spacing w:after="240" w:line="360" w:lineRule="auto"/>
        <w:rPr>
          <w:rFonts w:ascii="Times" w:hAnsi="Times"/>
        </w:rPr>
      </w:pPr>
      <w:r w:rsidRPr="009B2FA9">
        <w:rPr>
          <w:rFonts w:ascii="Helvetica" w:hAnsi="Helvetica" w:cs="Helvetica"/>
          <w:noProof/>
          <w:highlight w:val="lightGray"/>
        </w:rPr>
        <w:drawing>
          <wp:inline distT="0" distB="0" distL="0" distR="0" wp14:anchorId="21CBE6C8" wp14:editId="387F7097">
            <wp:extent cx="3654981" cy="24003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53110"/>
                    <a:stretch/>
                  </pic:blipFill>
                  <pic:spPr bwMode="auto">
                    <a:xfrm>
                      <a:off x="0" y="0"/>
                      <a:ext cx="3658532" cy="2402632"/>
                    </a:xfrm>
                    <a:prstGeom prst="rect">
                      <a:avLst/>
                    </a:prstGeom>
                    <a:noFill/>
                    <a:ln>
                      <a:noFill/>
                    </a:ln>
                    <a:extLst>
                      <a:ext uri="{53640926-AAD7-44d8-BBD7-CCE9431645EC}">
                        <a14:shadowObscured xmlns:a14="http://schemas.microsoft.com/office/drawing/2010/main"/>
                      </a:ext>
                    </a:extLst>
                  </pic:spPr>
                </pic:pic>
              </a:graphicData>
            </a:graphic>
          </wp:inline>
        </w:drawing>
      </w:r>
      <w:sdt>
        <w:sdtPr>
          <w:rPr>
            <w:rFonts w:ascii="Times" w:hAnsi="Times"/>
          </w:rPr>
          <w:id w:val="-1395271426"/>
          <w:citation/>
        </w:sdtPr>
        <w:sdtContent>
          <w:r w:rsidR="007F621F">
            <w:rPr>
              <w:rFonts w:ascii="Times" w:hAnsi="Times"/>
            </w:rPr>
            <w:fldChar w:fldCharType="begin"/>
          </w:r>
          <w:r w:rsidR="007F621F">
            <w:rPr>
              <w:rFonts w:ascii="Times" w:hAnsi="Times"/>
            </w:rPr>
            <w:instrText xml:space="preserve"> CITATION Dav \l 1033 </w:instrText>
          </w:r>
          <w:r w:rsidR="007F621F">
            <w:rPr>
              <w:rFonts w:ascii="Times" w:hAnsi="Times"/>
            </w:rPr>
            <w:fldChar w:fldCharType="separate"/>
          </w:r>
          <w:r w:rsidR="007F621F">
            <w:rPr>
              <w:rFonts w:ascii="Times" w:hAnsi="Times"/>
              <w:noProof/>
            </w:rPr>
            <w:t xml:space="preserve"> </w:t>
          </w:r>
          <w:r w:rsidR="007F621F" w:rsidRPr="007F621F">
            <w:rPr>
              <w:rFonts w:ascii="Times" w:hAnsi="Times"/>
              <w:noProof/>
            </w:rPr>
            <w:t>(Davies)</w:t>
          </w:r>
          <w:r w:rsidR="007F621F">
            <w:rPr>
              <w:rFonts w:ascii="Times" w:hAnsi="Times"/>
            </w:rPr>
            <w:fldChar w:fldCharType="end"/>
          </w:r>
        </w:sdtContent>
      </w:sdt>
    </w:p>
    <w:p w14:paraId="446B7AA4" w14:textId="67A46885" w:rsidR="009B2FA9" w:rsidRPr="00043F0D" w:rsidRDefault="00894743" w:rsidP="000B4380">
      <w:pPr>
        <w:widowControl w:val="0"/>
        <w:autoSpaceDE w:val="0"/>
        <w:autoSpaceDN w:val="0"/>
        <w:adjustRightInd w:val="0"/>
        <w:spacing w:after="240" w:line="360" w:lineRule="auto"/>
        <w:rPr>
          <w:rFonts w:ascii="Times" w:hAnsi="Times"/>
          <w:i/>
        </w:rPr>
      </w:pPr>
      <w:r>
        <w:rPr>
          <w:rFonts w:ascii="Times" w:hAnsi="Times"/>
          <w:i/>
        </w:rPr>
        <w:t>Figure 2</w:t>
      </w:r>
    </w:p>
    <w:p w14:paraId="67E744A8" w14:textId="3331C371" w:rsidR="00EE3DA7" w:rsidRPr="00EE3DA7" w:rsidRDefault="000B4380" w:rsidP="008474B9">
      <w:pPr>
        <w:widowControl w:val="0"/>
        <w:autoSpaceDE w:val="0"/>
        <w:autoSpaceDN w:val="0"/>
        <w:adjustRightInd w:val="0"/>
        <w:spacing w:after="240" w:line="360" w:lineRule="auto"/>
        <w:rPr>
          <w:rFonts w:ascii="Times" w:hAnsi="Times" w:cs="Times"/>
        </w:rPr>
      </w:pPr>
      <w:r>
        <w:rPr>
          <w:rFonts w:ascii="Times" w:hAnsi="Times" w:cs="Times"/>
        </w:rPr>
        <w:t xml:space="preserve">Knowing that </w:t>
      </w:r>
      <w:r w:rsidR="009626BB">
        <w:rPr>
          <w:rFonts w:ascii="Times" w:hAnsi="Times" w:cs="Times"/>
        </w:rPr>
        <w:t xml:space="preserve">EPA is required for the development of AFT, and </w:t>
      </w:r>
      <w:r>
        <w:rPr>
          <w:rFonts w:ascii="Times" w:hAnsi="Times" w:cs="Times"/>
        </w:rPr>
        <w:t>NPR-1 negatively regu</w:t>
      </w:r>
      <w:r w:rsidR="009626BB">
        <w:rPr>
          <w:rFonts w:ascii="Times" w:hAnsi="Times" w:cs="Times"/>
        </w:rPr>
        <w:t>lates the development of AFT</w:t>
      </w:r>
      <w:r>
        <w:rPr>
          <w:rFonts w:ascii="Times" w:hAnsi="Times" w:cs="Times"/>
        </w:rPr>
        <w:t>, I</w:t>
      </w:r>
      <w:r w:rsidR="00BB23D2">
        <w:rPr>
          <w:rFonts w:ascii="Times" w:hAnsi="Times" w:cs="Times"/>
        </w:rPr>
        <w:t xml:space="preserve"> would like to find out </w:t>
      </w:r>
      <w:r>
        <w:rPr>
          <w:rFonts w:ascii="Times" w:hAnsi="Times" w:cs="Times"/>
        </w:rPr>
        <w:t>if NPR-1 and EPA work together.</w:t>
      </w:r>
      <w:r w:rsidR="009602DD">
        <w:rPr>
          <w:rFonts w:ascii="Times" w:hAnsi="Times" w:cs="Times"/>
        </w:rPr>
        <w:t xml:space="preserve"> Because these two mechanisms</w:t>
      </w:r>
      <w:r w:rsidR="009626BB">
        <w:rPr>
          <w:rFonts w:ascii="Times" w:hAnsi="Times" w:cs="Times"/>
        </w:rPr>
        <w:t xml:space="preserve"> regulate the development of AFT in opposite ways, </w:t>
      </w:r>
      <w:r w:rsidR="009602DD">
        <w:rPr>
          <w:rFonts w:ascii="Times" w:hAnsi="Times" w:cs="Times"/>
        </w:rPr>
        <w:t xml:space="preserve">there is a possibility that </w:t>
      </w:r>
      <w:r w:rsidR="00E14963">
        <w:rPr>
          <w:rFonts w:ascii="Times" w:hAnsi="Times" w:cs="Times"/>
        </w:rPr>
        <w:t>EPA might be working through NPR-1.</w:t>
      </w:r>
      <w:r w:rsidR="009626BB">
        <w:rPr>
          <w:rFonts w:ascii="Times" w:hAnsi="Times" w:cs="Times"/>
        </w:rPr>
        <w:t xml:space="preserve"> </w:t>
      </w:r>
      <w:r>
        <w:rPr>
          <w:rFonts w:ascii="Times" w:hAnsi="Times" w:cs="Times"/>
        </w:rPr>
        <w:t>T</w:t>
      </w:r>
      <w:r w:rsidR="00894743">
        <w:rPr>
          <w:rFonts w:ascii="Times" w:hAnsi="Times" w:cs="Times"/>
        </w:rPr>
        <w:t>herefore, the purpose of this experiment is</w:t>
      </w:r>
      <w:r w:rsidR="00E14963">
        <w:rPr>
          <w:rFonts w:ascii="Times" w:hAnsi="Times" w:cs="Times"/>
        </w:rPr>
        <w:t xml:space="preserve"> to find out if levels</w:t>
      </w:r>
      <w:r>
        <w:rPr>
          <w:rFonts w:ascii="Times" w:hAnsi="Times" w:cs="Times"/>
        </w:rPr>
        <w:t xml:space="preserve"> of EPA in </w:t>
      </w:r>
      <w:r w:rsidRPr="00043F0D">
        <w:rPr>
          <w:rFonts w:ascii="Times" w:hAnsi="Times" w:cs="Times"/>
          <w:i/>
        </w:rPr>
        <w:t xml:space="preserve">C. </w:t>
      </w:r>
      <w:proofErr w:type="spellStart"/>
      <w:r w:rsidRPr="00043F0D">
        <w:rPr>
          <w:rFonts w:ascii="Times" w:hAnsi="Times" w:cs="Times"/>
          <w:i/>
        </w:rPr>
        <w:t>elegans</w:t>
      </w:r>
      <w:proofErr w:type="spellEnd"/>
      <w:r w:rsidR="00E14963">
        <w:rPr>
          <w:rFonts w:ascii="Times" w:hAnsi="Times" w:cs="Times"/>
        </w:rPr>
        <w:t xml:space="preserve"> affect </w:t>
      </w:r>
      <w:r w:rsidR="00737AFE">
        <w:rPr>
          <w:rFonts w:ascii="Times" w:hAnsi="Times" w:cs="Times"/>
        </w:rPr>
        <w:t>transcriptional regulation of NPR-1</w:t>
      </w:r>
      <w:r w:rsidR="00EE3DA7">
        <w:rPr>
          <w:rFonts w:ascii="Times" w:hAnsi="Times" w:cs="Times"/>
        </w:rPr>
        <w:t>.</w:t>
      </w:r>
    </w:p>
    <w:p w14:paraId="32C6ECA9" w14:textId="77777777" w:rsidR="005541C1" w:rsidRPr="005541C1" w:rsidRDefault="005541C1" w:rsidP="008474B9">
      <w:pPr>
        <w:widowControl w:val="0"/>
        <w:autoSpaceDE w:val="0"/>
        <w:autoSpaceDN w:val="0"/>
        <w:adjustRightInd w:val="0"/>
        <w:spacing w:after="240" w:line="360" w:lineRule="auto"/>
        <w:rPr>
          <w:rFonts w:ascii="Times" w:hAnsi="Times" w:cs="Times"/>
          <w:b/>
          <w:u w:val="single"/>
        </w:rPr>
      </w:pPr>
      <w:r w:rsidRPr="005541C1">
        <w:rPr>
          <w:rFonts w:ascii="Times" w:hAnsi="Times" w:cs="Times"/>
          <w:b/>
          <w:u w:val="single"/>
        </w:rPr>
        <w:t xml:space="preserve">Experiment </w:t>
      </w:r>
    </w:p>
    <w:p w14:paraId="75E4A164" w14:textId="0E967D84" w:rsidR="005137C0" w:rsidRPr="00CB56C1" w:rsidRDefault="00EE3DA7" w:rsidP="00E51AD7">
      <w:pPr>
        <w:widowControl w:val="0"/>
        <w:autoSpaceDE w:val="0"/>
        <w:autoSpaceDN w:val="0"/>
        <w:adjustRightInd w:val="0"/>
        <w:spacing w:after="240" w:line="360" w:lineRule="auto"/>
        <w:rPr>
          <w:rFonts w:ascii="Times" w:hAnsi="Times" w:cs="Times"/>
        </w:rPr>
      </w:pPr>
      <w:r>
        <w:rPr>
          <w:rFonts w:ascii="Times" w:hAnsi="Times" w:cs="Times"/>
        </w:rPr>
        <w:t>In this</w:t>
      </w:r>
      <w:r w:rsidR="000B4380">
        <w:rPr>
          <w:rFonts w:ascii="Times" w:hAnsi="Times" w:cs="Times"/>
        </w:rPr>
        <w:t xml:space="preserve"> experiment, the N2 strain of </w:t>
      </w:r>
      <w:r w:rsidR="000B4380" w:rsidRPr="00043F0D">
        <w:rPr>
          <w:rFonts w:ascii="Times" w:hAnsi="Times" w:cs="Times"/>
          <w:i/>
        </w:rPr>
        <w:t xml:space="preserve">C. </w:t>
      </w:r>
      <w:proofErr w:type="spellStart"/>
      <w:r w:rsidR="000B4380" w:rsidRPr="00043F0D">
        <w:rPr>
          <w:rFonts w:ascii="Times" w:hAnsi="Times" w:cs="Times"/>
          <w:i/>
        </w:rPr>
        <w:t>elegans</w:t>
      </w:r>
      <w:proofErr w:type="spellEnd"/>
      <w:r w:rsidR="000B4380">
        <w:rPr>
          <w:rFonts w:ascii="Times" w:hAnsi="Times" w:cs="Times"/>
        </w:rPr>
        <w:t xml:space="preserve"> will be used. </w:t>
      </w:r>
      <w:r w:rsidR="00B645C4">
        <w:rPr>
          <w:rFonts w:ascii="Times" w:hAnsi="Times" w:cs="Times"/>
        </w:rPr>
        <w:t>There will be two groups of wo</w:t>
      </w:r>
      <w:r w:rsidR="00907097">
        <w:rPr>
          <w:rFonts w:ascii="Times" w:hAnsi="Times" w:cs="Times"/>
        </w:rPr>
        <w:t>r</w:t>
      </w:r>
      <w:r w:rsidR="00B645C4">
        <w:rPr>
          <w:rFonts w:ascii="Times" w:hAnsi="Times" w:cs="Times"/>
        </w:rPr>
        <w:t>ms</w:t>
      </w:r>
      <w:r w:rsidR="00907097">
        <w:rPr>
          <w:rFonts w:ascii="Times" w:hAnsi="Times" w:cs="Times"/>
        </w:rPr>
        <w:t xml:space="preserve"> used and the levels of </w:t>
      </w:r>
      <w:r w:rsidR="00950760" w:rsidRPr="00950760">
        <w:rPr>
          <w:rFonts w:ascii="Times" w:hAnsi="Times" w:cs="Times"/>
          <w:i/>
        </w:rPr>
        <w:t>npr-1</w:t>
      </w:r>
      <w:r w:rsidR="00950760">
        <w:rPr>
          <w:rFonts w:ascii="Times" w:hAnsi="Times" w:cs="Times"/>
        </w:rPr>
        <w:t xml:space="preserve"> </w:t>
      </w:r>
      <w:r w:rsidR="00907097">
        <w:rPr>
          <w:rFonts w:ascii="Times" w:hAnsi="Times" w:cs="Times"/>
        </w:rPr>
        <w:t xml:space="preserve">mRNA in both groups will be quantified. </w:t>
      </w:r>
      <w:r w:rsidR="000B4380">
        <w:rPr>
          <w:rFonts w:ascii="Times" w:hAnsi="Times" w:cs="Times"/>
        </w:rPr>
        <w:t>The worms</w:t>
      </w:r>
      <w:r w:rsidR="00B645C4">
        <w:rPr>
          <w:rFonts w:ascii="Times" w:hAnsi="Times" w:cs="Times"/>
        </w:rPr>
        <w:t xml:space="preserve"> from the first group</w:t>
      </w:r>
      <w:r w:rsidR="000B4380">
        <w:rPr>
          <w:rFonts w:ascii="Times" w:hAnsi="Times" w:cs="Times"/>
        </w:rPr>
        <w:t xml:space="preserve"> will be fed dietary supplements of </w:t>
      </w:r>
      <w:r w:rsidR="005541C1">
        <w:rPr>
          <w:rFonts w:ascii="Times" w:hAnsi="Times" w:cs="Times"/>
        </w:rPr>
        <w:t>EPA, resulting in the ac</w:t>
      </w:r>
      <w:r w:rsidR="00CE7466">
        <w:rPr>
          <w:rFonts w:ascii="Times" w:hAnsi="Times" w:cs="Times"/>
        </w:rPr>
        <w:t>cumulation of greater than wild-</w:t>
      </w:r>
      <w:r w:rsidR="005541C1">
        <w:rPr>
          <w:rFonts w:ascii="Times" w:hAnsi="Times" w:cs="Times"/>
        </w:rPr>
        <w:t>type levels</w:t>
      </w:r>
      <w:r w:rsidR="0016262C">
        <w:rPr>
          <w:rFonts w:ascii="Times" w:hAnsi="Times" w:cs="Times"/>
        </w:rPr>
        <w:t xml:space="preserve"> of EPA</w:t>
      </w:r>
      <w:r w:rsidR="005541C1">
        <w:rPr>
          <w:rFonts w:ascii="Times" w:hAnsi="Times" w:cs="Times"/>
        </w:rPr>
        <w:t xml:space="preserve"> </w:t>
      </w:r>
      <w:sdt>
        <w:sdtPr>
          <w:rPr>
            <w:rFonts w:ascii="Times" w:hAnsi="Times" w:cs="Times"/>
          </w:rPr>
          <w:id w:val="-874227049"/>
          <w:citation/>
        </w:sdtPr>
        <w:sdtContent>
          <w:r w:rsidR="00DD0FBF">
            <w:rPr>
              <w:rFonts w:ascii="Times" w:hAnsi="Times" w:cs="Times"/>
            </w:rPr>
            <w:fldChar w:fldCharType="begin"/>
          </w:r>
          <w:r w:rsidR="00DD0FBF">
            <w:rPr>
              <w:rFonts w:ascii="Times" w:hAnsi="Times" w:cs="Times"/>
            </w:rPr>
            <w:instrText xml:space="preserve"> CITATION Raa \l 1033 </w:instrText>
          </w:r>
          <w:r w:rsidR="00DD0FBF">
            <w:rPr>
              <w:rFonts w:ascii="Times" w:hAnsi="Times" w:cs="Times"/>
            </w:rPr>
            <w:fldChar w:fldCharType="separate"/>
          </w:r>
          <w:r w:rsidR="00DD0FBF" w:rsidRPr="00DD0FBF">
            <w:rPr>
              <w:rFonts w:ascii="Times" w:hAnsi="Times" w:cs="Times"/>
              <w:noProof/>
            </w:rPr>
            <w:t>(Raabe)</w:t>
          </w:r>
          <w:r w:rsidR="00DD0FBF">
            <w:rPr>
              <w:rFonts w:ascii="Times" w:hAnsi="Times" w:cs="Times"/>
            </w:rPr>
            <w:fldChar w:fldCharType="end"/>
          </w:r>
        </w:sdtContent>
      </w:sdt>
      <w:r w:rsidR="00BE73A8">
        <w:rPr>
          <w:rFonts w:ascii="Times" w:hAnsi="Times" w:cs="Times"/>
        </w:rPr>
        <w:t>.</w:t>
      </w:r>
      <w:r w:rsidR="00BB23D2">
        <w:rPr>
          <w:rFonts w:ascii="Times" w:hAnsi="Times" w:cs="Times"/>
        </w:rPr>
        <w:t xml:space="preserve"> </w:t>
      </w:r>
      <w:r w:rsidR="005541C1">
        <w:rPr>
          <w:rFonts w:ascii="Times" w:hAnsi="Times" w:cs="Times"/>
        </w:rPr>
        <w:t xml:space="preserve">EPA </w:t>
      </w:r>
      <w:r w:rsidR="000216DC">
        <w:rPr>
          <w:rFonts w:ascii="Times" w:hAnsi="Times" w:cs="Times"/>
        </w:rPr>
        <w:t xml:space="preserve">will be added to nematode growth medium solution with Fatty acid salts on plates </w:t>
      </w:r>
      <w:r w:rsidR="00E51AD7">
        <w:rPr>
          <w:rFonts w:ascii="Times" w:hAnsi="Times" w:cs="Times"/>
        </w:rPr>
        <w:t>and then seeded with bacteria. The f</w:t>
      </w:r>
      <w:r w:rsidR="000216DC">
        <w:rPr>
          <w:rFonts w:ascii="Times" w:hAnsi="Times" w:cs="Times"/>
        </w:rPr>
        <w:t>atty acid salts</w:t>
      </w:r>
      <w:r w:rsidR="00E51AD7">
        <w:rPr>
          <w:rFonts w:ascii="Times" w:hAnsi="Times" w:cs="Times"/>
        </w:rPr>
        <w:t xml:space="preserve"> (</w:t>
      </w:r>
      <w:proofErr w:type="spellStart"/>
      <w:r w:rsidR="00E51AD7">
        <w:rPr>
          <w:rFonts w:ascii="Times" w:hAnsi="Times" w:cs="Times"/>
        </w:rPr>
        <w:t>arachidonate</w:t>
      </w:r>
      <w:proofErr w:type="spellEnd"/>
      <w:r w:rsidR="00E51AD7">
        <w:rPr>
          <w:rFonts w:ascii="Times" w:hAnsi="Times" w:cs="Times"/>
        </w:rPr>
        <w:t xml:space="preserve"> and </w:t>
      </w:r>
      <w:proofErr w:type="spellStart"/>
      <w:r w:rsidR="00E51AD7">
        <w:rPr>
          <w:rFonts w:ascii="Times" w:hAnsi="Times" w:cs="Times"/>
        </w:rPr>
        <w:t>eicosapentaenoate</w:t>
      </w:r>
      <w:proofErr w:type="spellEnd"/>
      <w:r w:rsidR="00E51AD7">
        <w:rPr>
          <w:rFonts w:ascii="Times" w:hAnsi="Times" w:cs="Times"/>
        </w:rPr>
        <w:t>)</w:t>
      </w:r>
      <w:r w:rsidR="000216DC">
        <w:rPr>
          <w:rFonts w:ascii="Times" w:hAnsi="Times" w:cs="Times"/>
        </w:rPr>
        <w:t xml:space="preserve"> will be added to 100 </w:t>
      </w:r>
      <w:proofErr w:type="spellStart"/>
      <w:r w:rsidR="000216DC">
        <w:rPr>
          <w:rFonts w:ascii="Times" w:hAnsi="Times" w:cs="Times"/>
        </w:rPr>
        <w:t>mM</w:t>
      </w:r>
      <w:proofErr w:type="spellEnd"/>
      <w:r w:rsidR="000216DC">
        <w:rPr>
          <w:rFonts w:ascii="Times" w:hAnsi="Times" w:cs="Times"/>
        </w:rPr>
        <w:t xml:space="preserve"> in ddH20 prior to making plates. Nematode growth solution will be prepared by adding 0.1% </w:t>
      </w:r>
      <w:proofErr w:type="spellStart"/>
      <w:r w:rsidR="000216DC">
        <w:rPr>
          <w:rFonts w:ascii="Times" w:hAnsi="Times" w:cs="Times"/>
        </w:rPr>
        <w:t>tergitol</w:t>
      </w:r>
      <w:proofErr w:type="spellEnd"/>
      <w:r w:rsidR="000216DC">
        <w:rPr>
          <w:rFonts w:ascii="Times" w:hAnsi="Times" w:cs="Times"/>
        </w:rPr>
        <w:t xml:space="preserve">. </w:t>
      </w:r>
      <w:r w:rsidR="00526F2F">
        <w:rPr>
          <w:rFonts w:ascii="Times" w:hAnsi="Times" w:cs="Times"/>
        </w:rPr>
        <w:t xml:space="preserve">Lipids will be added slowly to a final concentration of 160 </w:t>
      </w:r>
      <w:proofErr w:type="spellStart"/>
      <w:r w:rsidR="00526F2F">
        <w:rPr>
          <w:rFonts w:ascii="Times" w:hAnsi="Times" w:cs="Times"/>
        </w:rPr>
        <w:t>microMolar</w:t>
      </w:r>
      <w:proofErr w:type="spellEnd"/>
      <w:r w:rsidR="00526F2F">
        <w:rPr>
          <w:rFonts w:ascii="Times" w:hAnsi="Times" w:cs="Times"/>
        </w:rPr>
        <w:t xml:space="preserve">. Plates will then be seeded with E. coli for 48 hours. </w:t>
      </w:r>
      <w:sdt>
        <w:sdtPr>
          <w:rPr>
            <w:rFonts w:ascii="Times" w:hAnsi="Times" w:cs="Times"/>
          </w:rPr>
          <w:id w:val="717089690"/>
          <w:citation/>
        </w:sdtPr>
        <w:sdtContent>
          <w:r w:rsidR="00526F2F">
            <w:rPr>
              <w:rFonts w:ascii="Times" w:hAnsi="Times" w:cs="Times"/>
            </w:rPr>
            <w:fldChar w:fldCharType="begin"/>
          </w:r>
          <w:r w:rsidR="00526F2F">
            <w:rPr>
              <w:rFonts w:ascii="Times" w:hAnsi="Times" w:cs="Times"/>
            </w:rPr>
            <w:instrText xml:space="preserve"> CITATION Ama \l 1033 </w:instrText>
          </w:r>
          <w:r w:rsidR="00526F2F">
            <w:rPr>
              <w:rFonts w:ascii="Times" w:hAnsi="Times" w:cs="Times"/>
            </w:rPr>
            <w:fldChar w:fldCharType="separate"/>
          </w:r>
          <w:r w:rsidR="00526F2F" w:rsidRPr="00526F2F">
            <w:rPr>
              <w:rFonts w:ascii="Times" w:hAnsi="Times" w:cs="Times"/>
              <w:noProof/>
            </w:rPr>
            <w:t>(Kahn-Kirby)</w:t>
          </w:r>
          <w:r w:rsidR="00526F2F">
            <w:rPr>
              <w:rFonts w:ascii="Times" w:hAnsi="Times" w:cs="Times"/>
            </w:rPr>
            <w:fldChar w:fldCharType="end"/>
          </w:r>
        </w:sdtContent>
      </w:sdt>
      <w:r w:rsidR="00526F2F">
        <w:rPr>
          <w:rFonts w:ascii="Times" w:hAnsi="Times" w:cs="Times"/>
        </w:rPr>
        <w:t xml:space="preserve">. </w:t>
      </w:r>
      <w:r w:rsidR="000216DC">
        <w:rPr>
          <w:rFonts w:ascii="Times" w:hAnsi="Times" w:cs="Times"/>
        </w:rPr>
        <w:t xml:space="preserve">The worms will be left on the plates for 19 hours </w:t>
      </w:r>
      <w:sdt>
        <w:sdtPr>
          <w:rPr>
            <w:rFonts w:ascii="Times" w:hAnsi="Times" w:cs="Times"/>
          </w:rPr>
          <w:id w:val="-772246188"/>
          <w:citation/>
        </w:sdtPr>
        <w:sdtContent>
          <w:r w:rsidR="000216DC">
            <w:rPr>
              <w:rFonts w:ascii="Times" w:hAnsi="Times" w:cs="Times"/>
            </w:rPr>
            <w:fldChar w:fldCharType="begin"/>
          </w:r>
          <w:r w:rsidR="000216DC">
            <w:rPr>
              <w:rFonts w:ascii="Times" w:hAnsi="Times" w:cs="Times"/>
            </w:rPr>
            <w:instrText xml:space="preserve"> CITATION Raa \l 1033 </w:instrText>
          </w:r>
          <w:r w:rsidR="000216DC">
            <w:rPr>
              <w:rFonts w:ascii="Times" w:hAnsi="Times" w:cs="Times"/>
            </w:rPr>
            <w:fldChar w:fldCharType="separate"/>
          </w:r>
          <w:r w:rsidR="000216DC" w:rsidRPr="000216DC">
            <w:rPr>
              <w:rFonts w:ascii="Times" w:hAnsi="Times" w:cs="Times"/>
              <w:noProof/>
            </w:rPr>
            <w:t>(Raabe)</w:t>
          </w:r>
          <w:r w:rsidR="000216DC">
            <w:rPr>
              <w:rFonts w:ascii="Times" w:hAnsi="Times" w:cs="Times"/>
            </w:rPr>
            <w:fldChar w:fldCharType="end"/>
          </w:r>
        </w:sdtContent>
      </w:sdt>
      <w:r w:rsidR="00526F2F">
        <w:rPr>
          <w:rFonts w:ascii="Times" w:hAnsi="Times" w:cs="Times"/>
        </w:rPr>
        <w:t xml:space="preserve">. </w:t>
      </w:r>
      <w:r w:rsidR="00B645C4">
        <w:rPr>
          <w:rFonts w:ascii="Times" w:hAnsi="Times" w:cs="Times"/>
        </w:rPr>
        <w:t>The se</w:t>
      </w:r>
      <w:r w:rsidR="0016262C">
        <w:rPr>
          <w:rFonts w:ascii="Times" w:hAnsi="Times" w:cs="Times"/>
        </w:rPr>
        <w:t xml:space="preserve">cond group of worms will be </w:t>
      </w:r>
      <w:r w:rsidR="0016262C" w:rsidRPr="0016262C">
        <w:rPr>
          <w:rFonts w:ascii="Times" w:hAnsi="Times" w:cs="Times"/>
          <w:i/>
        </w:rPr>
        <w:t>fat-1</w:t>
      </w:r>
      <w:r w:rsidR="00CB56C1">
        <w:rPr>
          <w:rFonts w:ascii="Times" w:hAnsi="Times" w:cs="Times"/>
        </w:rPr>
        <w:t xml:space="preserve"> mutants</w:t>
      </w:r>
      <w:r w:rsidR="00AB460D">
        <w:rPr>
          <w:rFonts w:ascii="Times" w:hAnsi="Times" w:cs="Times"/>
        </w:rPr>
        <w:t>, which do not have EPA</w:t>
      </w:r>
      <w:r w:rsidR="00950760">
        <w:rPr>
          <w:rFonts w:ascii="Times" w:hAnsi="Times" w:cs="Times"/>
        </w:rPr>
        <w:t xml:space="preserve">. </w:t>
      </w:r>
      <w:r w:rsidR="00E51AD7">
        <w:rPr>
          <w:rFonts w:ascii="Times" w:hAnsi="Times" w:cs="Times"/>
        </w:rPr>
        <w:t>These mutants will be purchased</w:t>
      </w:r>
      <w:r w:rsidR="00CB1FF4">
        <w:rPr>
          <w:rFonts w:ascii="Times" w:hAnsi="Times" w:cs="Times"/>
        </w:rPr>
        <w:t xml:space="preserve">. </w:t>
      </w:r>
    </w:p>
    <w:p w14:paraId="27198CCF" w14:textId="77695BB6" w:rsidR="002E0597" w:rsidRPr="00D34E58" w:rsidRDefault="00DC62CE" w:rsidP="008474B9">
      <w:pPr>
        <w:widowControl w:val="0"/>
        <w:autoSpaceDE w:val="0"/>
        <w:autoSpaceDN w:val="0"/>
        <w:adjustRightInd w:val="0"/>
        <w:spacing w:after="240" w:line="360" w:lineRule="auto"/>
        <w:rPr>
          <w:rFonts w:ascii="Times" w:hAnsi="Times" w:cs="Times"/>
        </w:rPr>
      </w:pPr>
      <w:r w:rsidRPr="00950760">
        <w:rPr>
          <w:rFonts w:ascii="Times" w:hAnsi="Times" w:cs="Times New Roman"/>
        </w:rPr>
        <w:t>To ch</w:t>
      </w:r>
      <w:r w:rsidR="004F6191">
        <w:rPr>
          <w:rFonts w:ascii="Times" w:hAnsi="Times" w:cs="Times New Roman"/>
        </w:rPr>
        <w:t>eck for a ch</w:t>
      </w:r>
      <w:r w:rsidR="00950760">
        <w:rPr>
          <w:rFonts w:ascii="Times" w:hAnsi="Times" w:cs="Times New Roman"/>
        </w:rPr>
        <w:t>a</w:t>
      </w:r>
      <w:r w:rsidR="004F6191">
        <w:rPr>
          <w:rFonts w:ascii="Times" w:hAnsi="Times" w:cs="Times New Roman"/>
        </w:rPr>
        <w:t>n</w:t>
      </w:r>
      <w:r w:rsidR="00950760">
        <w:rPr>
          <w:rFonts w:ascii="Times" w:hAnsi="Times" w:cs="Times New Roman"/>
        </w:rPr>
        <w:t>ge</w:t>
      </w:r>
      <w:r w:rsidRPr="00950760">
        <w:rPr>
          <w:rFonts w:ascii="Times" w:hAnsi="Times" w:cs="Times New Roman"/>
        </w:rPr>
        <w:t xml:space="preserve"> in NPR-1 function, </w:t>
      </w:r>
      <w:r w:rsidR="00B645C4" w:rsidRPr="00950760">
        <w:rPr>
          <w:rFonts w:ascii="Times" w:hAnsi="Times" w:cs="Times New Roman"/>
        </w:rPr>
        <w:t xml:space="preserve">quantitative </w:t>
      </w:r>
      <w:r w:rsidR="000C3349" w:rsidRPr="00950760">
        <w:rPr>
          <w:rFonts w:ascii="Times" w:hAnsi="Times" w:cs="Times New Roman"/>
        </w:rPr>
        <w:t>reverse transcription polymerase chain reaction (</w:t>
      </w:r>
      <w:proofErr w:type="spellStart"/>
      <w:r w:rsidR="00B645C4" w:rsidRPr="00950760">
        <w:rPr>
          <w:rFonts w:ascii="Times" w:hAnsi="Times" w:cs="Times New Roman"/>
        </w:rPr>
        <w:t>q</w:t>
      </w:r>
      <w:r w:rsidR="000C3349" w:rsidRPr="00950760">
        <w:rPr>
          <w:rFonts w:ascii="Times" w:hAnsi="Times" w:cs="Times New Roman"/>
        </w:rPr>
        <w:t>RT</w:t>
      </w:r>
      <w:proofErr w:type="spellEnd"/>
      <w:r w:rsidR="000C3349" w:rsidRPr="00950760">
        <w:rPr>
          <w:rFonts w:ascii="Times" w:hAnsi="Times" w:cs="Times New Roman"/>
        </w:rPr>
        <w:t xml:space="preserve">-PCR) will be used to determine the levels of </w:t>
      </w:r>
      <w:r w:rsidR="000C3349" w:rsidRPr="00950760">
        <w:rPr>
          <w:rFonts w:ascii="Times" w:hAnsi="Times" w:cs="Times New Roman"/>
          <w:i/>
        </w:rPr>
        <w:t>npr-1</w:t>
      </w:r>
      <w:r w:rsidR="000C3349" w:rsidRPr="00950760">
        <w:rPr>
          <w:rFonts w:ascii="Times" w:hAnsi="Times" w:cs="Times New Roman"/>
        </w:rPr>
        <w:t xml:space="preserve"> mRNA in </w:t>
      </w:r>
      <w:r w:rsidR="005F1226">
        <w:rPr>
          <w:rFonts w:ascii="Times" w:hAnsi="Times" w:cs="Times New Roman"/>
        </w:rPr>
        <w:t xml:space="preserve">the </w:t>
      </w:r>
      <w:r w:rsidR="000C3349" w:rsidRPr="00950760">
        <w:rPr>
          <w:rFonts w:ascii="Times" w:hAnsi="Times" w:cs="Times New Roman"/>
        </w:rPr>
        <w:t>animals that ha</w:t>
      </w:r>
      <w:r w:rsidR="00C248AC" w:rsidRPr="00950760">
        <w:rPr>
          <w:rFonts w:ascii="Times" w:hAnsi="Times" w:cs="Times New Roman"/>
        </w:rPr>
        <w:t>ve been fed EPA</w:t>
      </w:r>
      <w:r w:rsidR="00CB56C1" w:rsidRPr="00950760">
        <w:rPr>
          <w:rFonts w:ascii="Times" w:hAnsi="Times" w:cs="Times New Roman"/>
        </w:rPr>
        <w:t xml:space="preserve"> and</w:t>
      </w:r>
      <w:r w:rsidR="005F1226">
        <w:rPr>
          <w:rFonts w:ascii="Times" w:hAnsi="Times" w:cs="Times New Roman"/>
        </w:rPr>
        <w:t xml:space="preserve"> those</w:t>
      </w:r>
      <w:r w:rsidR="00CB56C1" w:rsidRPr="00950760">
        <w:rPr>
          <w:rFonts w:ascii="Times" w:hAnsi="Times" w:cs="Times New Roman"/>
        </w:rPr>
        <w:t xml:space="preserve"> with a </w:t>
      </w:r>
      <w:r w:rsidR="00CB56C1" w:rsidRPr="00950760">
        <w:rPr>
          <w:rFonts w:ascii="Times" w:hAnsi="Times" w:cs="Times New Roman"/>
          <w:i/>
        </w:rPr>
        <w:t>fat-1</w:t>
      </w:r>
      <w:r w:rsidR="00CB56C1" w:rsidRPr="00950760">
        <w:rPr>
          <w:rFonts w:ascii="Times" w:hAnsi="Times" w:cs="Times New Roman"/>
        </w:rPr>
        <w:t xml:space="preserve"> mutation</w:t>
      </w:r>
      <w:r w:rsidR="00C248AC" w:rsidRPr="00950760">
        <w:rPr>
          <w:rFonts w:ascii="Times" w:hAnsi="Times" w:cs="Times New Roman"/>
        </w:rPr>
        <w:t>.</w:t>
      </w:r>
      <w:r w:rsidR="00950760">
        <w:rPr>
          <w:rFonts w:ascii="Times" w:hAnsi="Times" w:cs="Times New Roman"/>
        </w:rPr>
        <w:t xml:space="preserve"> </w:t>
      </w:r>
      <w:r w:rsidR="00C248AC" w:rsidRPr="00950760">
        <w:rPr>
          <w:rFonts w:ascii="Times" w:hAnsi="Times" w:cs="Times New Roman"/>
        </w:rPr>
        <w:t>Complementary DNA (</w:t>
      </w:r>
      <w:proofErr w:type="spellStart"/>
      <w:r w:rsidR="00C248AC" w:rsidRPr="00950760">
        <w:rPr>
          <w:rFonts w:ascii="Times" w:hAnsi="Times" w:cs="Times New Roman"/>
        </w:rPr>
        <w:t>cDNA</w:t>
      </w:r>
      <w:proofErr w:type="spellEnd"/>
      <w:r w:rsidR="00C248AC" w:rsidRPr="00950760">
        <w:rPr>
          <w:rFonts w:ascii="Times" w:hAnsi="Times" w:cs="Times New Roman"/>
        </w:rPr>
        <w:t>) will be derived from the worms treated with</w:t>
      </w:r>
      <w:r w:rsidR="00C00019" w:rsidRPr="00950760">
        <w:rPr>
          <w:rFonts w:ascii="Times" w:hAnsi="Times" w:cs="Times New Roman"/>
        </w:rPr>
        <w:t xml:space="preserve"> </w:t>
      </w:r>
      <w:r w:rsidR="001C2023" w:rsidRPr="00950760">
        <w:rPr>
          <w:rFonts w:ascii="Times" w:hAnsi="Times" w:cs="Times New Roman"/>
        </w:rPr>
        <w:t xml:space="preserve">supplemental </w:t>
      </w:r>
      <w:r w:rsidR="00C00019" w:rsidRPr="00950760">
        <w:rPr>
          <w:rFonts w:ascii="Times" w:hAnsi="Times" w:cs="Times New Roman"/>
        </w:rPr>
        <w:t>EPA</w:t>
      </w:r>
      <w:r w:rsidR="00675FE1" w:rsidRPr="00950760">
        <w:rPr>
          <w:rFonts w:ascii="Times" w:hAnsi="Times" w:cs="Times New Roman"/>
        </w:rPr>
        <w:t xml:space="preserve"> and</w:t>
      </w:r>
      <w:r w:rsidR="0036401C" w:rsidRPr="00950760">
        <w:rPr>
          <w:rFonts w:ascii="Times" w:hAnsi="Times" w:cs="Times New Roman"/>
        </w:rPr>
        <w:t xml:space="preserve"> </w:t>
      </w:r>
      <w:r w:rsidR="0036401C" w:rsidRPr="00950760">
        <w:rPr>
          <w:rFonts w:ascii="Times" w:hAnsi="Times" w:cs="Times New Roman"/>
          <w:i/>
        </w:rPr>
        <w:t>fat-1</w:t>
      </w:r>
      <w:r w:rsidR="00950760" w:rsidRPr="00950760">
        <w:rPr>
          <w:rFonts w:ascii="Times" w:hAnsi="Times" w:cs="Times New Roman"/>
        </w:rPr>
        <w:t xml:space="preserve"> mutant worms</w:t>
      </w:r>
      <w:r w:rsidR="00C00019" w:rsidRPr="00950760">
        <w:rPr>
          <w:rFonts w:ascii="Times" w:hAnsi="Times" w:cs="Times New Roman"/>
        </w:rPr>
        <w:t xml:space="preserve"> by isolating </w:t>
      </w:r>
      <w:r w:rsidR="00C00019" w:rsidRPr="00950760">
        <w:rPr>
          <w:rFonts w:ascii="Times" w:hAnsi="Times" w:cs="Times New Roman"/>
          <w:i/>
        </w:rPr>
        <w:t>npr-1</w:t>
      </w:r>
      <w:r w:rsidR="00950760" w:rsidRPr="00950760">
        <w:rPr>
          <w:rFonts w:ascii="Times" w:hAnsi="Times" w:cs="Times New Roman"/>
        </w:rPr>
        <w:t xml:space="preserve"> mRNA</w:t>
      </w:r>
      <w:r w:rsidR="00950760" w:rsidRPr="00950760">
        <w:rPr>
          <w:rFonts w:ascii="Times" w:hAnsi="Times" w:cs="Helvetica Neue"/>
        </w:rPr>
        <w:t xml:space="preserve"> using an </w:t>
      </w:r>
      <w:proofErr w:type="spellStart"/>
      <w:r w:rsidR="00950760" w:rsidRPr="00950760">
        <w:rPr>
          <w:rFonts w:ascii="Times" w:hAnsi="Times" w:cs="Helvetica Neue"/>
        </w:rPr>
        <w:t>RNAqueous</w:t>
      </w:r>
      <w:proofErr w:type="spellEnd"/>
      <w:r w:rsidR="00950760" w:rsidRPr="00950760">
        <w:rPr>
          <w:rFonts w:ascii="Times" w:hAnsi="Times" w:cs="Helvetica Neue"/>
        </w:rPr>
        <w:t xml:space="preserve">- 4PCR Kit </w:t>
      </w:r>
      <w:sdt>
        <w:sdtPr>
          <w:rPr>
            <w:rFonts w:ascii="Times" w:hAnsi="Times" w:cs="Helvetica Neue"/>
          </w:rPr>
          <w:id w:val="-351274042"/>
          <w:citation/>
        </w:sdtPr>
        <w:sdtContent>
          <w:r w:rsidR="00950760" w:rsidRPr="00950760">
            <w:rPr>
              <w:rFonts w:ascii="Times" w:hAnsi="Times" w:cs="Helvetica Neue"/>
            </w:rPr>
            <w:fldChar w:fldCharType="begin"/>
          </w:r>
          <w:r w:rsidR="00950760" w:rsidRPr="00950760">
            <w:rPr>
              <w:rFonts w:ascii="Times" w:hAnsi="Times" w:cs="Helvetica Neue"/>
            </w:rPr>
            <w:instrText xml:space="preserve"> CITATION Dav \l 1033 </w:instrText>
          </w:r>
          <w:r w:rsidR="00950760" w:rsidRPr="00950760">
            <w:rPr>
              <w:rFonts w:ascii="Times" w:hAnsi="Times" w:cs="Helvetica Neue"/>
            </w:rPr>
            <w:fldChar w:fldCharType="separate"/>
          </w:r>
          <w:r w:rsidR="00950760" w:rsidRPr="00950760">
            <w:rPr>
              <w:rFonts w:ascii="Times" w:hAnsi="Times" w:cs="Helvetica Neue"/>
              <w:noProof/>
            </w:rPr>
            <w:t>(Davies)</w:t>
          </w:r>
          <w:r w:rsidR="00950760" w:rsidRPr="00950760">
            <w:rPr>
              <w:rFonts w:ascii="Times" w:hAnsi="Times" w:cs="Helvetica Neue"/>
            </w:rPr>
            <w:fldChar w:fldCharType="end"/>
          </w:r>
        </w:sdtContent>
      </w:sdt>
      <w:r w:rsidR="00675FE1" w:rsidRPr="00950760">
        <w:rPr>
          <w:rFonts w:ascii="Times" w:hAnsi="Times" w:cs="Times New Roman"/>
        </w:rPr>
        <w:t>.</w:t>
      </w:r>
      <w:r w:rsidR="0055669D" w:rsidRPr="00950760">
        <w:rPr>
          <w:rFonts w:ascii="Times" w:hAnsi="Times" w:cs="Times New Roman"/>
        </w:rPr>
        <w:t xml:space="preserve"> </w:t>
      </w:r>
      <w:proofErr w:type="spellStart"/>
      <w:proofErr w:type="gramStart"/>
      <w:r w:rsidR="0055669D" w:rsidRPr="00950760">
        <w:rPr>
          <w:rFonts w:ascii="Times" w:hAnsi="Times" w:cs="Times New Roman"/>
        </w:rPr>
        <w:t>cDNA</w:t>
      </w:r>
      <w:proofErr w:type="spellEnd"/>
      <w:proofErr w:type="gramEnd"/>
      <w:r w:rsidR="0055669D" w:rsidRPr="00950760">
        <w:rPr>
          <w:rFonts w:ascii="Times" w:hAnsi="Times" w:cs="Times New Roman"/>
        </w:rPr>
        <w:t xml:space="preserve"> synthesis will be performed using </w:t>
      </w:r>
      <w:r w:rsidR="00CB1FF4" w:rsidRPr="00950760">
        <w:rPr>
          <w:rFonts w:ascii="Times" w:hAnsi="Times" w:cs="Times New Roman"/>
        </w:rPr>
        <w:t xml:space="preserve">a </w:t>
      </w:r>
      <w:proofErr w:type="spellStart"/>
      <w:r w:rsidR="00CB1FF4" w:rsidRPr="00950760">
        <w:rPr>
          <w:rFonts w:ascii="Times" w:hAnsi="Times" w:cs="Times New Roman"/>
        </w:rPr>
        <w:t>SuperScript</w:t>
      </w:r>
      <w:proofErr w:type="spellEnd"/>
      <w:r w:rsidR="00CB1FF4" w:rsidRPr="00950760">
        <w:rPr>
          <w:rFonts w:ascii="Times" w:hAnsi="Times" w:cs="Times New Roman"/>
        </w:rPr>
        <w:t xml:space="preserve"> </w:t>
      </w:r>
      <w:proofErr w:type="spellStart"/>
      <w:r w:rsidR="00CB1FF4" w:rsidRPr="00950760">
        <w:rPr>
          <w:rFonts w:ascii="Times" w:hAnsi="Times" w:cs="Times New Roman"/>
        </w:rPr>
        <w:t>cDNA</w:t>
      </w:r>
      <w:proofErr w:type="spellEnd"/>
      <w:r w:rsidR="00CB1FF4" w:rsidRPr="00950760">
        <w:rPr>
          <w:rFonts w:ascii="Times" w:hAnsi="Times" w:cs="Times New Roman"/>
        </w:rPr>
        <w:t xml:space="preserve"> synthesis kit and </w:t>
      </w:r>
      <w:r w:rsidR="0055669D" w:rsidRPr="00950760">
        <w:rPr>
          <w:rFonts w:ascii="Times" w:hAnsi="Times" w:cs="Times New Roman"/>
        </w:rPr>
        <w:t xml:space="preserve">an </w:t>
      </w:r>
      <w:proofErr w:type="spellStart"/>
      <w:r w:rsidR="0055669D" w:rsidRPr="00950760">
        <w:rPr>
          <w:rFonts w:ascii="Times" w:hAnsi="Times" w:cs="Times New Roman"/>
        </w:rPr>
        <w:t>oligo</w:t>
      </w:r>
      <w:proofErr w:type="spellEnd"/>
      <w:r w:rsidR="0055669D" w:rsidRPr="00950760">
        <w:rPr>
          <w:rFonts w:ascii="Times" w:hAnsi="Times" w:cs="Times New Roman"/>
        </w:rPr>
        <w:t>(</w:t>
      </w:r>
      <w:proofErr w:type="spellStart"/>
      <w:r w:rsidR="0055669D" w:rsidRPr="00950760">
        <w:rPr>
          <w:rFonts w:ascii="Times" w:hAnsi="Times" w:cs="Times New Roman"/>
        </w:rPr>
        <w:t>dT</w:t>
      </w:r>
      <w:proofErr w:type="spellEnd"/>
      <w:r w:rsidR="0055669D" w:rsidRPr="00950760">
        <w:rPr>
          <w:rFonts w:ascii="Times" w:hAnsi="Times" w:cs="Times New Roman"/>
        </w:rPr>
        <w:t>) primer</w:t>
      </w:r>
      <w:r w:rsidR="00CB1FF4" w:rsidRPr="00950760">
        <w:rPr>
          <w:rFonts w:ascii="Times" w:hAnsi="Times" w:cs="Times New Roman"/>
        </w:rPr>
        <w:t xml:space="preserve">, </w:t>
      </w:r>
      <w:r w:rsidR="00CB1FF4" w:rsidRPr="00950760">
        <w:rPr>
          <w:rFonts w:ascii="Times" w:hAnsi="Times" w:cs="Arial"/>
        </w:rPr>
        <w:t>used for priming reactions catalyzed by reverse transcriptase</w:t>
      </w:r>
      <w:sdt>
        <w:sdtPr>
          <w:rPr>
            <w:rFonts w:ascii="Times" w:hAnsi="Times" w:cs="Times New Roman"/>
          </w:rPr>
          <w:id w:val="-1445225016"/>
          <w:citation/>
        </w:sdtPr>
        <w:sdtContent>
          <w:r w:rsidR="006B38F1" w:rsidRPr="00950760">
            <w:rPr>
              <w:rFonts w:ascii="Times" w:hAnsi="Times" w:cs="Times New Roman"/>
            </w:rPr>
            <w:fldChar w:fldCharType="begin"/>
          </w:r>
          <w:r w:rsidR="006B38F1" w:rsidRPr="00950760">
            <w:rPr>
              <w:rFonts w:ascii="Times" w:hAnsi="Times" w:cs="Times New Roman"/>
            </w:rPr>
            <w:instrText xml:space="preserve"> CITATION Chr \l 1033 </w:instrText>
          </w:r>
          <w:r w:rsidR="006B38F1" w:rsidRPr="00950760">
            <w:rPr>
              <w:rFonts w:ascii="Times" w:hAnsi="Times" w:cs="Times New Roman"/>
            </w:rPr>
            <w:fldChar w:fldCharType="separate"/>
          </w:r>
          <w:r w:rsidR="006B38F1" w:rsidRPr="00950760">
            <w:rPr>
              <w:rFonts w:ascii="Times" w:hAnsi="Times" w:cs="Times New Roman"/>
              <w:noProof/>
            </w:rPr>
            <w:t xml:space="preserve"> (Link)</w:t>
          </w:r>
          <w:r w:rsidR="006B38F1" w:rsidRPr="00950760">
            <w:rPr>
              <w:rFonts w:ascii="Times" w:hAnsi="Times" w:cs="Times New Roman"/>
            </w:rPr>
            <w:fldChar w:fldCharType="end"/>
          </w:r>
        </w:sdtContent>
      </w:sdt>
      <w:r w:rsidR="006B38F1" w:rsidRPr="00950760">
        <w:rPr>
          <w:rFonts w:ascii="Times" w:hAnsi="Times" w:cs="Times New Roman"/>
        </w:rPr>
        <w:t>.</w:t>
      </w:r>
      <w:r w:rsidR="0055669D" w:rsidRPr="00950760">
        <w:rPr>
          <w:rFonts w:ascii="Times" w:hAnsi="Times" w:cs="Times New Roman"/>
        </w:rPr>
        <w:t xml:space="preserve"> </w:t>
      </w:r>
      <w:r w:rsidR="00A94CD8" w:rsidRPr="00950760">
        <w:rPr>
          <w:rFonts w:ascii="Times" w:hAnsi="Times" w:cs="Times New Roman"/>
        </w:rPr>
        <w:t xml:space="preserve">The </w:t>
      </w:r>
      <w:proofErr w:type="spellStart"/>
      <w:r w:rsidR="00A94CD8" w:rsidRPr="00950760">
        <w:rPr>
          <w:rFonts w:ascii="Times" w:hAnsi="Times" w:cs="Times New Roman"/>
        </w:rPr>
        <w:t>cDNA</w:t>
      </w:r>
      <w:proofErr w:type="spellEnd"/>
      <w:r w:rsidR="00A94CD8" w:rsidRPr="00950760">
        <w:rPr>
          <w:rFonts w:ascii="Times" w:hAnsi="Times" w:cs="Times New Roman"/>
        </w:rPr>
        <w:t xml:space="preserve"> wil</w:t>
      </w:r>
      <w:r w:rsidR="00CB1FF4" w:rsidRPr="00950760">
        <w:rPr>
          <w:rFonts w:ascii="Times" w:hAnsi="Times" w:cs="Times New Roman"/>
        </w:rPr>
        <w:t>l then be amplified by PCR</w:t>
      </w:r>
      <w:r w:rsidR="0036401C" w:rsidRPr="00950760">
        <w:rPr>
          <w:rFonts w:ascii="Times" w:hAnsi="Times" w:cs="Times New Roman"/>
        </w:rPr>
        <w:t xml:space="preserve">. </w:t>
      </w:r>
      <w:r w:rsidR="00950760" w:rsidRPr="00950760">
        <w:rPr>
          <w:rFonts w:ascii="Times" w:hAnsi="Times" w:cs="Times New Roman"/>
          <w:i/>
        </w:rPr>
        <w:t>Npr-1</w:t>
      </w:r>
      <w:r w:rsidR="00950760" w:rsidRPr="00950760">
        <w:rPr>
          <w:rFonts w:ascii="Times" w:hAnsi="Times" w:cs="Times New Roman"/>
        </w:rPr>
        <w:t xml:space="preserve"> mRNA levels in both groups will be quantified by comparing against a non-variable control gene in </w:t>
      </w:r>
      <w:r w:rsidR="00950760" w:rsidRPr="00F56EDB">
        <w:rPr>
          <w:rFonts w:ascii="Times" w:hAnsi="Times" w:cs="Times New Roman"/>
          <w:i/>
        </w:rPr>
        <w:t xml:space="preserve">C. </w:t>
      </w:r>
      <w:proofErr w:type="spellStart"/>
      <w:r w:rsidR="00950760" w:rsidRPr="00F56EDB">
        <w:rPr>
          <w:rFonts w:ascii="Times" w:hAnsi="Times" w:cs="Times New Roman"/>
          <w:i/>
        </w:rPr>
        <w:t>elegans</w:t>
      </w:r>
      <w:proofErr w:type="spellEnd"/>
      <w:r w:rsidR="00950760" w:rsidRPr="00950760">
        <w:rPr>
          <w:rFonts w:ascii="Times" w:hAnsi="Times" w:cs="Times New Roman"/>
        </w:rPr>
        <w:t xml:space="preserve"> (</w:t>
      </w:r>
      <w:r w:rsidR="00950760" w:rsidRPr="00950760">
        <w:rPr>
          <w:rFonts w:ascii="Times" w:hAnsi="Times" w:cs="Arial"/>
        </w:rPr>
        <w:t>F22E5.6</w:t>
      </w:r>
      <w:r w:rsidR="00950760" w:rsidRPr="00950760">
        <w:rPr>
          <w:rFonts w:ascii="Times" w:hAnsi="Times" w:cs="Times New Roman"/>
        </w:rPr>
        <w:t xml:space="preserve">). </w:t>
      </w:r>
      <w:r w:rsidR="0055669D" w:rsidRPr="00950760">
        <w:rPr>
          <w:rFonts w:ascii="Times" w:hAnsi="Times" w:cs="Times New Roman"/>
        </w:rPr>
        <w:t>CTATGC GTGGCTGAACCCAAGTTTC (forward) and GTGTCGTTGACGCTGA ACTCGATC (reverse) primers will be used</w:t>
      </w:r>
      <w:r w:rsidR="00CB1FF4" w:rsidRPr="00950760">
        <w:rPr>
          <w:rFonts w:ascii="Times" w:hAnsi="Times" w:cs="Times New Roman"/>
        </w:rPr>
        <w:t xml:space="preserve"> for </w:t>
      </w:r>
      <w:r w:rsidR="00CB1FF4" w:rsidRPr="00D34E58">
        <w:rPr>
          <w:rFonts w:ascii="Times" w:hAnsi="Times" w:cs="Times New Roman"/>
          <w:i/>
        </w:rPr>
        <w:t>npr-1</w:t>
      </w:r>
      <w:r w:rsidR="007C2445" w:rsidRPr="00950760">
        <w:rPr>
          <w:rFonts w:ascii="Times" w:hAnsi="Times" w:cs="Times New Roman"/>
        </w:rPr>
        <w:t xml:space="preserve"> </w:t>
      </w:r>
      <w:r w:rsidR="00950760" w:rsidRPr="00950760">
        <w:rPr>
          <w:rFonts w:ascii="Times" w:hAnsi="Times" w:cs="Times New Roman"/>
        </w:rPr>
        <w:t xml:space="preserve">mRNA </w:t>
      </w:r>
      <w:sdt>
        <w:sdtPr>
          <w:rPr>
            <w:rFonts w:ascii="Times" w:hAnsi="Times" w:cs="Times New Roman"/>
          </w:rPr>
          <w:id w:val="-1991856854"/>
          <w:citation/>
        </w:sdtPr>
        <w:sdtContent>
          <w:r w:rsidR="006B38F1" w:rsidRPr="00950760">
            <w:rPr>
              <w:rFonts w:ascii="Times" w:hAnsi="Times" w:cs="Times New Roman"/>
            </w:rPr>
            <w:fldChar w:fldCharType="begin"/>
          </w:r>
          <w:r w:rsidR="006B38F1" w:rsidRPr="00950760">
            <w:rPr>
              <w:rFonts w:ascii="Times" w:hAnsi="Times" w:cs="Times New Roman"/>
            </w:rPr>
            <w:instrText xml:space="preserve"> CITATION Dav \l 1033 </w:instrText>
          </w:r>
          <w:r w:rsidR="006B38F1" w:rsidRPr="00950760">
            <w:rPr>
              <w:rFonts w:ascii="Times" w:hAnsi="Times" w:cs="Times New Roman"/>
            </w:rPr>
            <w:fldChar w:fldCharType="separate"/>
          </w:r>
          <w:r w:rsidR="006B38F1" w:rsidRPr="00950760">
            <w:rPr>
              <w:rFonts w:ascii="Times" w:hAnsi="Times" w:cs="Times New Roman"/>
              <w:noProof/>
            </w:rPr>
            <w:t>(Davies)</w:t>
          </w:r>
          <w:r w:rsidR="006B38F1" w:rsidRPr="00950760">
            <w:rPr>
              <w:rFonts w:ascii="Times" w:hAnsi="Times" w:cs="Times New Roman"/>
            </w:rPr>
            <w:fldChar w:fldCharType="end"/>
          </w:r>
        </w:sdtContent>
      </w:sdt>
      <w:r w:rsidR="006B38F1" w:rsidRPr="00950760">
        <w:rPr>
          <w:rFonts w:ascii="Times" w:hAnsi="Times" w:cs="Times New Roman"/>
        </w:rPr>
        <w:t>.</w:t>
      </w:r>
      <w:r w:rsidR="00D34E58">
        <w:rPr>
          <w:rFonts w:ascii="Times" w:hAnsi="Times" w:cs="Times New Roman"/>
        </w:rPr>
        <w:t xml:space="preserve"> </w:t>
      </w:r>
      <w:r w:rsidR="009C3B7B" w:rsidRPr="00950760">
        <w:rPr>
          <w:rFonts w:ascii="Times" w:hAnsi="Times" w:cs="Arial"/>
        </w:rPr>
        <w:t xml:space="preserve">TCCCCATACGAAACAACACA </w:t>
      </w:r>
      <w:r w:rsidR="0055669D" w:rsidRPr="00950760">
        <w:rPr>
          <w:rFonts w:ascii="Times" w:hAnsi="Times" w:cs="Times New Roman"/>
        </w:rPr>
        <w:t xml:space="preserve">and </w:t>
      </w:r>
      <w:r w:rsidR="009C3B7B" w:rsidRPr="00950760">
        <w:rPr>
          <w:rFonts w:ascii="Times" w:hAnsi="Times" w:cs="Arial"/>
        </w:rPr>
        <w:t>CTCCTCCCAGCTTTTCCACAA</w:t>
      </w:r>
      <w:r w:rsidR="0055669D" w:rsidRPr="00950760">
        <w:rPr>
          <w:rFonts w:ascii="Times" w:hAnsi="Times" w:cs="Times New Roman"/>
        </w:rPr>
        <w:t xml:space="preserve"> will be used as forward and reverse primers</w:t>
      </w:r>
      <w:r w:rsidR="00950760" w:rsidRPr="00950760">
        <w:rPr>
          <w:rFonts w:ascii="Times" w:hAnsi="Times" w:cs="Times New Roman"/>
        </w:rPr>
        <w:t xml:space="preserve"> in the control gene</w:t>
      </w:r>
      <w:r w:rsidR="009C3B7B" w:rsidRPr="00950760">
        <w:rPr>
          <w:rFonts w:ascii="Times" w:hAnsi="Times" w:cs="Times New Roman"/>
        </w:rPr>
        <w:t xml:space="preserve"> </w:t>
      </w:r>
      <w:sdt>
        <w:sdtPr>
          <w:rPr>
            <w:rFonts w:ascii="Times" w:hAnsi="Times" w:cs="Times New Roman"/>
          </w:rPr>
          <w:id w:val="-569662610"/>
          <w:citation/>
        </w:sdtPr>
        <w:sdtContent>
          <w:r w:rsidR="009C3B7B" w:rsidRPr="00950760">
            <w:rPr>
              <w:rFonts w:ascii="Times" w:hAnsi="Times" w:cs="Times New Roman"/>
            </w:rPr>
            <w:fldChar w:fldCharType="begin"/>
          </w:r>
          <w:r w:rsidR="009C3B7B" w:rsidRPr="00950760">
            <w:rPr>
              <w:rFonts w:ascii="Times" w:hAnsi="Times" w:cs="Times New Roman"/>
            </w:rPr>
            <w:instrText xml:space="preserve"> CITATION Chr \l 1033 </w:instrText>
          </w:r>
          <w:r w:rsidR="009C3B7B" w:rsidRPr="00950760">
            <w:rPr>
              <w:rFonts w:ascii="Times" w:hAnsi="Times" w:cs="Times New Roman"/>
            </w:rPr>
            <w:fldChar w:fldCharType="separate"/>
          </w:r>
          <w:r w:rsidR="009C3B7B" w:rsidRPr="00950760">
            <w:rPr>
              <w:rFonts w:ascii="Times" w:hAnsi="Times" w:cs="Times New Roman"/>
              <w:noProof/>
            </w:rPr>
            <w:t>(Link)</w:t>
          </w:r>
          <w:r w:rsidR="009C3B7B" w:rsidRPr="00950760">
            <w:rPr>
              <w:rFonts w:ascii="Times" w:hAnsi="Times" w:cs="Times New Roman"/>
            </w:rPr>
            <w:fldChar w:fldCharType="end"/>
          </w:r>
        </w:sdtContent>
      </w:sdt>
      <w:r w:rsidR="0055669D" w:rsidRPr="00950760">
        <w:rPr>
          <w:rFonts w:ascii="Times" w:hAnsi="Times" w:cs="Times New Roman"/>
        </w:rPr>
        <w:t xml:space="preserve">. </w:t>
      </w:r>
      <w:r w:rsidR="00D14375" w:rsidRPr="00950760">
        <w:rPr>
          <w:rFonts w:ascii="Times" w:hAnsi="Times" w:cs="Times New Roman"/>
        </w:rPr>
        <w:t xml:space="preserve">A standard curve </w:t>
      </w:r>
      <w:r w:rsidR="00495850" w:rsidRPr="00950760">
        <w:rPr>
          <w:rFonts w:ascii="Times" w:hAnsi="Times" w:cs="Times New Roman"/>
        </w:rPr>
        <w:t xml:space="preserve">will be used to quantify the </w:t>
      </w:r>
      <w:r w:rsidR="00145FF1" w:rsidRPr="00D34E58">
        <w:rPr>
          <w:rFonts w:ascii="Times" w:hAnsi="Times" w:cs="Times New Roman"/>
          <w:i/>
        </w:rPr>
        <w:t>npr-1</w:t>
      </w:r>
      <w:r w:rsidR="00145FF1" w:rsidRPr="00950760">
        <w:rPr>
          <w:rFonts w:ascii="Times" w:hAnsi="Times" w:cs="Times New Roman"/>
        </w:rPr>
        <w:t xml:space="preserve"> </w:t>
      </w:r>
      <w:r w:rsidR="00495850" w:rsidRPr="00950760">
        <w:rPr>
          <w:rFonts w:ascii="Times" w:hAnsi="Times" w:cs="Times New Roman"/>
        </w:rPr>
        <w:t>mRNA levels in both groups of animals.</w:t>
      </w:r>
      <w:r w:rsidR="00AB3A59" w:rsidRPr="00950760">
        <w:rPr>
          <w:rFonts w:ascii="Times" w:hAnsi="Times" w:cs="Times New Roman"/>
        </w:rPr>
        <w:t xml:space="preserve"> </w:t>
      </w:r>
      <w:r w:rsidR="00AB3A59" w:rsidRPr="00950760">
        <w:rPr>
          <w:rFonts w:ascii="Times" w:hAnsi="Times" w:cs="Arial"/>
          <w:color w:val="313131"/>
        </w:rPr>
        <w:t xml:space="preserve">This </w:t>
      </w:r>
      <w:r w:rsidR="00D34E58" w:rsidRPr="00950760">
        <w:rPr>
          <w:rFonts w:ascii="Times" w:hAnsi="Times" w:cs="Arial"/>
          <w:color w:val="313131"/>
        </w:rPr>
        <w:t>construes</w:t>
      </w:r>
      <w:r w:rsidR="00AB3A59" w:rsidRPr="00950760">
        <w:rPr>
          <w:rFonts w:ascii="Times" w:hAnsi="Times" w:cs="Arial"/>
          <w:color w:val="313131"/>
        </w:rPr>
        <w:t xml:space="preserve"> relative expression levels of the gene of interest</w:t>
      </w:r>
      <w:r w:rsidR="00D34E58">
        <w:rPr>
          <w:rFonts w:ascii="Times" w:hAnsi="Times" w:cs="Arial"/>
          <w:color w:val="313131"/>
        </w:rPr>
        <w:t xml:space="preserve"> </w:t>
      </w:r>
      <w:sdt>
        <w:sdtPr>
          <w:rPr>
            <w:rFonts w:ascii="Times" w:hAnsi="Times" w:cs="Arial"/>
            <w:color w:val="313131"/>
          </w:rPr>
          <w:id w:val="1139528020"/>
          <w:citation/>
        </w:sdtPr>
        <w:sdtContent>
          <w:r w:rsidR="00D34E58">
            <w:rPr>
              <w:rFonts w:ascii="Times" w:hAnsi="Times" w:cs="Arial"/>
              <w:color w:val="313131"/>
            </w:rPr>
            <w:fldChar w:fldCharType="begin"/>
          </w:r>
          <w:r w:rsidR="00D34E58">
            <w:rPr>
              <w:rFonts w:ascii="Times" w:hAnsi="Times" w:cs="Arial"/>
              <w:color w:val="313131"/>
            </w:rPr>
            <w:instrText xml:space="preserve"> CITATION Qia \l 1033 </w:instrText>
          </w:r>
          <w:r w:rsidR="00D34E58">
            <w:rPr>
              <w:rFonts w:ascii="Times" w:hAnsi="Times" w:cs="Arial"/>
              <w:color w:val="313131"/>
            </w:rPr>
            <w:fldChar w:fldCharType="separate"/>
          </w:r>
          <w:r w:rsidR="00D34E58" w:rsidRPr="00D34E58">
            <w:rPr>
              <w:rFonts w:ascii="Times" w:hAnsi="Times" w:cs="Arial"/>
              <w:noProof/>
              <w:color w:val="313131"/>
            </w:rPr>
            <w:t>(Qiagen)</w:t>
          </w:r>
          <w:r w:rsidR="00D34E58">
            <w:rPr>
              <w:rFonts w:ascii="Times" w:hAnsi="Times" w:cs="Arial"/>
              <w:color w:val="313131"/>
            </w:rPr>
            <w:fldChar w:fldCharType="end"/>
          </w:r>
        </w:sdtContent>
      </w:sdt>
      <w:r w:rsidR="00AB3A59" w:rsidRPr="00950760">
        <w:rPr>
          <w:rFonts w:ascii="Times" w:hAnsi="Times" w:cs="Arial"/>
          <w:color w:val="313131"/>
        </w:rPr>
        <w:t xml:space="preserve">. </w:t>
      </w:r>
      <w:r w:rsidR="00145FF1" w:rsidRPr="00950760">
        <w:rPr>
          <w:rFonts w:ascii="Times" w:hAnsi="Times" w:cs="Times New Roman"/>
        </w:rPr>
        <w:t xml:space="preserve">The entire procedure will be repeated twice. </w:t>
      </w:r>
    </w:p>
    <w:p w14:paraId="37444824" w14:textId="51905396" w:rsidR="00C276A6" w:rsidRPr="00C276A6" w:rsidRDefault="00C276A6" w:rsidP="008474B9">
      <w:pPr>
        <w:widowControl w:val="0"/>
        <w:autoSpaceDE w:val="0"/>
        <w:autoSpaceDN w:val="0"/>
        <w:adjustRightInd w:val="0"/>
        <w:spacing w:after="240" w:line="360" w:lineRule="auto"/>
        <w:rPr>
          <w:rFonts w:ascii="Times" w:hAnsi="Times" w:cs="Times"/>
          <w:b/>
          <w:u w:val="single"/>
        </w:rPr>
      </w:pPr>
      <w:r w:rsidRPr="00C276A6">
        <w:rPr>
          <w:rFonts w:ascii="Times" w:hAnsi="Times" w:cs="Times"/>
          <w:b/>
          <w:u w:val="single"/>
        </w:rPr>
        <w:t xml:space="preserve">Discussion </w:t>
      </w:r>
    </w:p>
    <w:p w14:paraId="74206CF2" w14:textId="4E2115AF" w:rsidR="00603E88" w:rsidRDefault="00E3398E" w:rsidP="008474B9">
      <w:pPr>
        <w:widowControl w:val="0"/>
        <w:autoSpaceDE w:val="0"/>
        <w:autoSpaceDN w:val="0"/>
        <w:adjustRightInd w:val="0"/>
        <w:spacing w:after="240" w:line="360" w:lineRule="auto"/>
        <w:rPr>
          <w:rFonts w:ascii="Times" w:hAnsi="Times" w:cs="Times"/>
        </w:rPr>
      </w:pPr>
      <w:r>
        <w:rPr>
          <w:rFonts w:ascii="Times" w:hAnsi="Times" w:cs="Times"/>
        </w:rPr>
        <w:t xml:space="preserve">It is expected that </w:t>
      </w:r>
      <w:r w:rsidR="001B340F">
        <w:rPr>
          <w:rFonts w:ascii="Times" w:hAnsi="Times" w:cs="Times"/>
        </w:rPr>
        <w:t xml:space="preserve">in the worms with higher EPA levels, </w:t>
      </w:r>
      <w:r>
        <w:rPr>
          <w:rFonts w:ascii="Times" w:hAnsi="Times" w:cs="Times"/>
        </w:rPr>
        <w:t xml:space="preserve">the </w:t>
      </w:r>
      <w:r w:rsidR="003F74AC">
        <w:rPr>
          <w:rFonts w:ascii="Times" w:hAnsi="Times" w:cs="Times"/>
        </w:rPr>
        <w:t xml:space="preserve">results will show a decrease in the levels </w:t>
      </w:r>
      <w:r w:rsidR="00043F0D">
        <w:rPr>
          <w:rFonts w:ascii="Times" w:hAnsi="Times" w:cs="Times"/>
        </w:rPr>
        <w:t>of</w:t>
      </w:r>
      <w:r>
        <w:rPr>
          <w:rFonts w:ascii="Times" w:hAnsi="Times" w:cs="Times"/>
        </w:rPr>
        <w:t xml:space="preserve"> </w:t>
      </w:r>
      <w:r w:rsidRPr="00043F0D">
        <w:rPr>
          <w:rFonts w:ascii="Times" w:hAnsi="Times" w:cs="Times"/>
          <w:i/>
        </w:rPr>
        <w:t>npr-1</w:t>
      </w:r>
      <w:r>
        <w:rPr>
          <w:rFonts w:ascii="Times" w:hAnsi="Times" w:cs="Times"/>
        </w:rPr>
        <w:t xml:space="preserve"> mRN</w:t>
      </w:r>
      <w:r w:rsidR="003F74AC">
        <w:rPr>
          <w:rFonts w:ascii="Times" w:hAnsi="Times" w:cs="Times"/>
        </w:rPr>
        <w:t xml:space="preserve">A. This is because higher EPA relates with higher levels of AFT, which means that </w:t>
      </w:r>
      <w:r w:rsidR="00DA7486">
        <w:rPr>
          <w:rFonts w:ascii="Times" w:hAnsi="Times" w:cs="Times"/>
        </w:rPr>
        <w:t xml:space="preserve">levels of </w:t>
      </w:r>
      <w:r w:rsidR="003F74AC" w:rsidRPr="00F56EDB">
        <w:rPr>
          <w:rFonts w:ascii="Times" w:hAnsi="Times" w:cs="Times"/>
          <w:i/>
        </w:rPr>
        <w:t>npr-1</w:t>
      </w:r>
      <w:r w:rsidR="003F74AC">
        <w:rPr>
          <w:rFonts w:ascii="Times" w:hAnsi="Times" w:cs="Times"/>
        </w:rPr>
        <w:t xml:space="preserve"> mRNA </w:t>
      </w:r>
      <w:r w:rsidR="00DA7486">
        <w:rPr>
          <w:rFonts w:ascii="Times" w:hAnsi="Times" w:cs="Times"/>
        </w:rPr>
        <w:t xml:space="preserve">in these worms </w:t>
      </w:r>
      <w:r w:rsidR="003F74AC">
        <w:rPr>
          <w:rFonts w:ascii="Times" w:hAnsi="Times" w:cs="Times"/>
        </w:rPr>
        <w:t>will have to be lower than WT</w:t>
      </w:r>
      <w:r w:rsidR="00D34E58">
        <w:rPr>
          <w:rFonts w:ascii="Times" w:hAnsi="Times" w:cs="Times"/>
        </w:rPr>
        <w:t>, as NPR-1 suppresses the development of AFT</w:t>
      </w:r>
      <w:r w:rsidR="003F74AC">
        <w:rPr>
          <w:rFonts w:ascii="Times" w:hAnsi="Times" w:cs="Times"/>
        </w:rPr>
        <w:t xml:space="preserve">. </w:t>
      </w:r>
      <w:r w:rsidR="001B340F" w:rsidRPr="00487C5C">
        <w:rPr>
          <w:rFonts w:ascii="Times" w:hAnsi="Times" w:cs="Times"/>
        </w:rPr>
        <w:t xml:space="preserve">Subsequently, in the worms with no EPA, </w:t>
      </w:r>
      <w:r w:rsidR="001B340F" w:rsidRPr="00E81219">
        <w:rPr>
          <w:rFonts w:ascii="Times" w:hAnsi="Times" w:cs="Times"/>
        </w:rPr>
        <w:t>there will be higher levels</w:t>
      </w:r>
      <w:r w:rsidRPr="00E81219">
        <w:rPr>
          <w:rFonts w:ascii="Times" w:hAnsi="Times" w:cs="Times"/>
        </w:rPr>
        <w:t xml:space="preserve"> </w:t>
      </w:r>
      <w:r w:rsidR="001B340F" w:rsidRPr="00E81219">
        <w:rPr>
          <w:rFonts w:ascii="Times" w:hAnsi="Times" w:cs="Times"/>
        </w:rPr>
        <w:t xml:space="preserve">of </w:t>
      </w:r>
      <w:r w:rsidR="001B340F" w:rsidRPr="00F56EDB">
        <w:rPr>
          <w:rFonts w:ascii="Times" w:hAnsi="Times" w:cs="Times"/>
          <w:i/>
        </w:rPr>
        <w:t>npr-1</w:t>
      </w:r>
      <w:r w:rsidR="001B340F" w:rsidRPr="00E81219">
        <w:rPr>
          <w:rFonts w:ascii="Times" w:hAnsi="Times" w:cs="Times"/>
        </w:rPr>
        <w:t xml:space="preserve"> mRNA</w:t>
      </w:r>
      <w:r w:rsidR="00E81219">
        <w:rPr>
          <w:rFonts w:ascii="Times" w:hAnsi="Times" w:cs="Times"/>
        </w:rPr>
        <w:t>. This</w:t>
      </w:r>
      <w:r w:rsidR="005B7BC9">
        <w:rPr>
          <w:rFonts w:ascii="Times" w:hAnsi="Times" w:cs="Times"/>
        </w:rPr>
        <w:t xml:space="preserve"> prediction</w:t>
      </w:r>
      <w:r w:rsidR="00E81219">
        <w:rPr>
          <w:rFonts w:ascii="Times" w:hAnsi="Times" w:cs="Times"/>
        </w:rPr>
        <w:t xml:space="preserve"> is</w:t>
      </w:r>
      <w:r w:rsidR="00DC194C" w:rsidRPr="00E81219">
        <w:rPr>
          <w:rFonts w:ascii="Times" w:hAnsi="Times" w:cs="Times"/>
        </w:rPr>
        <w:t xml:space="preserve"> </w:t>
      </w:r>
      <w:r w:rsidR="005B7BC9">
        <w:rPr>
          <w:rFonts w:ascii="Times" w:hAnsi="Times" w:cs="Times"/>
        </w:rPr>
        <w:t>due to the experiment performed</w:t>
      </w:r>
      <w:r w:rsidR="00DC194C" w:rsidRPr="00E81219">
        <w:rPr>
          <w:rFonts w:ascii="Times" w:hAnsi="Times" w:cs="Times"/>
        </w:rPr>
        <w:t xml:space="preserve"> </w:t>
      </w:r>
      <w:r w:rsidR="005B7BC9">
        <w:rPr>
          <w:rFonts w:ascii="Times" w:hAnsi="Times" w:cs="Times"/>
        </w:rPr>
        <w:t xml:space="preserve">in Davies et al. </w:t>
      </w:r>
      <w:r w:rsidR="005B7BC9">
        <w:rPr>
          <w:rFonts w:ascii="Times" w:hAnsi="Times" w:cs="Arial"/>
          <w:color w:val="1A1A1A"/>
        </w:rPr>
        <w:t>W</w:t>
      </w:r>
      <w:r w:rsidR="00487C5C" w:rsidRPr="00E81219">
        <w:rPr>
          <w:rFonts w:ascii="Times" w:hAnsi="Times" w:cs="Arial"/>
          <w:color w:val="1A1A1A"/>
        </w:rPr>
        <w:t xml:space="preserve">hen the animals </w:t>
      </w:r>
      <w:r w:rsidR="00E81219">
        <w:rPr>
          <w:rFonts w:ascii="Times" w:hAnsi="Times" w:cs="Arial"/>
          <w:color w:val="1A1A1A"/>
        </w:rPr>
        <w:t xml:space="preserve">were </w:t>
      </w:r>
      <w:r w:rsidR="00487C5C" w:rsidRPr="00E81219">
        <w:rPr>
          <w:rFonts w:ascii="Times" w:hAnsi="Times" w:cs="Arial"/>
          <w:color w:val="1A1A1A"/>
        </w:rPr>
        <w:t xml:space="preserve">given too much </w:t>
      </w:r>
      <w:r w:rsidR="005B7BC9">
        <w:rPr>
          <w:rFonts w:ascii="Times" w:hAnsi="Times" w:cs="Arial"/>
          <w:i/>
          <w:iCs/>
          <w:color w:val="1A1A1A"/>
        </w:rPr>
        <w:t>NPR-1</w:t>
      </w:r>
      <w:r w:rsidR="00487C5C" w:rsidRPr="00E81219">
        <w:rPr>
          <w:rFonts w:ascii="Times" w:hAnsi="Times" w:cs="Arial"/>
          <w:color w:val="1A1A1A"/>
        </w:rPr>
        <w:t xml:space="preserve">, </w:t>
      </w:r>
      <w:r w:rsidR="00603E88">
        <w:rPr>
          <w:rFonts w:ascii="Times" w:hAnsi="Times" w:cs="Arial"/>
          <w:color w:val="1A1A1A"/>
        </w:rPr>
        <w:t>they</w:t>
      </w:r>
      <w:r w:rsidR="00E81219">
        <w:rPr>
          <w:rFonts w:ascii="Times" w:hAnsi="Times" w:cs="Arial"/>
          <w:color w:val="1A1A1A"/>
        </w:rPr>
        <w:t xml:space="preserve"> had</w:t>
      </w:r>
      <w:r w:rsidR="00487C5C" w:rsidRPr="00E81219">
        <w:rPr>
          <w:rFonts w:ascii="Times" w:hAnsi="Times" w:cs="Arial"/>
          <w:color w:val="1A1A1A"/>
        </w:rPr>
        <w:t xml:space="preserve"> no AFT.</w:t>
      </w:r>
      <w:r w:rsidR="00E81219" w:rsidRPr="00E81219">
        <w:rPr>
          <w:rFonts w:ascii="Times" w:hAnsi="Times" w:cs="Arial"/>
          <w:color w:val="1A1A1A"/>
        </w:rPr>
        <w:t xml:space="preserve"> </w:t>
      </w:r>
      <w:r w:rsidR="00E81219" w:rsidRPr="00E81219">
        <w:rPr>
          <w:rFonts w:ascii="Times" w:hAnsi="Times" w:cs="Arial"/>
        </w:rPr>
        <w:t>I</w:t>
      </w:r>
      <w:r w:rsidR="00DC194C" w:rsidRPr="00E81219">
        <w:rPr>
          <w:rFonts w:ascii="Times" w:hAnsi="Times" w:cs="Arial"/>
        </w:rPr>
        <w:t xml:space="preserve">f EPA </w:t>
      </w:r>
      <w:r w:rsidR="00E81219" w:rsidRPr="00E81219">
        <w:rPr>
          <w:rFonts w:ascii="Times" w:hAnsi="Times" w:cs="Arial"/>
        </w:rPr>
        <w:t>were</w:t>
      </w:r>
      <w:r w:rsidR="00DC194C" w:rsidRPr="00E81219">
        <w:rPr>
          <w:rFonts w:ascii="Times" w:hAnsi="Times" w:cs="Arial"/>
        </w:rPr>
        <w:t xml:space="preserve"> acting through</w:t>
      </w:r>
      <w:r w:rsidR="00D34E58">
        <w:rPr>
          <w:rFonts w:ascii="Times" w:hAnsi="Times" w:cs="Arial"/>
        </w:rPr>
        <w:t xml:space="preserve"> NPR-1</w:t>
      </w:r>
      <w:r w:rsidR="003F74AC">
        <w:rPr>
          <w:rFonts w:ascii="Times" w:hAnsi="Times" w:cs="Arial"/>
        </w:rPr>
        <w:t xml:space="preserve"> to affect AFT, it is</w:t>
      </w:r>
      <w:r w:rsidR="00DC194C" w:rsidRPr="00E81219">
        <w:rPr>
          <w:rFonts w:ascii="Times" w:hAnsi="Times" w:cs="Arial"/>
        </w:rPr>
        <w:t xml:space="preserve"> expect</w:t>
      </w:r>
      <w:r w:rsidR="003F74AC">
        <w:rPr>
          <w:rFonts w:ascii="Times" w:hAnsi="Times" w:cs="Arial"/>
        </w:rPr>
        <w:t>ed</w:t>
      </w:r>
      <w:r w:rsidR="00DC194C" w:rsidRPr="00E81219">
        <w:rPr>
          <w:rFonts w:ascii="Times" w:hAnsi="Times" w:cs="Arial"/>
        </w:rPr>
        <w:t xml:space="preserve"> that </w:t>
      </w:r>
      <w:r w:rsidR="00DC194C" w:rsidRPr="00E81219">
        <w:rPr>
          <w:rFonts w:ascii="Times" w:hAnsi="Times" w:cs="Arial"/>
          <w:i/>
          <w:iCs/>
        </w:rPr>
        <w:t xml:space="preserve">fat-1 </w:t>
      </w:r>
      <w:r w:rsidR="00DC194C" w:rsidRPr="00E81219">
        <w:rPr>
          <w:rFonts w:ascii="Times" w:hAnsi="Times" w:cs="Arial"/>
          <w:iCs/>
        </w:rPr>
        <w:t>mutants</w:t>
      </w:r>
      <w:r w:rsidR="00DC194C" w:rsidRPr="00E81219">
        <w:rPr>
          <w:rFonts w:ascii="Times" w:hAnsi="Times" w:cs="Arial"/>
        </w:rPr>
        <w:t>, who do not have EPA</w:t>
      </w:r>
      <w:r w:rsidR="00D34E58">
        <w:rPr>
          <w:rFonts w:ascii="Times" w:hAnsi="Times" w:cs="Arial"/>
        </w:rPr>
        <w:t xml:space="preserve"> and so have no AFT</w:t>
      </w:r>
      <w:r w:rsidR="00DC194C" w:rsidRPr="00E81219">
        <w:rPr>
          <w:rFonts w:ascii="Times" w:hAnsi="Times" w:cs="Arial"/>
        </w:rPr>
        <w:t xml:space="preserve">, should have more </w:t>
      </w:r>
      <w:r w:rsidR="00F56EDB">
        <w:rPr>
          <w:rFonts w:ascii="Times" w:hAnsi="Times" w:cs="Arial"/>
          <w:iCs/>
        </w:rPr>
        <w:t>NPR-1</w:t>
      </w:r>
      <w:r w:rsidR="00E81219" w:rsidRPr="00E81219">
        <w:rPr>
          <w:rFonts w:ascii="Times" w:hAnsi="Times" w:cs="Arial"/>
          <w:iCs/>
        </w:rPr>
        <w:t xml:space="preserve"> as well</w:t>
      </w:r>
      <w:r w:rsidR="00E81219">
        <w:rPr>
          <w:rFonts w:ascii="Times" w:hAnsi="Times" w:cs="Arial"/>
        </w:rPr>
        <w:t>.</w:t>
      </w:r>
      <w:r w:rsidR="001B340F" w:rsidRPr="00E81219">
        <w:rPr>
          <w:rFonts w:ascii="Times" w:hAnsi="Times" w:cs="Times"/>
        </w:rPr>
        <w:t xml:space="preserve"> </w:t>
      </w:r>
      <w:r w:rsidR="00EE3DA7" w:rsidRPr="00E81219">
        <w:rPr>
          <w:rFonts w:ascii="Times" w:hAnsi="Times" w:cs="Times"/>
        </w:rPr>
        <w:t>If there are</w:t>
      </w:r>
      <w:r w:rsidR="001B340F" w:rsidRPr="00E81219">
        <w:rPr>
          <w:rFonts w:ascii="Times" w:hAnsi="Times" w:cs="Times"/>
        </w:rPr>
        <w:t xml:space="preserve"> change</w:t>
      </w:r>
      <w:r w:rsidR="00EE3DA7" w:rsidRPr="00E81219">
        <w:rPr>
          <w:rFonts w:ascii="Times" w:hAnsi="Times" w:cs="Times"/>
        </w:rPr>
        <w:t>s</w:t>
      </w:r>
      <w:r w:rsidR="001B340F" w:rsidRPr="00E81219">
        <w:rPr>
          <w:rFonts w:ascii="Times" w:hAnsi="Times" w:cs="Times"/>
        </w:rPr>
        <w:t xml:space="preserve"> in </w:t>
      </w:r>
      <w:r w:rsidR="001B340F" w:rsidRPr="00AB2B60">
        <w:rPr>
          <w:rFonts w:ascii="Times" w:hAnsi="Times" w:cs="Times"/>
          <w:i/>
        </w:rPr>
        <w:t>npr-1</w:t>
      </w:r>
      <w:r w:rsidR="001B340F" w:rsidRPr="00E81219">
        <w:rPr>
          <w:rFonts w:ascii="Times" w:hAnsi="Times" w:cs="Times"/>
        </w:rPr>
        <w:t xml:space="preserve"> mRNA levels </w:t>
      </w:r>
      <w:r w:rsidR="00894743" w:rsidRPr="00E81219">
        <w:rPr>
          <w:rFonts w:ascii="Times" w:hAnsi="Times" w:cs="Times"/>
        </w:rPr>
        <w:t>as predicted, we</w:t>
      </w:r>
      <w:r w:rsidR="00894743" w:rsidRPr="00894743">
        <w:rPr>
          <w:rFonts w:cs="Times"/>
        </w:rPr>
        <w:t xml:space="preserve"> can make the observation that EPA does act thro</w:t>
      </w:r>
      <w:r w:rsidR="001B340F">
        <w:rPr>
          <w:rFonts w:cs="Times"/>
        </w:rPr>
        <w:t>ugh NPR-1, and they indeed have some sort of connection</w:t>
      </w:r>
      <w:r w:rsidR="00894743">
        <w:rPr>
          <w:rFonts w:cs="Times"/>
        </w:rPr>
        <w:t xml:space="preserve">. </w:t>
      </w:r>
      <w:r w:rsidR="00894743" w:rsidRPr="00894743">
        <w:rPr>
          <w:rFonts w:ascii="Times" w:hAnsi="Times" w:cs="Times"/>
        </w:rPr>
        <w:t xml:space="preserve">However, if the levels of </w:t>
      </w:r>
      <w:r w:rsidR="00894743" w:rsidRPr="00052CC9">
        <w:rPr>
          <w:rFonts w:ascii="Times" w:hAnsi="Times" w:cs="Times"/>
          <w:i/>
        </w:rPr>
        <w:t>npr-1</w:t>
      </w:r>
      <w:r w:rsidR="00894743" w:rsidRPr="00894743">
        <w:rPr>
          <w:rFonts w:ascii="Times" w:hAnsi="Times" w:cs="Times"/>
        </w:rPr>
        <w:t xml:space="preserve"> mRNA remain unchanged, we can make the observation that these two mechanisms of ethanol tolerance are independent of each other</w:t>
      </w:r>
      <w:r w:rsidR="001B340F">
        <w:rPr>
          <w:rFonts w:ascii="Times" w:hAnsi="Times" w:cs="Times"/>
        </w:rPr>
        <w:t xml:space="preserve"> relating to the development of tolerance</w:t>
      </w:r>
      <w:r w:rsidR="00894743" w:rsidRPr="00894743">
        <w:rPr>
          <w:rFonts w:ascii="Times" w:hAnsi="Times" w:cs="Times"/>
        </w:rPr>
        <w:t>.</w:t>
      </w:r>
      <w:r w:rsidR="003F74AC">
        <w:rPr>
          <w:rFonts w:ascii="Times" w:hAnsi="Times" w:cs="Times"/>
        </w:rPr>
        <w:t xml:space="preserve"> </w:t>
      </w:r>
    </w:p>
    <w:p w14:paraId="0E9A9611" w14:textId="339146B3" w:rsidR="000C3349" w:rsidRDefault="00737AFE" w:rsidP="008474B9">
      <w:pPr>
        <w:widowControl w:val="0"/>
        <w:autoSpaceDE w:val="0"/>
        <w:autoSpaceDN w:val="0"/>
        <w:adjustRightInd w:val="0"/>
        <w:spacing w:after="240" w:line="360" w:lineRule="auto"/>
        <w:rPr>
          <w:rFonts w:ascii="Times" w:hAnsi="Times" w:cs="Times"/>
        </w:rPr>
      </w:pPr>
      <w:r>
        <w:rPr>
          <w:rFonts w:ascii="Times" w:hAnsi="Times" w:cs="Times"/>
        </w:rPr>
        <w:t xml:space="preserve">Because we know the effect of NPR-1 on AFT it is also expected that these levels of </w:t>
      </w:r>
      <w:r w:rsidR="00D34E58">
        <w:rPr>
          <w:rFonts w:ascii="Times" w:hAnsi="Times" w:cs="Times"/>
          <w:i/>
        </w:rPr>
        <w:t>npr-</w:t>
      </w:r>
      <w:r w:rsidRPr="00D34E58">
        <w:rPr>
          <w:rFonts w:ascii="Times" w:hAnsi="Times" w:cs="Times"/>
          <w:i/>
        </w:rPr>
        <w:t>1</w:t>
      </w:r>
      <w:r>
        <w:rPr>
          <w:rFonts w:ascii="Times" w:hAnsi="Times" w:cs="Times"/>
        </w:rPr>
        <w:t xml:space="preserve"> mRNA will</w:t>
      </w:r>
      <w:r w:rsidR="005B7BC9">
        <w:rPr>
          <w:rFonts w:ascii="Times" w:hAnsi="Times" w:cs="Times"/>
        </w:rPr>
        <w:t xml:space="preserve"> go on to</w:t>
      </w:r>
      <w:r>
        <w:rPr>
          <w:rFonts w:ascii="Times" w:hAnsi="Times" w:cs="Times"/>
        </w:rPr>
        <w:t xml:space="preserve"> aff</w:t>
      </w:r>
      <w:r w:rsidR="00DA7486">
        <w:rPr>
          <w:rFonts w:ascii="Times" w:hAnsi="Times" w:cs="Times"/>
        </w:rPr>
        <w:t>ect</w:t>
      </w:r>
      <w:r w:rsidR="00F56EDB">
        <w:rPr>
          <w:rFonts w:ascii="Times" w:hAnsi="Times" w:cs="Times"/>
        </w:rPr>
        <w:t xml:space="preserve"> the regulation</w:t>
      </w:r>
      <w:r>
        <w:rPr>
          <w:rFonts w:ascii="Times" w:hAnsi="Times" w:cs="Times"/>
        </w:rPr>
        <w:t xml:space="preserve"> of AFT in </w:t>
      </w:r>
      <w:r w:rsidRPr="00F56EDB">
        <w:rPr>
          <w:rFonts w:ascii="Times" w:hAnsi="Times" w:cs="Times"/>
          <w:i/>
        </w:rPr>
        <w:t xml:space="preserve">C. </w:t>
      </w:r>
      <w:proofErr w:type="spellStart"/>
      <w:r w:rsidRPr="00F56EDB">
        <w:rPr>
          <w:rFonts w:ascii="Times" w:hAnsi="Times" w:cs="Times"/>
          <w:i/>
        </w:rPr>
        <w:t>elegans</w:t>
      </w:r>
      <w:proofErr w:type="spellEnd"/>
      <w:r>
        <w:rPr>
          <w:rFonts w:ascii="Times" w:hAnsi="Times" w:cs="Times"/>
        </w:rPr>
        <w:t xml:space="preserve">. </w:t>
      </w:r>
      <w:r w:rsidR="00E3398E">
        <w:rPr>
          <w:rFonts w:ascii="Times" w:hAnsi="Times" w:cs="Times"/>
        </w:rPr>
        <w:t>The mecha</w:t>
      </w:r>
      <w:r w:rsidR="002325F1">
        <w:rPr>
          <w:rFonts w:ascii="Times" w:hAnsi="Times" w:cs="Times"/>
        </w:rPr>
        <w:t>nism for</w:t>
      </w:r>
      <w:r w:rsidR="00E3398E">
        <w:rPr>
          <w:rFonts w:ascii="Times" w:hAnsi="Times" w:cs="Times"/>
        </w:rPr>
        <w:t xml:space="preserve"> how NPR-1 levels affect AFT is not </w:t>
      </w:r>
      <w:r w:rsidR="00F56EDB">
        <w:rPr>
          <w:rFonts w:ascii="Times" w:hAnsi="Times" w:cs="Times"/>
        </w:rPr>
        <w:t xml:space="preserve">yet </w:t>
      </w:r>
      <w:r w:rsidR="00E3398E">
        <w:rPr>
          <w:rFonts w:ascii="Times" w:hAnsi="Times" w:cs="Times"/>
        </w:rPr>
        <w:t xml:space="preserve">known. We just know that NPR-1 negatively regulates AFT. </w:t>
      </w:r>
      <w:r w:rsidR="00D665B6">
        <w:rPr>
          <w:rFonts w:ascii="Times" w:hAnsi="Times" w:cs="Times"/>
        </w:rPr>
        <w:t xml:space="preserve">If there was more information on </w:t>
      </w:r>
      <w:r w:rsidR="00E3398E">
        <w:rPr>
          <w:rFonts w:ascii="Times" w:hAnsi="Times" w:cs="Times"/>
        </w:rPr>
        <w:t>how</w:t>
      </w:r>
      <w:r w:rsidR="00D665B6">
        <w:rPr>
          <w:rFonts w:ascii="Times" w:hAnsi="Times" w:cs="Times"/>
        </w:rPr>
        <w:t xml:space="preserve"> exactly</w:t>
      </w:r>
      <w:r w:rsidR="00E3398E">
        <w:rPr>
          <w:rFonts w:ascii="Times" w:hAnsi="Times" w:cs="Times"/>
        </w:rPr>
        <w:t xml:space="preserve"> this occurs, maybe further experiments would be conducted to figure out how exactl</w:t>
      </w:r>
      <w:r w:rsidR="005B7BC9">
        <w:rPr>
          <w:rFonts w:ascii="Times" w:hAnsi="Times" w:cs="Times"/>
        </w:rPr>
        <w:t xml:space="preserve">y varied </w:t>
      </w:r>
      <w:r w:rsidR="00DA7486">
        <w:rPr>
          <w:rFonts w:ascii="Times" w:hAnsi="Times" w:cs="Times"/>
        </w:rPr>
        <w:t xml:space="preserve">EPA </w:t>
      </w:r>
      <w:r w:rsidR="005B7BC9">
        <w:rPr>
          <w:rFonts w:ascii="Times" w:hAnsi="Times" w:cs="Times"/>
        </w:rPr>
        <w:t xml:space="preserve">levels </w:t>
      </w:r>
      <w:r w:rsidR="00DA7486">
        <w:rPr>
          <w:rFonts w:ascii="Times" w:hAnsi="Times" w:cs="Times"/>
        </w:rPr>
        <w:t xml:space="preserve">determine the level of </w:t>
      </w:r>
      <w:r w:rsidR="00E3398E">
        <w:rPr>
          <w:rFonts w:ascii="Times" w:hAnsi="Times" w:cs="Times"/>
        </w:rPr>
        <w:t xml:space="preserve">NPR-1 function. </w:t>
      </w:r>
    </w:p>
    <w:p w14:paraId="1728247C" w14:textId="77777777" w:rsidR="00497F65" w:rsidRPr="003F74AC" w:rsidRDefault="00497F65" w:rsidP="008474B9">
      <w:pPr>
        <w:widowControl w:val="0"/>
        <w:autoSpaceDE w:val="0"/>
        <w:autoSpaceDN w:val="0"/>
        <w:adjustRightInd w:val="0"/>
        <w:spacing w:after="240" w:line="360" w:lineRule="auto"/>
        <w:rPr>
          <w:rFonts w:ascii="Times" w:hAnsi="Times" w:cs="Times"/>
        </w:rPr>
      </w:pPr>
    </w:p>
    <w:p w14:paraId="2FED16D2" w14:textId="32CAB52D" w:rsidR="002325F1" w:rsidRPr="00F56EDB" w:rsidRDefault="002325F1" w:rsidP="00F56EDB">
      <w:pPr>
        <w:pStyle w:val="Heading1"/>
      </w:pPr>
    </w:p>
    <w:p w14:paraId="1B073D67" w14:textId="6906E8B7" w:rsidR="000725B3" w:rsidRDefault="000725B3" w:rsidP="000725B3">
      <w:pPr>
        <w:widowControl w:val="0"/>
        <w:autoSpaceDE w:val="0"/>
        <w:autoSpaceDN w:val="0"/>
        <w:adjustRightInd w:val="0"/>
        <w:spacing w:line="280" w:lineRule="atLeast"/>
        <w:rPr>
          <w:rFonts w:ascii="Times" w:hAnsi="Times" w:cs="Times"/>
        </w:rPr>
      </w:pPr>
      <w:r>
        <w:rPr>
          <w:rFonts w:ascii="Times" w:hAnsi="Times" w:cs="Times"/>
        </w:rPr>
        <w:t xml:space="preserve"> </w:t>
      </w:r>
    </w:p>
    <w:p w14:paraId="075339B4" w14:textId="1C14A2FB" w:rsidR="000B4380" w:rsidRPr="00EE3DA7" w:rsidRDefault="000725B3" w:rsidP="00EE3DA7">
      <w:pPr>
        <w:widowControl w:val="0"/>
        <w:autoSpaceDE w:val="0"/>
        <w:autoSpaceDN w:val="0"/>
        <w:adjustRightInd w:val="0"/>
        <w:spacing w:line="280" w:lineRule="atLeast"/>
        <w:rPr>
          <w:rFonts w:ascii="Times" w:hAnsi="Times" w:cs="Times"/>
        </w:rPr>
      </w:pPr>
      <w:r>
        <w:rPr>
          <w:rFonts w:ascii="Times" w:hAnsi="Times" w:cs="Times"/>
        </w:rPr>
        <w:t xml:space="preserve"> </w:t>
      </w:r>
    </w:p>
    <w:sdt>
      <w:sdtPr>
        <w:rPr>
          <w:rFonts w:asciiTheme="minorHAnsi" w:eastAsiaTheme="minorEastAsia" w:hAnsiTheme="minorHAnsi" w:cstheme="minorBidi"/>
          <w:b w:val="0"/>
          <w:bCs w:val="0"/>
          <w:color w:val="auto"/>
          <w:sz w:val="24"/>
          <w:szCs w:val="24"/>
          <w:lang w:bidi="ar-SA"/>
        </w:rPr>
        <w:id w:val="-1732068956"/>
        <w:docPartObj>
          <w:docPartGallery w:val="Bibliographies"/>
          <w:docPartUnique/>
        </w:docPartObj>
      </w:sdtPr>
      <w:sdtContent>
        <w:p w14:paraId="53897C78" w14:textId="1DDD430B" w:rsidR="009C4DF5" w:rsidRDefault="009C4DF5">
          <w:pPr>
            <w:pStyle w:val="Heading1"/>
          </w:pPr>
          <w:r>
            <w:t>Works Cited</w:t>
          </w:r>
        </w:p>
        <w:p w14:paraId="74499104" w14:textId="7FF7B987" w:rsidR="009C4DF5" w:rsidRDefault="009C4DF5" w:rsidP="009C4DF5">
          <w:pPr>
            <w:pStyle w:val="Bibliography"/>
            <w:rPr>
              <w:rFonts w:cs="Times New Roman"/>
              <w:noProof/>
            </w:rPr>
          </w:pPr>
          <w:r>
            <w:t xml:space="preserve">1. </w:t>
          </w:r>
          <w:r>
            <w:fldChar w:fldCharType="begin"/>
          </w:r>
          <w:r>
            <w:instrText xml:space="preserve"> BIBLIOGRAPHY </w:instrText>
          </w:r>
          <w:r>
            <w:fldChar w:fldCharType="separate"/>
          </w:r>
          <w:r>
            <w:rPr>
              <w:rFonts w:cs="Times New Roman"/>
              <w:noProof/>
            </w:rPr>
            <w:t xml:space="preserve">Alcoholism, N. I. (n.d.). </w:t>
          </w:r>
          <w:r>
            <w:rPr>
              <w:rFonts w:cs="Times New Roman"/>
              <w:i/>
              <w:iCs/>
              <w:noProof/>
            </w:rPr>
            <w:t>Alcohol Facts and Statistics</w:t>
          </w:r>
          <w:r>
            <w:rPr>
              <w:rFonts w:cs="Times New Roman"/>
              <w:noProof/>
            </w:rPr>
            <w:t xml:space="preserve">. Retrieved from https://www.niaaa.nih.gov: </w:t>
          </w:r>
          <w:hyperlink r:id="rId11" w:history="1">
            <w:r w:rsidRPr="009C4DF5">
              <w:rPr>
                <w:rStyle w:val="Hyperlink"/>
                <w:rFonts w:cs="Times New Roman"/>
                <w:noProof/>
              </w:rPr>
              <w:t>https://www.niaaa.nih.gov/alcohol-health/overview-alcohol-consumption/alcohol-facts-and-statistics</w:t>
            </w:r>
          </w:hyperlink>
        </w:p>
        <w:p w14:paraId="08B030CB" w14:textId="77777777" w:rsidR="009C4DF5" w:rsidRPr="009C4DF5" w:rsidRDefault="009C4DF5" w:rsidP="009C4DF5"/>
        <w:p w14:paraId="454D2B75" w14:textId="3F86369F" w:rsidR="009C4DF5" w:rsidRDefault="009C4DF5" w:rsidP="009C4DF5">
          <w:pPr>
            <w:pStyle w:val="Bibliography"/>
            <w:rPr>
              <w:rFonts w:cs="Times New Roman"/>
              <w:noProof/>
            </w:rPr>
          </w:pPr>
          <w:r>
            <w:rPr>
              <w:rFonts w:cs="Times New Roman"/>
              <w:noProof/>
            </w:rPr>
            <w:t xml:space="preserve">2. Bettinger, J. (n.d.). </w:t>
          </w:r>
          <w:r>
            <w:rPr>
              <w:rFonts w:cs="Times New Roman"/>
              <w:i/>
              <w:iCs/>
              <w:noProof/>
            </w:rPr>
            <w:t>Lipid Environment Modulates the Development of Acute Tolerance to Ethanol in Caenorhabditis elegans.</w:t>
          </w:r>
          <w:r>
            <w:rPr>
              <w:rFonts w:cs="Times New Roman"/>
              <w:noProof/>
            </w:rPr>
            <w:t xml:space="preserve"> Retrieved from http://journals.plos.org: 4 May  2012 </w:t>
          </w:r>
          <w:hyperlink r:id="rId12" w:history="1">
            <w:r w:rsidRPr="009C4DF5">
              <w:rPr>
                <w:rStyle w:val="Hyperlink"/>
                <w:rFonts w:cs="Times New Roman"/>
                <w:noProof/>
              </w:rPr>
              <w:t>http://journals.plos.org/plosone/article?id=10.1371/journal.pone.0035192</w:t>
            </w:r>
          </w:hyperlink>
        </w:p>
        <w:p w14:paraId="3624453F" w14:textId="77777777" w:rsidR="009C4DF5" w:rsidRDefault="009C4DF5" w:rsidP="009C4DF5">
          <w:pPr>
            <w:pStyle w:val="Bibliography"/>
            <w:rPr>
              <w:rFonts w:cs="Times New Roman"/>
              <w:noProof/>
            </w:rPr>
          </w:pPr>
        </w:p>
        <w:p w14:paraId="3C88FBA6" w14:textId="0443BFDD" w:rsidR="009C4DF5" w:rsidRDefault="009C4DF5" w:rsidP="009C4DF5">
          <w:pPr>
            <w:pStyle w:val="Bibliography"/>
            <w:rPr>
              <w:rFonts w:cs="Times New Roman"/>
              <w:noProof/>
            </w:rPr>
          </w:pPr>
          <w:r>
            <w:rPr>
              <w:rFonts w:cs="Times New Roman"/>
              <w:noProof/>
            </w:rPr>
            <w:t xml:space="preserve">3. Davies, A. (n.d.). </w:t>
          </w:r>
          <w:r>
            <w:rPr>
              <w:rFonts w:cs="Times New Roman"/>
              <w:i/>
              <w:iCs/>
              <w:noProof/>
            </w:rPr>
            <w:t>Natural Variation in the npr-1 Gene Modifies Ethanol Responses of Wild Strains of C. elegans.</w:t>
          </w:r>
          <w:r>
            <w:rPr>
              <w:rFonts w:cs="Times New Roman"/>
              <w:noProof/>
            </w:rPr>
            <w:t xml:space="preserve"> Retrieved from http://www.sciencedirect.com: </w:t>
          </w:r>
          <w:r w:rsidRPr="002325F1">
            <w:rPr>
              <w:rFonts w:cs="Lucida Grande"/>
              <w:color w:val="000000"/>
            </w:rPr>
            <w:t>Journal 45, I</w:t>
          </w:r>
          <w:r>
            <w:rPr>
              <w:rFonts w:cs="Lucida Grande"/>
              <w:color w:val="000000"/>
            </w:rPr>
            <w:t>ssue 5, 10 June 2004, Pages 731-</w:t>
          </w:r>
          <w:r w:rsidRPr="002325F1">
            <w:rPr>
              <w:rFonts w:cs="Lucida Grande"/>
              <w:color w:val="000000"/>
            </w:rPr>
            <w:t>743</w:t>
          </w:r>
          <w:r>
            <w:rPr>
              <w:rFonts w:cs="Lucida Grande"/>
              <w:color w:val="000000"/>
            </w:rPr>
            <w:t xml:space="preserve"> </w:t>
          </w:r>
          <w:hyperlink r:id="rId13" w:history="1">
            <w:r w:rsidRPr="009C4DF5">
              <w:rPr>
                <w:rStyle w:val="Hyperlink"/>
                <w:rFonts w:cs="Times New Roman"/>
                <w:noProof/>
              </w:rPr>
              <w:t>http://www.sciencedirect.com/science/article/pii/S0896627304002922</w:t>
            </w:r>
          </w:hyperlink>
        </w:p>
        <w:p w14:paraId="08490FC9" w14:textId="77777777" w:rsidR="009C4DF5" w:rsidRPr="009C4DF5" w:rsidRDefault="009C4DF5" w:rsidP="009C4DF5"/>
        <w:p w14:paraId="6E2AE878" w14:textId="735EC144" w:rsidR="009C4DF5" w:rsidRDefault="009C4DF5" w:rsidP="009C4DF5">
          <w:pPr>
            <w:pStyle w:val="Bibliography"/>
            <w:rPr>
              <w:rFonts w:cs="Times New Roman"/>
              <w:noProof/>
            </w:rPr>
          </w:pPr>
          <w:r>
            <w:rPr>
              <w:rFonts w:cs="Times New Roman"/>
              <w:noProof/>
            </w:rPr>
            <w:t xml:space="preserve">4. Kahn-Kirby, A. (n.d.). </w:t>
          </w:r>
          <w:r>
            <w:rPr>
              <w:rFonts w:cs="Times New Roman"/>
              <w:i/>
              <w:iCs/>
              <w:noProof/>
            </w:rPr>
            <w:t>Specific Polyunsaturated Fatty Acids Drive TRPV-Dependent Sensory Signaling In Vivo.</w:t>
          </w:r>
          <w:r>
            <w:rPr>
              <w:rFonts w:cs="Times New Roman"/>
              <w:noProof/>
            </w:rPr>
            <w:t xml:space="preserve"> Retrieved from http://www.sciencedirect.com: </w:t>
          </w:r>
          <w:r w:rsidRPr="002325F1">
            <w:rPr>
              <w:rFonts w:cs="Times New Roman"/>
              <w:noProof/>
            </w:rPr>
            <w:t xml:space="preserve">Volume 119, Issue 6, </w:t>
          </w:r>
          <w:r w:rsidRPr="002325F1">
            <w:rPr>
              <w:rFonts w:cs="Arial"/>
              <w:color w:val="232323"/>
            </w:rPr>
            <w:t>17 December 2004, Pages 889–900</w:t>
          </w:r>
          <w:r>
            <w:rPr>
              <w:rFonts w:cs="Arial"/>
              <w:color w:val="232323"/>
            </w:rPr>
            <w:t xml:space="preserve"> </w:t>
          </w:r>
          <w:hyperlink r:id="rId14" w:history="1">
            <w:r w:rsidRPr="009C4DF5">
              <w:rPr>
                <w:rStyle w:val="Hyperlink"/>
                <w:rFonts w:cs="Times New Roman"/>
                <w:noProof/>
              </w:rPr>
              <w:t>http://www.sciencedirect.com/science/article/pii/S0092867404010475</w:t>
            </w:r>
          </w:hyperlink>
        </w:p>
        <w:p w14:paraId="3B065ADB" w14:textId="77777777" w:rsidR="009C4DF5" w:rsidRPr="009C4DF5" w:rsidRDefault="009C4DF5" w:rsidP="009C4DF5"/>
        <w:p w14:paraId="7F252346" w14:textId="2C6F4F33" w:rsidR="009C4DF5" w:rsidRDefault="009C4DF5" w:rsidP="009C4DF5">
          <w:pPr>
            <w:pStyle w:val="Bibliography"/>
            <w:rPr>
              <w:rFonts w:cs="Times New Roman"/>
              <w:noProof/>
            </w:rPr>
          </w:pPr>
          <w:r>
            <w:rPr>
              <w:rFonts w:cs="Times New Roman"/>
              <w:noProof/>
            </w:rPr>
            <w:t xml:space="preserve">5.Link, C. D. (n.d.). </w:t>
          </w:r>
          <w:r>
            <w:rPr>
              <w:rFonts w:cs="Times New Roman"/>
              <w:i/>
              <w:iCs/>
              <w:noProof/>
            </w:rPr>
            <w:t>Gene expression analysis in a transgenic Caenorhabditis elegans Alzheimer’s disease model.</w:t>
          </w:r>
          <w:r>
            <w:rPr>
              <w:rFonts w:cs="Times New Roman"/>
              <w:noProof/>
            </w:rPr>
            <w:t xml:space="preserve"> Retrieved from http://www.sciencedirect.com:</w:t>
          </w:r>
          <w:r w:rsidRPr="009C4DF5">
            <w:rPr>
              <w:rFonts w:cs="Times New Roman"/>
              <w:noProof/>
            </w:rPr>
            <w:t xml:space="preserve"> Volume 24, Issue 3 </w:t>
          </w:r>
          <w:r>
            <w:rPr>
              <w:rFonts w:cs="Arial"/>
            </w:rPr>
            <w:t>May–June 2003</w:t>
          </w:r>
          <w:r w:rsidRPr="009C4DF5">
            <w:rPr>
              <w:rFonts w:cs="Arial"/>
            </w:rPr>
            <w:t>, Pages 397-413</w:t>
          </w:r>
          <w:r w:rsidRPr="009C4DF5">
            <w:rPr>
              <w:rFonts w:cs="Times New Roman"/>
              <w:noProof/>
            </w:rPr>
            <w:t xml:space="preserve"> </w:t>
          </w:r>
          <w:hyperlink r:id="rId15" w:history="1">
            <w:r w:rsidRPr="009C4DF5">
              <w:rPr>
                <w:rStyle w:val="Hyperlink"/>
                <w:rFonts w:cs="Times New Roman"/>
                <w:noProof/>
              </w:rPr>
              <w:t>http://www.sciencedirect.com/science/article/pii/S0197458002002245</w:t>
            </w:r>
          </w:hyperlink>
        </w:p>
        <w:p w14:paraId="50003AD0" w14:textId="77777777" w:rsidR="009C4DF5" w:rsidRPr="009C4DF5" w:rsidRDefault="009C4DF5" w:rsidP="009C4DF5"/>
        <w:p w14:paraId="4EC732FC" w14:textId="4D8510FB" w:rsidR="009C4DF5" w:rsidRDefault="009C4DF5" w:rsidP="009C4DF5">
          <w:pPr>
            <w:pStyle w:val="Bibliography"/>
            <w:rPr>
              <w:rFonts w:cs="Times New Roman"/>
              <w:noProof/>
            </w:rPr>
          </w:pPr>
          <w:r>
            <w:rPr>
              <w:rFonts w:cs="Times New Roman"/>
              <w:noProof/>
            </w:rPr>
            <w:t xml:space="preserve">6. Nolan, T. (n.d.). </w:t>
          </w:r>
          <w:r>
            <w:rPr>
              <w:rFonts w:cs="Times New Roman"/>
              <w:i/>
              <w:iCs/>
              <w:noProof/>
            </w:rPr>
            <w:t>Quantification of mRNA using real-time RT-PCR.</w:t>
          </w:r>
          <w:r>
            <w:rPr>
              <w:rFonts w:cs="Times New Roman"/>
              <w:noProof/>
            </w:rPr>
            <w:t xml:space="preserve"> Retrieved from </w:t>
          </w:r>
          <w:hyperlink r:id="rId16" w:history="1">
            <w:r w:rsidRPr="009C4DF5">
              <w:rPr>
                <w:rStyle w:val="Hyperlink"/>
                <w:rFonts w:cs="Times New Roman"/>
                <w:noProof/>
              </w:rPr>
              <w:t>http://www.nature.com: http://www.nature.com/articles/nprot.2006.236</w:t>
            </w:r>
          </w:hyperlink>
        </w:p>
        <w:p w14:paraId="0D4AC5DD" w14:textId="77777777" w:rsidR="009C4DF5" w:rsidRPr="009C4DF5" w:rsidRDefault="009C4DF5" w:rsidP="009C4DF5"/>
        <w:p w14:paraId="5F873E50" w14:textId="3E16E502" w:rsidR="009C4DF5" w:rsidRDefault="009C4DF5" w:rsidP="009C4DF5">
          <w:pPr>
            <w:rPr>
              <w:rFonts w:cs="Times New Roman"/>
              <w:noProof/>
            </w:rPr>
          </w:pPr>
          <w:r>
            <w:rPr>
              <w:rFonts w:cs="Times New Roman"/>
              <w:noProof/>
            </w:rPr>
            <w:t xml:space="preserve">7. Qiagen. (n.d.). </w:t>
          </w:r>
          <w:r>
            <w:rPr>
              <w:rFonts w:cs="Times New Roman"/>
              <w:i/>
              <w:iCs/>
              <w:noProof/>
            </w:rPr>
            <w:t>What is the standard curve method for qPCR assay data analysis? How is the standard curve method for qPCR assay data analysis performed?</w:t>
          </w:r>
          <w:r>
            <w:rPr>
              <w:rFonts w:cs="Times New Roman"/>
              <w:noProof/>
            </w:rPr>
            <w:t xml:space="preserve"> Retrieved from https://www.qiagen.com: </w:t>
          </w:r>
          <w:hyperlink r:id="rId17" w:history="1">
            <w:r w:rsidRPr="009C4DF5">
              <w:rPr>
                <w:rStyle w:val="Hyperlink"/>
                <w:rFonts w:cs="Times New Roman"/>
                <w:noProof/>
              </w:rPr>
              <w:t>https://www.qiagen.com/us/resources/faq?id=411524f1-fe07-41bc-bbd2-32e1ce16b497&amp;lang=en</w:t>
            </w:r>
          </w:hyperlink>
        </w:p>
        <w:p w14:paraId="0F5C5B77" w14:textId="77777777" w:rsidR="009C4DF5" w:rsidRPr="009C4DF5" w:rsidRDefault="009C4DF5" w:rsidP="009C4DF5"/>
        <w:p w14:paraId="36EC4059" w14:textId="2E8D049A" w:rsidR="009C4DF5" w:rsidRDefault="009C4DF5" w:rsidP="009C4DF5">
          <w:pPr>
            <w:pStyle w:val="Bibliography"/>
            <w:rPr>
              <w:rFonts w:cs="Times New Roman"/>
              <w:noProof/>
            </w:rPr>
          </w:pPr>
          <w:r>
            <w:rPr>
              <w:rFonts w:cs="Times New Roman"/>
              <w:noProof/>
            </w:rPr>
            <w:t xml:space="preserve">8. Raabe, R. (n.d.). </w:t>
          </w:r>
          <w:r>
            <w:rPr>
              <w:rFonts w:cs="Times New Roman"/>
              <w:i/>
              <w:iCs/>
              <w:noProof/>
            </w:rPr>
            <w:t>The Omega-3 Fatty Acid Eicosapentaenoic Acid Is Required for Normal Alcohol Response Behaviors in C. elegans .</w:t>
          </w:r>
          <w:r>
            <w:rPr>
              <w:rFonts w:cs="Times New Roman"/>
              <w:noProof/>
            </w:rPr>
            <w:t xml:space="preserve"> Retrieved from https://www.ncbi.nlm.nih.gov: 27 August 2014 </w:t>
          </w:r>
          <w:hyperlink r:id="rId18" w:history="1">
            <w:r w:rsidRPr="009C4DF5">
              <w:rPr>
                <w:rStyle w:val="Hyperlink"/>
                <w:rFonts w:cs="Times New Roman"/>
                <w:noProof/>
              </w:rPr>
              <w:t>https://www.ncbi.nlm.nih.gov/pmc/articles/PMC4146551/</w:t>
            </w:r>
          </w:hyperlink>
        </w:p>
        <w:p w14:paraId="5C78D7EA" w14:textId="206D5832" w:rsidR="009C4DF5" w:rsidRDefault="009C4DF5" w:rsidP="009C4DF5">
          <w:r>
            <w:rPr>
              <w:b/>
              <w:bCs/>
            </w:rPr>
            <w:fldChar w:fldCharType="end"/>
          </w:r>
        </w:p>
      </w:sdtContent>
    </w:sdt>
    <w:p w14:paraId="064C6B09" w14:textId="77777777" w:rsidR="00CB56C1" w:rsidRPr="0016262C" w:rsidRDefault="00CB56C1" w:rsidP="00CB56C1">
      <w:pPr>
        <w:widowControl w:val="0"/>
        <w:autoSpaceDE w:val="0"/>
        <w:autoSpaceDN w:val="0"/>
        <w:adjustRightInd w:val="0"/>
        <w:spacing w:after="240" w:line="360" w:lineRule="auto"/>
        <w:rPr>
          <w:rFonts w:ascii="Times New Roman" w:hAnsi="Times New Roman" w:cs="Times New Roman"/>
          <w:sz w:val="32"/>
          <w:szCs w:val="32"/>
        </w:rPr>
      </w:pPr>
    </w:p>
    <w:p w14:paraId="1EB1AA61" w14:textId="17AFE5E1" w:rsidR="000C20B2" w:rsidRDefault="000C20B2" w:rsidP="00D17CDA">
      <w:pPr>
        <w:spacing w:line="480" w:lineRule="auto"/>
        <w:jc w:val="both"/>
      </w:pPr>
    </w:p>
    <w:sectPr w:rsidR="000C20B2" w:rsidSect="00B5195B">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9676F" w14:textId="77777777" w:rsidR="00DE1AE6" w:rsidRDefault="00DE1AE6" w:rsidP="00595AAA">
      <w:r>
        <w:separator/>
      </w:r>
    </w:p>
  </w:endnote>
  <w:endnote w:type="continuationSeparator" w:id="0">
    <w:p w14:paraId="2B78245D" w14:textId="77777777" w:rsidR="00DE1AE6" w:rsidRDefault="00DE1AE6" w:rsidP="0059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89FBF" w14:textId="77777777" w:rsidR="00DE1AE6" w:rsidRDefault="00DE1AE6" w:rsidP="00595AAA">
      <w:r>
        <w:separator/>
      </w:r>
    </w:p>
  </w:footnote>
  <w:footnote w:type="continuationSeparator" w:id="0">
    <w:p w14:paraId="3BE37F18" w14:textId="77777777" w:rsidR="00DE1AE6" w:rsidRDefault="00DE1AE6" w:rsidP="0059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A2DF" w14:textId="77777777" w:rsidR="00DE1AE6" w:rsidRDefault="00DE1AE6">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3BCF71D8" w14:textId="77777777" w:rsidR="00DE1AE6" w:rsidRDefault="00DE1A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A1FB" w14:textId="69B2A131" w:rsidR="00DE1AE6" w:rsidRDefault="00DE1AE6">
    <w:pPr>
      <w:pStyle w:val="Header"/>
    </w:pPr>
    <w:r>
      <w:t xml:space="preserve">Oluchi Chigbu </w:t>
    </w:r>
    <w:r>
      <w:ptab w:relativeTo="margin" w:alignment="center" w:leader="none"/>
    </w:r>
    <w:r>
      <w:ptab w:relativeTo="margin" w:alignment="right" w:leader="none"/>
    </w:r>
  </w:p>
  <w:p w14:paraId="1C8754D9" w14:textId="77777777" w:rsidR="00DE1AE6" w:rsidRDefault="00DE1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A"/>
    <w:rsid w:val="000216DC"/>
    <w:rsid w:val="00043F0D"/>
    <w:rsid w:val="00052CC9"/>
    <w:rsid w:val="000725B3"/>
    <w:rsid w:val="000B4380"/>
    <w:rsid w:val="000C20B2"/>
    <w:rsid w:val="000C3349"/>
    <w:rsid w:val="00113FFA"/>
    <w:rsid w:val="0012417D"/>
    <w:rsid w:val="00145FF1"/>
    <w:rsid w:val="0016262C"/>
    <w:rsid w:val="00165993"/>
    <w:rsid w:val="00167C2B"/>
    <w:rsid w:val="001A2A4E"/>
    <w:rsid w:val="001B1203"/>
    <w:rsid w:val="001B340F"/>
    <w:rsid w:val="001C1238"/>
    <w:rsid w:val="001C2023"/>
    <w:rsid w:val="00222D8B"/>
    <w:rsid w:val="00224922"/>
    <w:rsid w:val="002325F1"/>
    <w:rsid w:val="002566AD"/>
    <w:rsid w:val="0026326E"/>
    <w:rsid w:val="002E0597"/>
    <w:rsid w:val="003364FD"/>
    <w:rsid w:val="003369FD"/>
    <w:rsid w:val="0036401C"/>
    <w:rsid w:val="00380E14"/>
    <w:rsid w:val="003D73FF"/>
    <w:rsid w:val="003E3BB8"/>
    <w:rsid w:val="003F74AC"/>
    <w:rsid w:val="004156C5"/>
    <w:rsid w:val="00442A37"/>
    <w:rsid w:val="00457344"/>
    <w:rsid w:val="004735AE"/>
    <w:rsid w:val="00487C5C"/>
    <w:rsid w:val="00495850"/>
    <w:rsid w:val="00497F65"/>
    <w:rsid w:val="004D36BD"/>
    <w:rsid w:val="004F6191"/>
    <w:rsid w:val="005137C0"/>
    <w:rsid w:val="00516A53"/>
    <w:rsid w:val="00526F2F"/>
    <w:rsid w:val="00531715"/>
    <w:rsid w:val="005541C1"/>
    <w:rsid w:val="0055669D"/>
    <w:rsid w:val="00564947"/>
    <w:rsid w:val="00594045"/>
    <w:rsid w:val="00595AAA"/>
    <w:rsid w:val="005B7BC9"/>
    <w:rsid w:val="005F1226"/>
    <w:rsid w:val="00601C6C"/>
    <w:rsid w:val="00603E88"/>
    <w:rsid w:val="00610697"/>
    <w:rsid w:val="00660E0B"/>
    <w:rsid w:val="00667CC1"/>
    <w:rsid w:val="00675FE1"/>
    <w:rsid w:val="00680E80"/>
    <w:rsid w:val="006B38F1"/>
    <w:rsid w:val="006D0433"/>
    <w:rsid w:val="00737AFE"/>
    <w:rsid w:val="0074637C"/>
    <w:rsid w:val="00765690"/>
    <w:rsid w:val="007C0DBA"/>
    <w:rsid w:val="007C2445"/>
    <w:rsid w:val="007F621F"/>
    <w:rsid w:val="00824961"/>
    <w:rsid w:val="008474B9"/>
    <w:rsid w:val="0087210F"/>
    <w:rsid w:val="00894743"/>
    <w:rsid w:val="008D1BF4"/>
    <w:rsid w:val="00907097"/>
    <w:rsid w:val="00950760"/>
    <w:rsid w:val="009602DD"/>
    <w:rsid w:val="009626BB"/>
    <w:rsid w:val="009B2FA9"/>
    <w:rsid w:val="009C3B7B"/>
    <w:rsid w:val="009C4DF5"/>
    <w:rsid w:val="00A31DA7"/>
    <w:rsid w:val="00A94CD8"/>
    <w:rsid w:val="00AA5627"/>
    <w:rsid w:val="00AB2B60"/>
    <w:rsid w:val="00AB3A59"/>
    <w:rsid w:val="00AB460D"/>
    <w:rsid w:val="00B5195B"/>
    <w:rsid w:val="00B645C4"/>
    <w:rsid w:val="00B935EA"/>
    <w:rsid w:val="00BB23D2"/>
    <w:rsid w:val="00BE73A8"/>
    <w:rsid w:val="00C00019"/>
    <w:rsid w:val="00C248AC"/>
    <w:rsid w:val="00C276A6"/>
    <w:rsid w:val="00C63C52"/>
    <w:rsid w:val="00C6574D"/>
    <w:rsid w:val="00C827E6"/>
    <w:rsid w:val="00CB1FF4"/>
    <w:rsid w:val="00CB56C1"/>
    <w:rsid w:val="00CE7466"/>
    <w:rsid w:val="00CF4C13"/>
    <w:rsid w:val="00D14375"/>
    <w:rsid w:val="00D17CDA"/>
    <w:rsid w:val="00D34E58"/>
    <w:rsid w:val="00D665B6"/>
    <w:rsid w:val="00DA7486"/>
    <w:rsid w:val="00DC194C"/>
    <w:rsid w:val="00DC62CE"/>
    <w:rsid w:val="00DD0FBF"/>
    <w:rsid w:val="00DE1AE6"/>
    <w:rsid w:val="00DE5917"/>
    <w:rsid w:val="00E04A9D"/>
    <w:rsid w:val="00E14963"/>
    <w:rsid w:val="00E27F79"/>
    <w:rsid w:val="00E3398E"/>
    <w:rsid w:val="00E343D8"/>
    <w:rsid w:val="00E345EE"/>
    <w:rsid w:val="00E51AD7"/>
    <w:rsid w:val="00E6462E"/>
    <w:rsid w:val="00E729C7"/>
    <w:rsid w:val="00E81219"/>
    <w:rsid w:val="00EB4950"/>
    <w:rsid w:val="00EB5A3A"/>
    <w:rsid w:val="00EE3DA7"/>
    <w:rsid w:val="00EF7C17"/>
    <w:rsid w:val="00F14CDA"/>
    <w:rsid w:val="00F2298A"/>
    <w:rsid w:val="00F5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03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5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15"/>
    <w:rPr>
      <w:rFonts w:ascii="Lucida Grande" w:hAnsi="Lucida Grande" w:cs="Lucida Grande"/>
      <w:sz w:val="18"/>
      <w:szCs w:val="18"/>
    </w:rPr>
  </w:style>
  <w:style w:type="paragraph" w:styleId="Header">
    <w:name w:val="header"/>
    <w:basedOn w:val="Normal"/>
    <w:link w:val="HeaderChar"/>
    <w:uiPriority w:val="99"/>
    <w:unhideWhenUsed/>
    <w:rsid w:val="00595AAA"/>
    <w:pPr>
      <w:tabs>
        <w:tab w:val="center" w:pos="4320"/>
        <w:tab w:val="right" w:pos="8640"/>
      </w:tabs>
    </w:pPr>
  </w:style>
  <w:style w:type="character" w:customStyle="1" w:styleId="HeaderChar">
    <w:name w:val="Header Char"/>
    <w:basedOn w:val="DefaultParagraphFont"/>
    <w:link w:val="Header"/>
    <w:uiPriority w:val="99"/>
    <w:rsid w:val="00595AAA"/>
  </w:style>
  <w:style w:type="paragraph" w:styleId="Footer">
    <w:name w:val="footer"/>
    <w:basedOn w:val="Normal"/>
    <w:link w:val="FooterChar"/>
    <w:uiPriority w:val="99"/>
    <w:unhideWhenUsed/>
    <w:rsid w:val="00595AAA"/>
    <w:pPr>
      <w:tabs>
        <w:tab w:val="center" w:pos="4320"/>
        <w:tab w:val="right" w:pos="8640"/>
      </w:tabs>
    </w:pPr>
  </w:style>
  <w:style w:type="character" w:customStyle="1" w:styleId="FooterChar">
    <w:name w:val="Footer Char"/>
    <w:basedOn w:val="DefaultParagraphFont"/>
    <w:link w:val="Footer"/>
    <w:uiPriority w:val="99"/>
    <w:rsid w:val="00595AAA"/>
  </w:style>
  <w:style w:type="character" w:customStyle="1" w:styleId="Heading1Char">
    <w:name w:val="Heading 1 Char"/>
    <w:basedOn w:val="DefaultParagraphFont"/>
    <w:link w:val="Heading1"/>
    <w:uiPriority w:val="9"/>
    <w:rsid w:val="002325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25F1"/>
  </w:style>
  <w:style w:type="character" w:styleId="Hyperlink">
    <w:name w:val="Hyperlink"/>
    <w:basedOn w:val="DefaultParagraphFont"/>
    <w:uiPriority w:val="99"/>
    <w:unhideWhenUsed/>
    <w:rsid w:val="002325F1"/>
    <w:rPr>
      <w:color w:val="0000FF" w:themeColor="hyperlink"/>
      <w:u w:val="single"/>
    </w:rPr>
  </w:style>
  <w:style w:type="character" w:styleId="FollowedHyperlink">
    <w:name w:val="FollowedHyperlink"/>
    <w:basedOn w:val="DefaultParagraphFont"/>
    <w:uiPriority w:val="99"/>
    <w:semiHidden/>
    <w:unhideWhenUsed/>
    <w:rsid w:val="002325F1"/>
    <w:rPr>
      <w:color w:val="800080" w:themeColor="followedHyperlink"/>
      <w:u w:val="single"/>
    </w:rPr>
  </w:style>
  <w:style w:type="paragraph" w:styleId="NormalWeb">
    <w:name w:val="Normal (Web)"/>
    <w:basedOn w:val="Normal"/>
    <w:uiPriority w:val="99"/>
    <w:semiHidden/>
    <w:unhideWhenUsed/>
    <w:rsid w:val="008947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5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15"/>
    <w:rPr>
      <w:rFonts w:ascii="Lucida Grande" w:hAnsi="Lucida Grande" w:cs="Lucida Grande"/>
      <w:sz w:val="18"/>
      <w:szCs w:val="18"/>
    </w:rPr>
  </w:style>
  <w:style w:type="paragraph" w:styleId="Header">
    <w:name w:val="header"/>
    <w:basedOn w:val="Normal"/>
    <w:link w:val="HeaderChar"/>
    <w:uiPriority w:val="99"/>
    <w:unhideWhenUsed/>
    <w:rsid w:val="00595AAA"/>
    <w:pPr>
      <w:tabs>
        <w:tab w:val="center" w:pos="4320"/>
        <w:tab w:val="right" w:pos="8640"/>
      </w:tabs>
    </w:pPr>
  </w:style>
  <w:style w:type="character" w:customStyle="1" w:styleId="HeaderChar">
    <w:name w:val="Header Char"/>
    <w:basedOn w:val="DefaultParagraphFont"/>
    <w:link w:val="Header"/>
    <w:uiPriority w:val="99"/>
    <w:rsid w:val="00595AAA"/>
  </w:style>
  <w:style w:type="paragraph" w:styleId="Footer">
    <w:name w:val="footer"/>
    <w:basedOn w:val="Normal"/>
    <w:link w:val="FooterChar"/>
    <w:uiPriority w:val="99"/>
    <w:unhideWhenUsed/>
    <w:rsid w:val="00595AAA"/>
    <w:pPr>
      <w:tabs>
        <w:tab w:val="center" w:pos="4320"/>
        <w:tab w:val="right" w:pos="8640"/>
      </w:tabs>
    </w:pPr>
  </w:style>
  <w:style w:type="character" w:customStyle="1" w:styleId="FooterChar">
    <w:name w:val="Footer Char"/>
    <w:basedOn w:val="DefaultParagraphFont"/>
    <w:link w:val="Footer"/>
    <w:uiPriority w:val="99"/>
    <w:rsid w:val="00595AAA"/>
  </w:style>
  <w:style w:type="character" w:customStyle="1" w:styleId="Heading1Char">
    <w:name w:val="Heading 1 Char"/>
    <w:basedOn w:val="DefaultParagraphFont"/>
    <w:link w:val="Heading1"/>
    <w:uiPriority w:val="9"/>
    <w:rsid w:val="002325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325F1"/>
  </w:style>
  <w:style w:type="character" w:styleId="Hyperlink">
    <w:name w:val="Hyperlink"/>
    <w:basedOn w:val="DefaultParagraphFont"/>
    <w:uiPriority w:val="99"/>
    <w:unhideWhenUsed/>
    <w:rsid w:val="002325F1"/>
    <w:rPr>
      <w:color w:val="0000FF" w:themeColor="hyperlink"/>
      <w:u w:val="single"/>
    </w:rPr>
  </w:style>
  <w:style w:type="character" w:styleId="FollowedHyperlink">
    <w:name w:val="FollowedHyperlink"/>
    <w:basedOn w:val="DefaultParagraphFont"/>
    <w:uiPriority w:val="99"/>
    <w:semiHidden/>
    <w:unhideWhenUsed/>
    <w:rsid w:val="002325F1"/>
    <w:rPr>
      <w:color w:val="800080" w:themeColor="followedHyperlink"/>
      <w:u w:val="single"/>
    </w:rPr>
  </w:style>
  <w:style w:type="paragraph" w:styleId="NormalWeb">
    <w:name w:val="Normal (Web)"/>
    <w:basedOn w:val="Normal"/>
    <w:uiPriority w:val="99"/>
    <w:semiHidden/>
    <w:unhideWhenUsed/>
    <w:rsid w:val="008947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1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niaaa.nih.gov/alcohol-health/overview-alcohol-consumption/alcohol-facts-and-statistics" TargetMode="External"/><Relationship Id="rId12" Type="http://schemas.openxmlformats.org/officeDocument/2006/relationships/hyperlink" Target="http://journals.plos.org/plosone/article?id=10.1371/journal.pone.0035192" TargetMode="External"/><Relationship Id="rId13" Type="http://schemas.openxmlformats.org/officeDocument/2006/relationships/hyperlink" Target="http://www.sciencedirect.com/science/article/pii/S0896627304002922" TargetMode="External"/><Relationship Id="rId14" Type="http://schemas.openxmlformats.org/officeDocument/2006/relationships/hyperlink" Target="http://www.sciencedirect.com/science/article/pii/S0092867404010475" TargetMode="External"/><Relationship Id="rId15" Type="http://schemas.openxmlformats.org/officeDocument/2006/relationships/hyperlink" Target="http://www.sciencedirect.com/science/article/pii/S0197458002002245" TargetMode="External"/><Relationship Id="rId16" Type="http://schemas.openxmlformats.org/officeDocument/2006/relationships/hyperlink" Target="http://www.nature.com:%20http://www.nature.com/articles/nprot.2006.236" TargetMode="External"/><Relationship Id="rId17" Type="http://schemas.openxmlformats.org/officeDocument/2006/relationships/hyperlink" Target="https://www.qiagen.com/us/resources/faq?id=411524f1-fe07-41bc-bbd2-32e1ce16b497&amp;lang=en" TargetMode="External"/><Relationship Id="rId18" Type="http://schemas.openxmlformats.org/officeDocument/2006/relationships/hyperlink" Target="https://www.ncbi.nlm.nih.gov/pmc/articles/PMC4146551/"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scatterChart>
        <c:scatterStyle val="smoothMarker"/>
        <c:varyColors val="0"/>
        <c:ser>
          <c:idx val="0"/>
          <c:order val="0"/>
          <c:tx>
            <c:strRef>
              <c:f>Sheet1!$B$1</c:f>
              <c:strCache>
                <c:ptCount val="1"/>
                <c:pt idx="0">
                  <c:v>N2</c:v>
                </c:pt>
              </c:strCache>
            </c:strRef>
          </c:tx>
          <c:xVal>
            <c:numRef>
              <c:f>Sheet1!$A$2:$A$4</c:f>
              <c:numCache>
                <c:formatCode>General</c:formatCode>
                <c:ptCount val="3"/>
                <c:pt idx="0">
                  <c:v>0.0</c:v>
                </c:pt>
                <c:pt idx="1">
                  <c:v>10.0</c:v>
                </c:pt>
                <c:pt idx="2">
                  <c:v>30.0</c:v>
                </c:pt>
              </c:numCache>
            </c:numRef>
          </c:xVal>
          <c:yVal>
            <c:numRef>
              <c:f>Sheet1!$B$2:$B$4</c:f>
              <c:numCache>
                <c:formatCode>General</c:formatCode>
                <c:ptCount val="3"/>
                <c:pt idx="1">
                  <c:v>40.0</c:v>
                </c:pt>
                <c:pt idx="2">
                  <c:v>50.0</c:v>
                </c:pt>
              </c:numCache>
            </c:numRef>
          </c:yVal>
          <c:smooth val="1"/>
        </c:ser>
        <c:dLbls>
          <c:showLegendKey val="0"/>
          <c:showVal val="0"/>
          <c:showCatName val="0"/>
          <c:showSerName val="0"/>
          <c:showPercent val="0"/>
          <c:showBubbleSize val="0"/>
        </c:dLbls>
        <c:axId val="2099029512"/>
        <c:axId val="2099038744"/>
      </c:scatterChart>
      <c:valAx>
        <c:axId val="2099029512"/>
        <c:scaling>
          <c:orientation val="minMax"/>
        </c:scaling>
        <c:delete val="0"/>
        <c:axPos val="b"/>
        <c:title>
          <c:tx>
            <c:rich>
              <a:bodyPr/>
              <a:lstStyle/>
              <a:p>
                <a:pPr>
                  <a:defRPr sz="1400"/>
                </a:pPr>
                <a:r>
                  <a:rPr lang="en-US" sz="1400"/>
                  <a:t>Time</a:t>
                </a:r>
                <a:r>
                  <a:rPr lang="en-US" sz="1400" baseline="0"/>
                  <a:t> Into Exposure</a:t>
                </a:r>
                <a:endParaRPr lang="en-US" sz="1400"/>
              </a:p>
            </c:rich>
          </c:tx>
          <c:layout/>
          <c:overlay val="0"/>
        </c:title>
        <c:numFmt formatCode="General" sourceLinked="1"/>
        <c:majorTickMark val="out"/>
        <c:minorTickMark val="none"/>
        <c:tickLblPos val="nextTo"/>
        <c:crossAx val="2099038744"/>
        <c:crosses val="autoZero"/>
        <c:crossBetween val="midCat"/>
      </c:valAx>
      <c:valAx>
        <c:axId val="2099038744"/>
        <c:scaling>
          <c:orientation val="minMax"/>
        </c:scaling>
        <c:delete val="0"/>
        <c:axPos val="l"/>
        <c:majorGridlines/>
        <c:title>
          <c:tx>
            <c:rich>
              <a:bodyPr rot="-5400000" vert="horz"/>
              <a:lstStyle/>
              <a:p>
                <a:pPr>
                  <a:defRPr sz="1400"/>
                </a:pPr>
                <a:r>
                  <a:rPr lang="en-US" sz="1400"/>
                  <a:t>Relative Speed</a:t>
                </a:r>
              </a:p>
            </c:rich>
          </c:tx>
          <c:layout/>
          <c:overlay val="0"/>
        </c:title>
        <c:numFmt formatCode="General" sourceLinked="1"/>
        <c:majorTickMark val="out"/>
        <c:minorTickMark val="none"/>
        <c:tickLblPos val="nextTo"/>
        <c:crossAx val="209902951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i="1"/>
          </a:pPr>
          <a:endParaRPr lang="en-US"/>
        </a:p>
      </c:txPr>
    </c:title>
    <c:autoTitleDeleted val="0"/>
    <c:plotArea>
      <c:layout/>
      <c:scatterChart>
        <c:scatterStyle val="smoothMarker"/>
        <c:varyColors val="0"/>
        <c:ser>
          <c:idx val="0"/>
          <c:order val="0"/>
          <c:tx>
            <c:strRef>
              <c:f>Sheet1!$E$1</c:f>
              <c:strCache>
                <c:ptCount val="1"/>
                <c:pt idx="0">
                  <c:v>fat-1</c:v>
                </c:pt>
              </c:strCache>
            </c:strRef>
          </c:tx>
          <c:xVal>
            <c:numRef>
              <c:f>Sheet1!$D$2:$D$4</c:f>
              <c:numCache>
                <c:formatCode>General</c:formatCode>
                <c:ptCount val="3"/>
                <c:pt idx="0">
                  <c:v>0.0</c:v>
                </c:pt>
                <c:pt idx="1">
                  <c:v>10.0</c:v>
                </c:pt>
                <c:pt idx="2">
                  <c:v>30.0</c:v>
                </c:pt>
              </c:numCache>
            </c:numRef>
          </c:xVal>
          <c:yVal>
            <c:numRef>
              <c:f>Sheet1!$E$2:$E$4</c:f>
              <c:numCache>
                <c:formatCode>General</c:formatCode>
                <c:ptCount val="3"/>
                <c:pt idx="1">
                  <c:v>40.0</c:v>
                </c:pt>
                <c:pt idx="2">
                  <c:v>30.0</c:v>
                </c:pt>
              </c:numCache>
            </c:numRef>
          </c:yVal>
          <c:smooth val="1"/>
        </c:ser>
        <c:dLbls>
          <c:showLegendKey val="0"/>
          <c:showVal val="0"/>
          <c:showCatName val="0"/>
          <c:showSerName val="0"/>
          <c:showPercent val="0"/>
          <c:showBubbleSize val="0"/>
        </c:dLbls>
        <c:axId val="2099094984"/>
        <c:axId val="2099102696"/>
      </c:scatterChart>
      <c:valAx>
        <c:axId val="2099094984"/>
        <c:scaling>
          <c:orientation val="minMax"/>
        </c:scaling>
        <c:delete val="0"/>
        <c:axPos val="b"/>
        <c:title>
          <c:tx>
            <c:rich>
              <a:bodyPr/>
              <a:lstStyle/>
              <a:p>
                <a:pPr>
                  <a:defRPr sz="1400"/>
                </a:pPr>
                <a:r>
                  <a:rPr lang="en-US" sz="1400"/>
                  <a:t>Time</a:t>
                </a:r>
                <a:r>
                  <a:rPr lang="en-US" sz="1400" baseline="0"/>
                  <a:t> Into Exposure</a:t>
                </a:r>
                <a:endParaRPr lang="en-US" sz="1400"/>
              </a:p>
            </c:rich>
          </c:tx>
          <c:layout/>
          <c:overlay val="0"/>
        </c:title>
        <c:numFmt formatCode="General" sourceLinked="1"/>
        <c:majorTickMark val="out"/>
        <c:minorTickMark val="none"/>
        <c:tickLblPos val="nextTo"/>
        <c:crossAx val="2099102696"/>
        <c:crosses val="autoZero"/>
        <c:crossBetween val="midCat"/>
      </c:valAx>
      <c:valAx>
        <c:axId val="2099102696"/>
        <c:scaling>
          <c:orientation val="minMax"/>
        </c:scaling>
        <c:delete val="0"/>
        <c:axPos val="l"/>
        <c:majorGridlines/>
        <c:title>
          <c:tx>
            <c:rich>
              <a:bodyPr rot="-5400000" vert="horz"/>
              <a:lstStyle/>
              <a:p>
                <a:pPr>
                  <a:defRPr sz="1400"/>
                </a:pPr>
                <a:r>
                  <a:rPr lang="en-US" sz="1400"/>
                  <a:t>Relative Speed </a:t>
                </a:r>
              </a:p>
            </c:rich>
          </c:tx>
          <c:layout/>
          <c:overlay val="0"/>
        </c:title>
        <c:numFmt formatCode="General" sourceLinked="1"/>
        <c:majorTickMark val="out"/>
        <c:minorTickMark val="none"/>
        <c:tickLblPos val="nextTo"/>
        <c:crossAx val="2099094984"/>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b:Tag>
    <b:SourceType>InternetSite</b:SourceType>
    <b:Guid>{57CD3FD1-0C52-C74E-B2B2-DBB1917D08FA}</b:Guid>
    <b:Author>
      <b:Author>
        <b:NameList>
          <b:Person>
            <b:Last>Alcoholism</b:Last>
            <b:First>National</b:First>
            <b:Middle>Institute on Alcohol Abuse and</b:Middle>
          </b:Person>
        </b:NameList>
      </b:Author>
    </b:Author>
    <b:Title>Alcohol Facts and Statistics</b:Title>
    <b:InternetSiteTitle>https://www.niaaa.nih.gov</b:InternetSiteTitle>
    <b:URL>https://www.niaaa.nih.gov/alcohol-health/overview-alcohol-consumption/alcohol-facts-and-statistics</b:URL>
    <b:RefOrder>1</b:RefOrder>
  </b:Source>
  <b:Source>
    <b:Tag>Raa</b:Tag>
    <b:SourceType>DocumentFromInternetSite</b:SourceType>
    <b:Guid>{2AEEAA83-E2C2-F542-9BF2-EF053D4ECDBF}</b:Guid>
    <b:Author>
      <b:Author>
        <b:NameList>
          <b:Person>
            <b:Last>Raabe</b:Last>
            <b:First>Richard</b:First>
          </b:Person>
        </b:NameList>
      </b:Author>
    </b:Author>
    <b:Title>The Omega-3 Fatty Acid Eicosapentaenoic Acid Is Required for Normal Alcohol Response Behaviors in C. elegans  </b:Title>
    <b:InternetSiteTitle>https://www.ncbi.nlm.nih.gov</b:InternetSiteTitle>
    <b:URL>https://www.ncbi.nlm.nih.gov/pmc/articles/PMC4146551/</b:URL>
    <b:RefOrder>3</b:RefOrder>
  </b:Source>
  <b:Source>
    <b:Tag>Dav</b:Tag>
    <b:SourceType>DocumentFromInternetSite</b:SourceType>
    <b:Guid>{CA2D3B60-94E9-094E-ADB9-6F27CF63F9E2}</b:Guid>
    <b:Author>
      <b:Author>
        <b:NameList>
          <b:Person>
            <b:Last>Davies</b:Last>
            <b:First>Adrew</b:First>
          </b:Person>
        </b:NameList>
      </b:Author>
    </b:Author>
    <b:InternetSiteTitle>http://www.sciencedirect.com</b:InternetSiteTitle>
    <b:URL>http://www.sciencedirect.com/science/article/pii/S0896627304002922</b:URL>
    <b:Title>Natural Variation in the npr-1 Gene Modifies Ethanol Responses of Wild Strains of C. elegans</b:Title>
    <b:RefOrder>4</b:RefOrder>
  </b:Source>
  <b:Source>
    <b:Tag>Ama</b:Tag>
    <b:SourceType>DocumentFromInternetSite</b:SourceType>
    <b:Guid>{3DB40292-02FC-9C4F-B120-973E8012589F}</b:Guid>
    <b:Author>
      <b:Author>
        <b:NameList>
          <b:Person>
            <b:Last>Kahn-Kirby</b:Last>
            <b:First>Amanda</b:First>
          </b:Person>
        </b:NameList>
      </b:Author>
    </b:Author>
    <b:Title>Specific Polyunsaturated Fatty Acids Drive TRPV-Dependent Sensory Signaling In Vivo</b:Title>
    <b:InternetSiteTitle>http://www.sciencedirect.com</b:InternetSiteTitle>
    <b:URL>http://www.sciencedirect.com/science/article/pii/S0092867404010475</b:URL>
    <b:RefOrder>5</b:RefOrder>
  </b:Source>
  <b:Source>
    <b:Tag>Tan</b:Tag>
    <b:SourceType>DocumentFromInternetSite</b:SourceType>
    <b:Guid>{7E25500B-5A4B-F94A-8729-68C2545C8DA0}</b:Guid>
    <b:Author>
      <b:Author>
        <b:NameList>
          <b:Person>
            <b:Last>Nolan</b:Last>
            <b:First>Tania</b:First>
          </b:Person>
        </b:NameList>
      </b:Author>
    </b:Author>
    <b:Title>Quantification of mRNA using real-time RT-PCR</b:Title>
    <b:InternetSiteTitle>http://www.nature.com</b:InternetSiteTitle>
    <b:URL>http://www.nature.com/articles/nprot.2006.236</b:URL>
    <b:RefOrder>8</b:RefOrder>
  </b:Source>
  <b:Source>
    <b:Tag>Jil</b:Tag>
    <b:SourceType>DocumentFromInternetSite</b:SourceType>
    <b:Guid>{8B121AF7-1F24-9D4E-BA46-54AC33A22560}</b:Guid>
    <b:Author>
      <b:Author>
        <b:NameList>
          <b:Person>
            <b:Last>Bettinger</b:Last>
            <b:First>Jill</b:First>
          </b:Person>
        </b:NameList>
      </b:Author>
    </b:Author>
    <b:Title>Lipid Environment Modulates the Development of Acute Tolerance to Ethanol in Caenorhabditis elegans</b:Title>
    <b:InternetSiteTitle>http://journals.plos.org</b:InternetSiteTitle>
    <b:URL>http://journals.plos.org/plosone/article?id=10.1371/journal.pone.0035192</b:URL>
    <b:RefOrder>2</b:RefOrder>
  </b:Source>
  <b:Source>
    <b:Tag>Chr</b:Tag>
    <b:SourceType>DocumentFromInternetSite</b:SourceType>
    <b:Guid>{448060AF-910D-FA4F-B3F6-119A2ACD5C65}</b:Guid>
    <b:Author>
      <b:Author>
        <b:NameList>
          <b:Person>
            <b:Last>Link</b:Last>
            <b:First>Christopher</b:First>
            <b:Middle>D</b:Middle>
          </b:Person>
        </b:NameList>
      </b:Author>
    </b:Author>
    <b:Title>Gene expression analysis in a transgenic Caenorhabditis elegans Alzheimer’s disease model</b:Title>
    <b:InternetSiteTitle>http://www.sciencedirect.com</b:InternetSiteTitle>
    <b:URL>http://www.sciencedirect.com/science/article/pii/S0197458002002245</b:URL>
    <b:RefOrder>6</b:RefOrder>
  </b:Source>
  <b:Source>
    <b:Tag>Qia</b:Tag>
    <b:SourceType>DocumentFromInternetSite</b:SourceType>
    <b:Guid>{EC531B1E-9114-2F47-B967-905145981B13}</b:Guid>
    <b:Author>
      <b:Author>
        <b:NameList>
          <b:Person>
            <b:Last>Qiagen</b:Last>
          </b:Person>
        </b:NameList>
      </b:Author>
    </b:Author>
    <b:Title>What is the standard curve method for qPCR assay data analysis? How is the standard curve method for qPCR assay data analysis performed?</b:Title>
    <b:InternetSiteTitle>https://www.qiagen.com</b:InternetSiteTitle>
    <b:URL>https://www.qiagen.com/us/resources/faq?id=411524f1-fe07-41bc-bbd2-32e1ce16b497&amp;lang=en</b:URL>
    <b:RefOrder>7</b:RefOrder>
  </b:Source>
</b:Sources>
</file>

<file path=customXml/itemProps1.xml><?xml version="1.0" encoding="utf-8"?>
<ds:datastoreItem xmlns:ds="http://schemas.openxmlformats.org/officeDocument/2006/customXml" ds:itemID="{D6310C58-8909-E64F-831D-09500041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1722</Words>
  <Characters>9818</Characters>
  <Application>Microsoft Macintosh Word</Application>
  <DocSecurity>0</DocSecurity>
  <Lines>81</Lines>
  <Paragraphs>23</Paragraphs>
  <ScaleCrop>false</ScaleCrop>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Oluchi Chigbu</dc:creator>
  <cp:keywords/>
  <dc:description/>
  <cp:lastModifiedBy>Oluchi Chigbu</cp:lastModifiedBy>
  <cp:revision>51</cp:revision>
  <dcterms:created xsi:type="dcterms:W3CDTF">2017-11-26T06:51:00Z</dcterms:created>
  <dcterms:modified xsi:type="dcterms:W3CDTF">2017-12-10T06:03:00Z</dcterms:modified>
</cp:coreProperties>
</file>