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E6" w:rsidRDefault="00D802D1">
      <w:bookmarkStart w:id="0" w:name="_Hlk481854497"/>
      <w:bookmarkEnd w:id="0"/>
      <w:r>
        <w:t xml:space="preserve">Proposal </w:t>
      </w:r>
      <w:bookmarkStart w:id="1" w:name="_GoBack"/>
      <w:bookmarkEnd w:id="1"/>
    </w:p>
    <w:p w:rsidR="00D802D1" w:rsidRDefault="00D802D1">
      <w:r>
        <w:t xml:space="preserve">EJ </w:t>
      </w:r>
      <w:proofErr w:type="spellStart"/>
      <w:r>
        <w:t>Kochis</w:t>
      </w:r>
      <w:proofErr w:type="spellEnd"/>
    </w:p>
    <w:p w:rsidR="00D802D1" w:rsidRDefault="00D802D1">
      <w:r>
        <w:t xml:space="preserve">BNFO 300 </w:t>
      </w:r>
    </w:p>
    <w:p w:rsidR="006F0461" w:rsidRDefault="006F0461" w:rsidP="006F0461">
      <w:pPr>
        <w:jc w:val="center"/>
        <w:rPr>
          <w:b/>
          <w:sz w:val="32"/>
          <w:szCs w:val="32"/>
        </w:rPr>
      </w:pPr>
      <w:r w:rsidRPr="00CD7170">
        <w:rPr>
          <w:b/>
          <w:sz w:val="32"/>
          <w:szCs w:val="32"/>
        </w:rPr>
        <w:t xml:space="preserve">Differences in </w:t>
      </w:r>
      <w:proofErr w:type="spellStart"/>
      <w:r w:rsidRPr="00CD7170">
        <w:rPr>
          <w:b/>
          <w:sz w:val="32"/>
          <w:szCs w:val="32"/>
        </w:rPr>
        <w:t>GTPase</w:t>
      </w:r>
      <w:proofErr w:type="spellEnd"/>
      <w:r w:rsidRPr="00CD71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Hydrolysis rates</w:t>
      </w:r>
      <w:r w:rsidRPr="00CD7170">
        <w:rPr>
          <w:b/>
          <w:sz w:val="32"/>
          <w:szCs w:val="32"/>
        </w:rPr>
        <w:t xml:space="preserve"> of developmentally regulated </w:t>
      </w:r>
      <w:proofErr w:type="spellStart"/>
      <w:r w:rsidRPr="00CD7170">
        <w:rPr>
          <w:b/>
          <w:sz w:val="32"/>
          <w:szCs w:val="32"/>
        </w:rPr>
        <w:t>rRNAs</w:t>
      </w:r>
      <w:proofErr w:type="spellEnd"/>
      <w:r w:rsidRPr="00CD7170">
        <w:rPr>
          <w:b/>
          <w:sz w:val="32"/>
          <w:szCs w:val="32"/>
        </w:rPr>
        <w:t xml:space="preserve"> of Plasmodium </w:t>
      </w:r>
      <w:bookmarkStart w:id="2" w:name="_Hlk481863235"/>
      <w:r w:rsidR="005A4B8F">
        <w:rPr>
          <w:b/>
          <w:sz w:val="32"/>
          <w:szCs w:val="32"/>
        </w:rPr>
        <w:t>F</w:t>
      </w:r>
      <w:r w:rsidR="005A4B8F" w:rsidRPr="005A4B8F">
        <w:rPr>
          <w:b/>
          <w:sz w:val="32"/>
          <w:szCs w:val="32"/>
        </w:rPr>
        <w:t>alciparum</w:t>
      </w:r>
      <w:bookmarkEnd w:id="2"/>
    </w:p>
    <w:p w:rsidR="00102652" w:rsidRDefault="00D802D1" w:rsidP="00D802D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Malaria is a serious disease affecting millions of people worldwide each year. The CDC estimates that Malaria </w:t>
      </w:r>
      <w:r w:rsidR="00B12693">
        <w:rPr>
          <w:rFonts w:ascii="Calibri" w:hAnsi="Calibri" w:cs="Calibri"/>
          <w:color w:val="000000"/>
        </w:rPr>
        <w:t>infects 212 million</w:t>
      </w:r>
      <w:r>
        <w:rPr>
          <w:rFonts w:ascii="Calibri" w:hAnsi="Calibri" w:cs="Calibri"/>
          <w:color w:val="000000"/>
        </w:rPr>
        <w:t xml:space="preserve"> people each year</w:t>
      </w:r>
      <w:r w:rsidR="00D13654">
        <w:rPr>
          <w:rFonts w:ascii="Calibri" w:hAnsi="Calibri" w:cs="Calibri"/>
          <w:color w:val="000000"/>
        </w:rPr>
        <w:t>, most of whom live in</w:t>
      </w:r>
      <w:r>
        <w:rPr>
          <w:rFonts w:ascii="Calibri" w:hAnsi="Calibri" w:cs="Calibri"/>
          <w:color w:val="000000"/>
        </w:rPr>
        <w:t xml:space="preserve"> developing countries</w:t>
      </w:r>
      <w:r w:rsidR="00B12693">
        <w:rPr>
          <w:rFonts w:ascii="Calibri" w:hAnsi="Calibri" w:cs="Calibri"/>
          <w:color w:val="000000"/>
        </w:rPr>
        <w:t xml:space="preserve"> (CDC 2016)</w:t>
      </w:r>
      <w:r>
        <w:rPr>
          <w:rFonts w:ascii="Calibri" w:hAnsi="Calibri" w:cs="Calibri"/>
          <w:color w:val="000000"/>
        </w:rPr>
        <w:t xml:space="preserve">. </w:t>
      </w:r>
      <w:r w:rsidR="00102652">
        <w:rPr>
          <w:rFonts w:ascii="Calibri" w:hAnsi="Calibri" w:cs="Calibri"/>
          <w:color w:val="000000"/>
        </w:rPr>
        <w:t>This disease is</w:t>
      </w:r>
      <w:r>
        <w:rPr>
          <w:rFonts w:ascii="Calibri" w:hAnsi="Calibri" w:cs="Calibri"/>
          <w:color w:val="000000"/>
        </w:rPr>
        <w:t xml:space="preserve"> as deadl</w:t>
      </w:r>
      <w:r w:rsidR="00102652">
        <w:rPr>
          <w:rFonts w:ascii="Calibri" w:hAnsi="Calibri" w:cs="Calibri"/>
          <w:color w:val="000000"/>
        </w:rPr>
        <w:t xml:space="preserve">y as it is costly, incurring </w:t>
      </w:r>
      <w:r w:rsidR="00B12693">
        <w:rPr>
          <w:rFonts w:ascii="Calibri" w:hAnsi="Calibri" w:cs="Calibri"/>
          <w:color w:val="000000"/>
        </w:rPr>
        <w:t>over 15</w:t>
      </w:r>
      <w:r>
        <w:rPr>
          <w:rFonts w:ascii="Calibri" w:hAnsi="Calibri" w:cs="Calibri"/>
          <w:color w:val="000000"/>
        </w:rPr>
        <w:t xml:space="preserve"> billion dollars in healthcare costs </w:t>
      </w:r>
      <w:r w:rsidR="00102652">
        <w:rPr>
          <w:rFonts w:ascii="Calibri" w:hAnsi="Calibri" w:cs="Calibri"/>
          <w:color w:val="000000"/>
        </w:rPr>
        <w:t>annually</w:t>
      </w:r>
      <w:r w:rsidR="00B12693">
        <w:rPr>
          <w:rFonts w:ascii="Calibri" w:hAnsi="Calibri" w:cs="Calibri"/>
          <w:color w:val="000000"/>
        </w:rPr>
        <w:t xml:space="preserve"> (CDC 2016)</w:t>
      </w:r>
      <w:r w:rsidR="00FC1D76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While there has been extensive research on </w:t>
      </w:r>
      <w:r w:rsidR="00E00718">
        <w:rPr>
          <w:rFonts w:ascii="Calibri" w:hAnsi="Calibri" w:cs="Calibri"/>
          <w:color w:val="000000"/>
        </w:rPr>
        <w:t>malaria</w:t>
      </w:r>
      <w:r>
        <w:rPr>
          <w:rFonts w:ascii="Calibri" w:hAnsi="Calibri" w:cs="Calibri"/>
          <w:color w:val="000000"/>
        </w:rPr>
        <w:t xml:space="preserve">, there is still no universal vaccine and many types of malaria are </w:t>
      </w:r>
      <w:r w:rsidR="004372DE">
        <w:rPr>
          <w:rFonts w:ascii="Calibri" w:hAnsi="Calibri" w:cs="Calibri"/>
          <w:color w:val="000000"/>
        </w:rPr>
        <w:t>resistant</w:t>
      </w:r>
      <w:r>
        <w:rPr>
          <w:rFonts w:ascii="Calibri" w:hAnsi="Calibri" w:cs="Calibri"/>
          <w:color w:val="000000"/>
        </w:rPr>
        <w:t xml:space="preserve"> to conventional treatment</w:t>
      </w:r>
      <w:r w:rsidR="00102652">
        <w:rPr>
          <w:rFonts w:ascii="Calibri" w:hAnsi="Calibri" w:cs="Calibri"/>
          <w:color w:val="000000"/>
        </w:rPr>
        <w:t xml:space="preserve"> approaches</w:t>
      </w:r>
      <w:r w:rsidR="004372DE">
        <w:rPr>
          <w:rFonts w:ascii="Calibri" w:hAnsi="Calibri" w:cs="Calibri"/>
          <w:color w:val="000000"/>
        </w:rPr>
        <w:t xml:space="preserve"> (</w:t>
      </w:r>
      <w:r w:rsidR="004372DE" w:rsidRPr="00E35A96">
        <w:rPr>
          <w:rFonts w:asciiTheme="minorHAnsi" w:hAnsiTheme="minorHAnsi"/>
        </w:rPr>
        <w:t>Teklemariam et al 2017</w:t>
      </w:r>
      <w:r w:rsidR="004372DE">
        <w:t>)</w:t>
      </w:r>
      <w:r>
        <w:rPr>
          <w:rFonts w:ascii="Calibri" w:hAnsi="Calibri" w:cs="Calibri"/>
          <w:color w:val="000000"/>
        </w:rPr>
        <w:t xml:space="preserve">. </w:t>
      </w:r>
    </w:p>
    <w:p w:rsidR="00102652" w:rsidRDefault="00D802D1" w:rsidP="00D802D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Malaria is caused by the Plasmodium parasite that is carried by mosquitos and </w:t>
      </w:r>
      <w:r w:rsidR="00E00718">
        <w:rPr>
          <w:rFonts w:ascii="Calibri" w:hAnsi="Calibri" w:cs="Calibri"/>
          <w:color w:val="000000"/>
        </w:rPr>
        <w:t>transferred</w:t>
      </w:r>
      <w:r>
        <w:rPr>
          <w:rFonts w:ascii="Calibri" w:hAnsi="Calibri" w:cs="Calibri"/>
          <w:color w:val="000000"/>
        </w:rPr>
        <w:t xml:space="preserve"> to humans when they are bitten. </w:t>
      </w:r>
      <w:r w:rsidR="00E00718">
        <w:rPr>
          <w:rFonts w:ascii="Calibri" w:hAnsi="Calibri" w:cs="Calibri"/>
          <w:color w:val="000000"/>
        </w:rPr>
        <w:t xml:space="preserve">As research methods progress scientists continue to learn more about this harmful parasite. </w:t>
      </w:r>
      <w:r w:rsidR="00B13E16">
        <w:rPr>
          <w:rFonts w:ascii="Calibri" w:hAnsi="Calibri" w:cs="Calibri"/>
          <w:color w:val="000000"/>
        </w:rPr>
        <w:t xml:space="preserve">Plasmodium </w:t>
      </w:r>
      <w:r w:rsidR="005A4B8F" w:rsidRPr="005A4B8F">
        <w:rPr>
          <w:rFonts w:ascii="Calibri" w:hAnsi="Calibri" w:cs="Calibri"/>
          <w:color w:val="000000"/>
        </w:rPr>
        <w:t xml:space="preserve">Falciparum </w:t>
      </w:r>
      <w:r w:rsidR="00B13E16">
        <w:rPr>
          <w:rFonts w:ascii="Calibri" w:hAnsi="Calibri" w:cs="Calibri"/>
          <w:color w:val="000000"/>
        </w:rPr>
        <w:t>is a deadly strain of the disease that infects millions (</w:t>
      </w:r>
      <w:r w:rsidR="00B13E16" w:rsidRPr="00E35A96">
        <w:rPr>
          <w:rFonts w:asciiTheme="minorHAnsi" w:hAnsiTheme="minorHAnsi"/>
        </w:rPr>
        <w:t>Teklemariam et al 2017</w:t>
      </w:r>
      <w:r w:rsidR="00B13E16">
        <w:t>)</w:t>
      </w:r>
      <w:r w:rsidR="00B13E16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Better understanding of plasmodium and its</w:t>
      </w:r>
      <w:r w:rsidR="00E007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cellular mechanisms could help doctors and scientists fight this disease.</w:t>
      </w:r>
      <w:r w:rsidR="00102652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The plasmodium life cycle includes several stages through insect and vertebrate host</w:t>
      </w:r>
      <w:r w:rsidR="00102652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.</w:t>
      </w:r>
      <w:r w:rsidR="004372D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The mosquito stage</w:t>
      </w:r>
      <w:r w:rsidR="00FC3B5B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</w:t>
      </w:r>
      <w:r w:rsidR="00E00718">
        <w:rPr>
          <w:rFonts w:ascii="Calibri" w:hAnsi="Calibri" w:cs="Calibri"/>
          <w:color w:val="000000"/>
        </w:rPr>
        <w:t>are</w:t>
      </w:r>
      <w:r>
        <w:rPr>
          <w:rFonts w:ascii="Calibri" w:hAnsi="Calibri" w:cs="Calibri"/>
          <w:color w:val="000000"/>
        </w:rPr>
        <w:t xml:space="preserve"> when sexual reproduction occurs </w:t>
      </w:r>
      <w:r w:rsidR="00023BA1">
        <w:rPr>
          <w:rFonts w:ascii="Calibri" w:hAnsi="Calibri" w:cs="Calibri"/>
          <w:color w:val="000000"/>
        </w:rPr>
        <w:t>while</w:t>
      </w:r>
      <w:r w:rsidR="00FC3B5B">
        <w:rPr>
          <w:rFonts w:ascii="Calibri" w:hAnsi="Calibri" w:cs="Calibri"/>
          <w:color w:val="000000"/>
        </w:rPr>
        <w:t xml:space="preserve"> the vertebrate phases involve</w:t>
      </w:r>
      <w:r>
        <w:rPr>
          <w:rFonts w:ascii="Calibri" w:hAnsi="Calibri" w:cs="Calibri"/>
          <w:color w:val="000000"/>
        </w:rPr>
        <w:t xml:space="preserve"> asexual</w:t>
      </w:r>
      <w:r w:rsidR="00FC3B5B">
        <w:rPr>
          <w:rFonts w:ascii="Calibri" w:hAnsi="Calibri" w:cs="Calibri"/>
          <w:color w:val="000000"/>
        </w:rPr>
        <w:t xml:space="preserve"> reproduction</w:t>
      </w:r>
      <w:r>
        <w:rPr>
          <w:rFonts w:ascii="Calibri" w:hAnsi="Calibri" w:cs="Calibri"/>
          <w:color w:val="000000"/>
        </w:rPr>
        <w:t>.</w:t>
      </w:r>
      <w:r w:rsidR="00E00718">
        <w:rPr>
          <w:rFonts w:ascii="Calibri" w:hAnsi="Calibri" w:cs="Calibri"/>
          <w:color w:val="000000"/>
        </w:rPr>
        <w:t xml:space="preserve"> This is significant because different genes are expressed during these different stages</w:t>
      </w:r>
      <w:r w:rsidR="00B13E16">
        <w:rPr>
          <w:rFonts w:ascii="Calibri" w:hAnsi="Calibri" w:cs="Calibri"/>
          <w:color w:val="000000"/>
        </w:rPr>
        <w:t xml:space="preserve"> (Li et al 1997)</w:t>
      </w:r>
      <w:r w:rsidR="00E00718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> Plasmodium has the ability to switch certain genes o</w:t>
      </w:r>
      <w:r w:rsidR="00E00718">
        <w:rPr>
          <w:rFonts w:ascii="Calibri" w:hAnsi="Calibri" w:cs="Calibri"/>
          <w:color w:val="000000"/>
        </w:rPr>
        <w:t xml:space="preserve">n and off during the </w:t>
      </w:r>
      <w:r w:rsidR="00FC3B5B">
        <w:rPr>
          <w:rFonts w:ascii="Calibri" w:hAnsi="Calibri" w:cs="Calibri"/>
          <w:color w:val="000000"/>
        </w:rPr>
        <w:t>sexual and asexual</w:t>
      </w:r>
      <w:r>
        <w:rPr>
          <w:rFonts w:ascii="Calibri" w:hAnsi="Calibri" w:cs="Calibri"/>
          <w:color w:val="000000"/>
        </w:rPr>
        <w:t xml:space="preserve"> phases</w:t>
      </w:r>
      <w:r w:rsidR="00B13E16">
        <w:rPr>
          <w:rFonts w:ascii="Calibri" w:hAnsi="Calibri" w:cs="Calibri"/>
          <w:color w:val="000000"/>
        </w:rPr>
        <w:t xml:space="preserve"> (Cui et al 2014)</w:t>
      </w:r>
      <w:r w:rsidR="00E00718">
        <w:rPr>
          <w:rFonts w:ascii="Calibri" w:hAnsi="Calibri" w:cs="Calibri"/>
          <w:color w:val="000000"/>
        </w:rPr>
        <w:t>.</w:t>
      </w:r>
      <w:r w:rsidR="00FC3B5B">
        <w:rPr>
          <w:rFonts w:ascii="Calibri" w:hAnsi="Calibri" w:cs="Calibri"/>
          <w:color w:val="000000"/>
        </w:rPr>
        <w:t xml:space="preserve"> </w:t>
      </w:r>
    </w:p>
    <w:p w:rsidR="00CC1BF9" w:rsidRDefault="00142973" w:rsidP="00D802D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2ED315" wp14:editId="7664A1AB">
                <wp:simplePos x="0" y="0"/>
                <wp:positionH relativeFrom="page">
                  <wp:posOffset>3208655</wp:posOffset>
                </wp:positionH>
                <wp:positionV relativeFrom="paragraph">
                  <wp:posOffset>214630</wp:posOffset>
                </wp:positionV>
                <wp:extent cx="438277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500" y="20057"/>
                    <wp:lineTo x="215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7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35A96" w:rsidRPr="00E35A96" w:rsidRDefault="00873C2E" w:rsidP="00E35A96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020109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- </w:t>
                            </w:r>
                            <w:r w:rsidR="00E35A96">
                              <w:t>Shows a visualization of when A and S types are present in plasmodium. The S type, is present in the sexual form in the mosquito, then when bitten the parasite is transferred to the human host where the A type is mostly present in the asexual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2ED3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65pt;margin-top:16.9pt;width:345.1pt;height: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" stroked="f">
                <v:textbox style="mso-fit-shape-to-text:t" inset="0,0,0,0">
                  <w:txbxContent>
                    <w:p w:rsidR="00E35A96" w:rsidRPr="00E35A96" w:rsidRDefault="00873C2E" w:rsidP="00E35A96">
                      <w:pPr>
                        <w:pStyle w:val="Caption"/>
                      </w:pPr>
                      <w:r>
                        <w:t xml:space="preserve">Figure </w:t>
                      </w:r>
                      <w:fldSimple w:instr=" SEQ Figure \* ARABIC ">
                        <w:r w:rsidR="00020109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- </w:t>
                      </w:r>
                      <w:r w:rsidR="00E35A96">
                        <w:t>Shows a visualization of when A and S types are present in plasmodium. The S type, is present in the sexual form in the mosquito, then when bitten the parasite is transferred to the human host where the A type is mostly present in the asexual form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73C2E"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3141980</wp:posOffset>
            </wp:positionH>
            <wp:positionV relativeFrom="paragraph">
              <wp:posOffset>692150</wp:posOffset>
            </wp:positionV>
            <wp:extent cx="4382770" cy="2800350"/>
            <wp:effectExtent l="0" t="0" r="0" b="0"/>
            <wp:wrapTight wrapText="bothSides">
              <wp:wrapPolygon edited="0">
                <wp:start x="0" y="0"/>
                <wp:lineTo x="0" y="21453"/>
                <wp:lineTo x="21500" y="21453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nd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77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BF9">
        <w:rPr>
          <w:rFonts w:ascii="Calibri" w:hAnsi="Calibri" w:cs="Calibri"/>
          <w:color w:val="000000"/>
        </w:rPr>
        <w:t xml:space="preserve">The </w:t>
      </w:r>
      <w:proofErr w:type="spellStart"/>
      <w:r w:rsidR="00CC1BF9">
        <w:rPr>
          <w:rFonts w:ascii="Calibri" w:hAnsi="Calibri" w:cs="Calibri"/>
          <w:color w:val="000000"/>
        </w:rPr>
        <w:t>rRNA</w:t>
      </w:r>
      <w:proofErr w:type="spellEnd"/>
      <w:r w:rsidR="00CC1BF9">
        <w:rPr>
          <w:rFonts w:ascii="Calibri" w:hAnsi="Calibri" w:cs="Calibri"/>
          <w:color w:val="000000"/>
        </w:rPr>
        <w:t xml:space="preserve"> gene expression </w:t>
      </w:r>
      <w:r w:rsidR="00992099">
        <w:rPr>
          <w:rFonts w:ascii="Calibri" w:hAnsi="Calibri" w:cs="Calibri"/>
          <w:color w:val="000000"/>
        </w:rPr>
        <w:t>in p</w:t>
      </w:r>
      <w:r w:rsidR="00CC1BF9">
        <w:rPr>
          <w:rFonts w:ascii="Calibri" w:hAnsi="Calibri" w:cs="Calibri"/>
          <w:color w:val="000000"/>
        </w:rPr>
        <w:t xml:space="preserve">lasmodium is especially unusual. There are two different </w:t>
      </w:r>
      <w:proofErr w:type="spellStart"/>
      <w:r w:rsidR="00992099">
        <w:rPr>
          <w:rFonts w:ascii="Calibri" w:hAnsi="Calibri" w:cs="Calibri"/>
          <w:color w:val="000000"/>
        </w:rPr>
        <w:t>rRNA</w:t>
      </w:r>
      <w:proofErr w:type="spellEnd"/>
      <w:r w:rsidR="00992099">
        <w:rPr>
          <w:rFonts w:ascii="Calibri" w:hAnsi="Calibri" w:cs="Calibri"/>
          <w:color w:val="000000"/>
        </w:rPr>
        <w:t xml:space="preserve"> genes expressed at any given time in plasmodium</w:t>
      </w:r>
      <w:r w:rsidR="00FC3B5B">
        <w:rPr>
          <w:rFonts w:ascii="Calibri" w:hAnsi="Calibri" w:cs="Calibri"/>
          <w:color w:val="000000"/>
        </w:rPr>
        <w:t>,</w:t>
      </w:r>
      <w:r w:rsidR="00992099" w:rsidRPr="00992099">
        <w:rPr>
          <w:rFonts w:ascii="Calibri" w:hAnsi="Calibri" w:cs="Calibri"/>
          <w:color w:val="000000"/>
        </w:rPr>
        <w:t xml:space="preserve"> yet the significance of these different </w:t>
      </w:r>
      <w:proofErr w:type="spellStart"/>
      <w:r w:rsidR="00992099" w:rsidRPr="00992099">
        <w:rPr>
          <w:rFonts w:ascii="Calibri" w:hAnsi="Calibri" w:cs="Calibri"/>
          <w:color w:val="000000"/>
        </w:rPr>
        <w:t>rRNA’s</w:t>
      </w:r>
      <w:proofErr w:type="spellEnd"/>
      <w:r w:rsidR="00992099" w:rsidRPr="00992099">
        <w:rPr>
          <w:rFonts w:ascii="Calibri" w:hAnsi="Calibri" w:cs="Calibri"/>
          <w:color w:val="000000"/>
        </w:rPr>
        <w:t xml:space="preserve"> is not fully understood</w:t>
      </w:r>
      <w:r w:rsidR="00B13E16">
        <w:rPr>
          <w:rFonts w:ascii="Calibri" w:hAnsi="Calibri" w:cs="Calibri"/>
          <w:color w:val="000000"/>
        </w:rPr>
        <w:t xml:space="preserve">. </w:t>
      </w:r>
      <w:r w:rsidR="00E00718">
        <w:rPr>
          <w:rFonts w:ascii="Calibri" w:hAnsi="Calibri" w:cs="Calibri"/>
          <w:color w:val="000000"/>
        </w:rPr>
        <w:t>There is an A type</w:t>
      </w:r>
      <w:r w:rsidR="0029457A">
        <w:rPr>
          <w:rFonts w:ascii="Calibri" w:hAnsi="Calibri" w:cs="Calibri"/>
          <w:color w:val="000000"/>
        </w:rPr>
        <w:t xml:space="preserve"> </w:t>
      </w:r>
      <w:proofErr w:type="spellStart"/>
      <w:r w:rsidR="0029457A">
        <w:rPr>
          <w:rFonts w:ascii="Calibri" w:hAnsi="Calibri" w:cs="Calibri"/>
          <w:color w:val="000000"/>
        </w:rPr>
        <w:t>rRNA</w:t>
      </w:r>
      <w:proofErr w:type="spellEnd"/>
      <w:r w:rsidR="0029457A">
        <w:rPr>
          <w:rFonts w:ascii="Calibri" w:hAnsi="Calibri" w:cs="Calibri"/>
          <w:color w:val="000000"/>
        </w:rPr>
        <w:t xml:space="preserve"> gene expressed when the parasite is in its asexual</w:t>
      </w:r>
      <w:r w:rsidR="00251F9D">
        <w:rPr>
          <w:rFonts w:ascii="Calibri" w:hAnsi="Calibri" w:cs="Calibri"/>
          <w:color w:val="000000"/>
        </w:rPr>
        <w:t xml:space="preserve"> </w:t>
      </w:r>
      <w:r w:rsidR="00251F9D" w:rsidRPr="00251F9D">
        <w:rPr>
          <w:rFonts w:ascii="Calibri" w:hAnsi="Calibri" w:cs="Calibri"/>
          <w:color w:val="000000"/>
        </w:rPr>
        <w:t>(</w:t>
      </w:r>
      <w:proofErr w:type="spellStart"/>
      <w:r w:rsidR="00251F9D" w:rsidRPr="00251F9D">
        <w:rPr>
          <w:rFonts w:ascii="Calibri" w:hAnsi="Calibri" w:cs="Calibri"/>
          <w:color w:val="000000"/>
        </w:rPr>
        <w:t>schizogony</w:t>
      </w:r>
      <w:proofErr w:type="spellEnd"/>
      <w:r w:rsidR="00251F9D" w:rsidRPr="00251F9D">
        <w:rPr>
          <w:rFonts w:ascii="Calibri" w:hAnsi="Calibri" w:cs="Calibri"/>
          <w:color w:val="000000"/>
        </w:rPr>
        <w:t xml:space="preserve">), </w:t>
      </w:r>
      <w:r w:rsidR="00251F9D">
        <w:rPr>
          <w:rFonts w:ascii="Calibri" w:hAnsi="Calibri" w:cs="Calibri"/>
          <w:color w:val="000000"/>
        </w:rPr>
        <w:t>phases</w:t>
      </w:r>
      <w:r w:rsidR="0029457A">
        <w:rPr>
          <w:rFonts w:ascii="Calibri" w:hAnsi="Calibri" w:cs="Calibri"/>
          <w:color w:val="000000"/>
        </w:rPr>
        <w:t xml:space="preserve"> and then an S</w:t>
      </w:r>
      <w:r w:rsidR="00D451FF">
        <w:rPr>
          <w:rFonts w:ascii="Calibri" w:hAnsi="Calibri" w:cs="Calibri"/>
          <w:color w:val="000000"/>
        </w:rPr>
        <w:t xml:space="preserve"> type</w:t>
      </w:r>
      <w:r w:rsidR="00251F9D">
        <w:rPr>
          <w:rFonts w:ascii="Calibri" w:hAnsi="Calibri" w:cs="Calibri"/>
          <w:color w:val="000000"/>
        </w:rPr>
        <w:t xml:space="preserve"> </w:t>
      </w:r>
      <w:r w:rsidR="00251F9D" w:rsidRPr="00251F9D">
        <w:rPr>
          <w:rFonts w:ascii="Calibri" w:hAnsi="Calibri" w:cs="Calibri"/>
          <w:color w:val="000000"/>
        </w:rPr>
        <w:t xml:space="preserve">(sporozoite) </w:t>
      </w:r>
      <w:proofErr w:type="spellStart"/>
      <w:r w:rsidR="0029457A">
        <w:rPr>
          <w:rFonts w:ascii="Calibri" w:hAnsi="Calibri" w:cs="Calibri"/>
          <w:color w:val="000000"/>
        </w:rPr>
        <w:t>rRN</w:t>
      </w:r>
      <w:r w:rsidR="007252EF">
        <w:rPr>
          <w:rFonts w:ascii="Calibri" w:hAnsi="Calibri" w:cs="Calibri"/>
          <w:color w:val="000000"/>
        </w:rPr>
        <w:t>A</w:t>
      </w:r>
      <w:proofErr w:type="spellEnd"/>
      <w:r w:rsidR="007252EF">
        <w:rPr>
          <w:rFonts w:ascii="Calibri" w:hAnsi="Calibri" w:cs="Calibri"/>
          <w:color w:val="000000"/>
        </w:rPr>
        <w:t xml:space="preserve"> expressed in the sexual phase</w:t>
      </w:r>
      <w:r w:rsidR="0063428D">
        <w:rPr>
          <w:rFonts w:ascii="Calibri" w:hAnsi="Calibri" w:cs="Calibri"/>
          <w:color w:val="000000"/>
        </w:rPr>
        <w:t xml:space="preserve"> (</w:t>
      </w:r>
      <w:proofErr w:type="spellStart"/>
      <w:r w:rsidR="0063428D">
        <w:rPr>
          <w:rFonts w:ascii="Calibri" w:hAnsi="Calibri" w:cs="Calibri"/>
          <w:color w:val="000000"/>
        </w:rPr>
        <w:t>Xue</w:t>
      </w:r>
      <w:proofErr w:type="spellEnd"/>
      <w:r w:rsidR="0063428D">
        <w:rPr>
          <w:rFonts w:ascii="Calibri" w:hAnsi="Calibri" w:cs="Calibri"/>
          <w:color w:val="000000"/>
        </w:rPr>
        <w:t xml:space="preserve"> et al 2012)</w:t>
      </w:r>
      <w:r w:rsidR="00B13E16">
        <w:rPr>
          <w:rFonts w:ascii="Calibri" w:hAnsi="Calibri" w:cs="Calibri"/>
          <w:color w:val="000000"/>
        </w:rPr>
        <w:t xml:space="preserve"> </w:t>
      </w:r>
      <w:r w:rsidR="007252EF">
        <w:rPr>
          <w:rFonts w:ascii="Calibri" w:hAnsi="Calibri" w:cs="Calibri"/>
          <w:color w:val="000000"/>
        </w:rPr>
        <w:t>.</w:t>
      </w:r>
      <w:r w:rsidR="00251F9D">
        <w:rPr>
          <w:rFonts w:ascii="Calibri" w:hAnsi="Calibri" w:cs="Calibri"/>
          <w:color w:val="000000"/>
        </w:rPr>
        <w:t xml:space="preserve"> The A type genes can be seen in the blood stages of hosts humans infected with malaria and the S type is found in the salivary glands of infected mosquitos</w:t>
      </w:r>
      <w:r w:rsidR="00873C2E">
        <w:rPr>
          <w:rFonts w:ascii="Calibri" w:hAnsi="Calibri" w:cs="Calibri"/>
          <w:color w:val="000000"/>
        </w:rPr>
        <w:t xml:space="preserve"> (Fig 1)</w:t>
      </w:r>
      <w:r w:rsidR="00251F9D">
        <w:rPr>
          <w:rFonts w:ascii="Calibri" w:hAnsi="Calibri" w:cs="Calibri"/>
          <w:color w:val="000000"/>
        </w:rPr>
        <w:t>.</w:t>
      </w:r>
      <w:r w:rsidR="007252EF">
        <w:rPr>
          <w:rFonts w:ascii="Calibri" w:hAnsi="Calibri" w:cs="Calibri"/>
          <w:color w:val="000000"/>
        </w:rPr>
        <w:t xml:space="preserve"> </w:t>
      </w:r>
      <w:r w:rsidR="00251F9D">
        <w:rPr>
          <w:rFonts w:ascii="Calibri" w:hAnsi="Calibri" w:cs="Calibri"/>
          <w:color w:val="000000"/>
        </w:rPr>
        <w:t>While the sequences of the A type and S type</w:t>
      </w:r>
      <w:r w:rsidR="007252EF" w:rsidRPr="007252EF">
        <w:rPr>
          <w:rFonts w:ascii="Calibri" w:hAnsi="Calibri" w:cs="Calibri"/>
          <w:color w:val="000000"/>
        </w:rPr>
        <w:t xml:space="preserve"> are 90%+ </w:t>
      </w:r>
      <w:r w:rsidR="007252EF" w:rsidRPr="007252EF">
        <w:rPr>
          <w:rFonts w:ascii="Calibri" w:hAnsi="Calibri" w:cs="Calibri"/>
          <w:color w:val="000000"/>
        </w:rPr>
        <w:lastRenderedPageBreak/>
        <w:t xml:space="preserve">conserved, they have differences in the domain that codes for </w:t>
      </w:r>
      <w:proofErr w:type="spellStart"/>
      <w:r w:rsidR="007252EF" w:rsidRPr="007252EF">
        <w:rPr>
          <w:rFonts w:ascii="Calibri" w:hAnsi="Calibri" w:cs="Calibri"/>
          <w:color w:val="000000"/>
        </w:rPr>
        <w:t>GTPase</w:t>
      </w:r>
      <w:proofErr w:type="spellEnd"/>
      <w:r w:rsidR="007252EF" w:rsidRPr="007252EF">
        <w:rPr>
          <w:rFonts w:ascii="Calibri" w:hAnsi="Calibri" w:cs="Calibri"/>
          <w:color w:val="000000"/>
        </w:rPr>
        <w:t xml:space="preserve"> site in the </w:t>
      </w:r>
      <w:r w:rsidR="00FE12F7"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0</wp:posOffset>
            </wp:positionV>
            <wp:extent cx="3448050" cy="3305175"/>
            <wp:effectExtent l="0" t="0" r="0" b="9525"/>
            <wp:wrapTight wrapText="bothSides">
              <wp:wrapPolygon edited="0">
                <wp:start x="0" y="0"/>
                <wp:lineTo x="0" y="21538"/>
                <wp:lineTo x="21481" y="21538"/>
                <wp:lineTo x="214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TPasecen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2EF" w:rsidRPr="007252EF">
        <w:rPr>
          <w:rFonts w:ascii="Calibri" w:hAnsi="Calibri" w:cs="Calibri"/>
          <w:color w:val="000000"/>
        </w:rPr>
        <w:t>ribosome</w:t>
      </w:r>
      <w:r w:rsidR="0063428D">
        <w:rPr>
          <w:rFonts w:ascii="Calibri" w:hAnsi="Calibri" w:cs="Calibri"/>
          <w:color w:val="000000"/>
        </w:rPr>
        <w:t>(</w:t>
      </w:r>
      <w:proofErr w:type="spellStart"/>
      <w:r w:rsidR="0063428D">
        <w:rPr>
          <w:rFonts w:ascii="Calibri" w:hAnsi="Calibri" w:cs="Calibri"/>
          <w:color w:val="000000"/>
        </w:rPr>
        <w:t>Velichutina</w:t>
      </w:r>
      <w:proofErr w:type="spellEnd"/>
      <w:r w:rsidR="0063428D">
        <w:rPr>
          <w:rFonts w:ascii="Calibri" w:hAnsi="Calibri" w:cs="Calibri"/>
          <w:color w:val="000000"/>
        </w:rPr>
        <w:t xml:space="preserve"> et al 1998)</w:t>
      </w:r>
      <w:r w:rsidR="007252EF" w:rsidRPr="007252EF">
        <w:rPr>
          <w:rFonts w:ascii="Calibri" w:hAnsi="Calibri" w:cs="Calibri"/>
          <w:color w:val="000000"/>
        </w:rPr>
        <w:t>.</w:t>
      </w:r>
      <w:r w:rsidR="007252EF">
        <w:rPr>
          <w:rFonts w:ascii="Calibri" w:hAnsi="Calibri" w:cs="Calibri"/>
          <w:color w:val="000000"/>
        </w:rPr>
        <w:t xml:space="preserve"> </w:t>
      </w:r>
      <w:r w:rsidR="00251F9D">
        <w:rPr>
          <w:rFonts w:ascii="Calibri" w:hAnsi="Calibri" w:cs="Calibri"/>
          <w:color w:val="000000"/>
        </w:rPr>
        <w:t xml:space="preserve">This difference at a </w:t>
      </w:r>
      <w:proofErr w:type="spellStart"/>
      <w:r w:rsidR="00251F9D">
        <w:rPr>
          <w:rFonts w:ascii="Calibri" w:hAnsi="Calibri" w:cs="Calibri"/>
          <w:color w:val="000000"/>
        </w:rPr>
        <w:t>GTPase</w:t>
      </w:r>
      <w:proofErr w:type="spellEnd"/>
      <w:r w:rsidR="00251F9D">
        <w:rPr>
          <w:rFonts w:ascii="Calibri" w:hAnsi="Calibri" w:cs="Calibri"/>
          <w:color w:val="000000"/>
        </w:rPr>
        <w:t xml:space="preserve"> has prompted questions as to </w:t>
      </w:r>
      <w:r w:rsidR="00625CF4">
        <w:rPr>
          <w:rFonts w:ascii="Calibri" w:hAnsi="Calibri" w:cs="Calibri"/>
          <w:color w:val="000000"/>
        </w:rPr>
        <w:t>if</w:t>
      </w:r>
      <w:r w:rsidR="00251F9D">
        <w:rPr>
          <w:rFonts w:ascii="Calibri" w:hAnsi="Calibri" w:cs="Calibri"/>
          <w:color w:val="000000"/>
        </w:rPr>
        <w:t xml:space="preserve"> the A</w:t>
      </w:r>
      <w:r w:rsidR="00FC1D76">
        <w:rPr>
          <w:rFonts w:ascii="Calibri" w:hAnsi="Calibri" w:cs="Calibri"/>
          <w:color w:val="000000"/>
        </w:rPr>
        <w:t xml:space="preserve"> type</w:t>
      </w:r>
      <w:r w:rsidR="00251F9D">
        <w:rPr>
          <w:rFonts w:ascii="Calibri" w:hAnsi="Calibri" w:cs="Calibri"/>
          <w:color w:val="000000"/>
        </w:rPr>
        <w:t xml:space="preserve"> and S</w:t>
      </w:r>
      <w:r w:rsidR="00FC1D76">
        <w:rPr>
          <w:rFonts w:ascii="Calibri" w:hAnsi="Calibri" w:cs="Calibri"/>
          <w:color w:val="000000"/>
        </w:rPr>
        <w:t xml:space="preserve"> type</w:t>
      </w:r>
      <w:r w:rsidR="00251F9D">
        <w:rPr>
          <w:rFonts w:ascii="Calibri" w:hAnsi="Calibri" w:cs="Calibri"/>
          <w:color w:val="000000"/>
        </w:rPr>
        <w:t xml:space="preserve"> </w:t>
      </w:r>
      <w:r w:rsidR="00625CF4">
        <w:rPr>
          <w:rFonts w:ascii="Calibri" w:hAnsi="Calibri" w:cs="Calibri"/>
          <w:color w:val="000000"/>
        </w:rPr>
        <w:t>genes change ribosome</w:t>
      </w:r>
      <w:r w:rsidR="00251F9D">
        <w:rPr>
          <w:rFonts w:ascii="Calibri" w:hAnsi="Calibri" w:cs="Calibri"/>
          <w:color w:val="000000"/>
        </w:rPr>
        <w:t xml:space="preserve"> function</w:t>
      </w:r>
      <w:r w:rsidR="00625CF4">
        <w:rPr>
          <w:rFonts w:ascii="Calibri" w:hAnsi="Calibri" w:cs="Calibri"/>
          <w:color w:val="000000"/>
        </w:rPr>
        <w:t>ality</w:t>
      </w:r>
      <w:r w:rsidR="00E35A96">
        <w:rPr>
          <w:rFonts w:ascii="Calibri" w:hAnsi="Calibri" w:cs="Calibri"/>
          <w:color w:val="000000"/>
        </w:rPr>
        <w:t xml:space="preserve"> see figure 2</w:t>
      </w:r>
      <w:r w:rsidR="00FE12F7">
        <w:rPr>
          <w:rFonts w:ascii="Calibri" w:hAnsi="Calibri" w:cs="Calibri"/>
          <w:color w:val="000000"/>
        </w:rPr>
        <w:t xml:space="preserve"> for differences. </w:t>
      </w:r>
      <w:r w:rsidR="00B13E16">
        <w:rPr>
          <w:rFonts w:ascii="Calibri" w:hAnsi="Calibri" w:cs="Calibri"/>
          <w:color w:val="000000"/>
        </w:rPr>
        <w:t xml:space="preserve"> (</w:t>
      </w:r>
      <w:proofErr w:type="spellStart"/>
      <w:r w:rsidR="00B13E16">
        <w:rPr>
          <w:rFonts w:ascii="Calibri" w:hAnsi="Calibri" w:cs="Calibri"/>
          <w:color w:val="000000"/>
        </w:rPr>
        <w:t>Velichutina</w:t>
      </w:r>
      <w:proofErr w:type="spellEnd"/>
      <w:r w:rsidR="00B13E16">
        <w:rPr>
          <w:rFonts w:ascii="Calibri" w:hAnsi="Calibri" w:cs="Calibri"/>
          <w:color w:val="000000"/>
        </w:rPr>
        <w:t xml:space="preserve"> et al 1998)</w:t>
      </w:r>
      <w:r w:rsidR="00251F9D">
        <w:rPr>
          <w:rFonts w:ascii="Calibri" w:hAnsi="Calibri" w:cs="Calibri"/>
          <w:color w:val="000000"/>
        </w:rPr>
        <w:t xml:space="preserve">. </w:t>
      </w:r>
    </w:p>
    <w:p w:rsidR="00251F9D" w:rsidRDefault="00142973" w:rsidP="00D802D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377196" wp14:editId="760D7363">
                <wp:simplePos x="0" y="0"/>
                <wp:positionH relativeFrom="page">
                  <wp:posOffset>4114800</wp:posOffset>
                </wp:positionH>
                <wp:positionV relativeFrom="paragraph">
                  <wp:posOffset>1919605</wp:posOffset>
                </wp:positionV>
                <wp:extent cx="3448050" cy="635"/>
                <wp:effectExtent l="0" t="0" r="0" b="6985"/>
                <wp:wrapTight wrapText="bothSides">
                  <wp:wrapPolygon edited="0">
                    <wp:start x="0" y="0"/>
                    <wp:lineTo x="0" y="21122"/>
                    <wp:lineTo x="21481" y="21122"/>
                    <wp:lineTo x="21481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E12F7" w:rsidRPr="008B3E10" w:rsidRDefault="007B28A5" w:rsidP="00FE12F7">
                            <w:pPr>
                              <w:pStyle w:val="Caption"/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>Figure 2</w:t>
                            </w:r>
                            <w:r w:rsidR="00FE12F7">
                              <w:t xml:space="preserve"> This figure is from </w:t>
                            </w:r>
                            <w:proofErr w:type="spellStart"/>
                            <w:r w:rsidR="00FE12F7">
                              <w:t>Velichutina</w:t>
                            </w:r>
                            <w:proofErr w:type="spellEnd"/>
                            <w:r w:rsidR="00FE12F7">
                              <w:t xml:space="preserve"> showing the </w:t>
                            </w:r>
                            <w:proofErr w:type="spellStart"/>
                            <w:r w:rsidR="00FE12F7">
                              <w:t>GTAase</w:t>
                            </w:r>
                            <w:proofErr w:type="spellEnd"/>
                            <w:r w:rsidR="00FE12F7">
                              <w:t xml:space="preserve"> site </w:t>
                            </w:r>
                            <w:r w:rsidR="00FE12F7">
                              <w:t xml:space="preserve">of </w:t>
                            </w:r>
                            <w:r w:rsidR="00E35A96">
                              <w:t xml:space="preserve"> the 28s RNA </w:t>
                            </w:r>
                            <w:r w:rsidR="00FE12F7">
                              <w:t xml:space="preserve">Plasmodium and the differences between the A and S types with the single mutation at a crucial point. </w:t>
                            </w:r>
                            <w:r w:rsidR="00E35A9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77196" id="Text Box 7" o:spid="_x0000_s1027" type="#_x0000_t202" style="position:absolute;margin-left:324pt;margin-top:151.15pt;width:271.5pt;height:.0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" stroked="f">
                <v:textbox style="mso-fit-shape-to-text:t" inset="0,0,0,0">
                  <w:txbxContent>
                    <w:p w:rsidR="00FE12F7" w:rsidRPr="008B3E10" w:rsidRDefault="007B28A5" w:rsidP="00FE12F7">
                      <w:pPr>
                        <w:pStyle w:val="Caption"/>
                        <w:rPr>
                          <w:rFonts w:ascii="Calibri" w:eastAsia="Times New Roman" w:hAnsi="Calibri" w:cs="Calibri"/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t>Figure 2</w:t>
                      </w:r>
                      <w:r w:rsidR="00FE12F7">
                        <w:t xml:space="preserve"> This figure is from </w:t>
                      </w:r>
                      <w:proofErr w:type="spellStart"/>
                      <w:r w:rsidR="00FE12F7">
                        <w:t>Velichutina</w:t>
                      </w:r>
                      <w:proofErr w:type="spellEnd"/>
                      <w:r w:rsidR="00FE12F7">
                        <w:t xml:space="preserve"> showing the </w:t>
                      </w:r>
                      <w:proofErr w:type="spellStart"/>
                      <w:r w:rsidR="00FE12F7">
                        <w:t>GTAase</w:t>
                      </w:r>
                      <w:proofErr w:type="spellEnd"/>
                      <w:r w:rsidR="00FE12F7">
                        <w:t xml:space="preserve"> site </w:t>
                      </w:r>
                      <w:r w:rsidR="00FE12F7">
                        <w:t xml:space="preserve">of </w:t>
                      </w:r>
                      <w:r w:rsidR="00E35A96">
                        <w:t xml:space="preserve"> the 28s RNA </w:t>
                      </w:r>
                      <w:r w:rsidR="00FE12F7">
                        <w:t xml:space="preserve">Plasmodium and the differences between the A and S types with the single mutation at a crucial point. </w:t>
                      </w:r>
                      <w:r w:rsidR="00E35A96"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proofErr w:type="spellStart"/>
      <w:r w:rsidR="00251F9D">
        <w:rPr>
          <w:rFonts w:ascii="Calibri" w:hAnsi="Calibri" w:cs="Calibri"/>
          <w:color w:val="000000"/>
        </w:rPr>
        <w:t>Velchuntina</w:t>
      </w:r>
      <w:proofErr w:type="spellEnd"/>
      <w:r w:rsidR="00251F9D">
        <w:rPr>
          <w:rFonts w:ascii="Calibri" w:hAnsi="Calibri" w:cs="Calibri"/>
          <w:color w:val="000000"/>
        </w:rPr>
        <w:t xml:space="preserve"> et al, attempted to discern the differences in function between the A type and S type </w:t>
      </w:r>
      <w:proofErr w:type="spellStart"/>
      <w:r w:rsidR="00251F9D">
        <w:rPr>
          <w:rFonts w:ascii="Calibri" w:hAnsi="Calibri" w:cs="Calibri"/>
          <w:color w:val="000000"/>
        </w:rPr>
        <w:t>rRNAs</w:t>
      </w:r>
      <w:proofErr w:type="spellEnd"/>
      <w:r w:rsidR="00251F9D">
        <w:rPr>
          <w:rFonts w:ascii="Calibri" w:hAnsi="Calibri" w:cs="Calibri"/>
          <w:color w:val="000000"/>
        </w:rPr>
        <w:t xml:space="preserve"> by </w:t>
      </w:r>
      <w:r w:rsidR="00152D7D">
        <w:rPr>
          <w:rFonts w:ascii="Calibri" w:hAnsi="Calibri" w:cs="Calibri"/>
          <w:color w:val="000000"/>
        </w:rPr>
        <w:t>replacing wild type yeast with eith</w:t>
      </w:r>
      <w:r w:rsidR="00FC1D76">
        <w:rPr>
          <w:rFonts w:ascii="Calibri" w:hAnsi="Calibri" w:cs="Calibri"/>
          <w:color w:val="000000"/>
        </w:rPr>
        <w:t>er A or S type and observing the rami</w:t>
      </w:r>
      <w:r w:rsidR="00102652">
        <w:rPr>
          <w:rFonts w:ascii="Calibri" w:hAnsi="Calibri" w:cs="Calibri"/>
          <w:color w:val="000000"/>
        </w:rPr>
        <w:t>fi</w:t>
      </w:r>
      <w:r w:rsidR="00FC1D76">
        <w:rPr>
          <w:rFonts w:ascii="Calibri" w:hAnsi="Calibri" w:cs="Calibri"/>
          <w:color w:val="000000"/>
        </w:rPr>
        <w:t>cations</w:t>
      </w:r>
      <w:r w:rsidR="00625CF4">
        <w:rPr>
          <w:rFonts w:ascii="Calibri" w:hAnsi="Calibri" w:cs="Calibri"/>
          <w:color w:val="000000"/>
        </w:rPr>
        <w:t xml:space="preserve">. </w:t>
      </w:r>
      <w:r w:rsidR="00FC1D76" w:rsidRPr="00FC1D76">
        <w:rPr>
          <w:rFonts w:ascii="Calibri" w:hAnsi="Calibri" w:cs="Calibri"/>
          <w:color w:val="000000"/>
        </w:rPr>
        <w:t xml:space="preserve">They had groups of mostly A type, mostly S type and then a mix of both. They found that the wild type mix and A type showed little to no growth inhibition while the group with mostly S type </w:t>
      </w:r>
      <w:proofErr w:type="spellStart"/>
      <w:r w:rsidR="00FC1D76" w:rsidRPr="00FC1D76">
        <w:rPr>
          <w:rFonts w:ascii="Calibri" w:hAnsi="Calibri" w:cs="Calibri"/>
          <w:color w:val="000000"/>
        </w:rPr>
        <w:t>rRNA</w:t>
      </w:r>
      <w:proofErr w:type="spellEnd"/>
      <w:r w:rsidR="00FC1D76" w:rsidRPr="00FC1D76">
        <w:rPr>
          <w:rFonts w:ascii="Calibri" w:hAnsi="Calibri" w:cs="Calibri"/>
          <w:color w:val="000000"/>
        </w:rPr>
        <w:t xml:space="preserve"> was severely growth inhibited. This lead them to believe that there is some functional difference at the </w:t>
      </w:r>
      <w:proofErr w:type="spellStart"/>
      <w:r w:rsidR="00FC1D76" w:rsidRPr="00FC1D76">
        <w:rPr>
          <w:rFonts w:ascii="Calibri" w:hAnsi="Calibri" w:cs="Calibri"/>
          <w:color w:val="000000"/>
        </w:rPr>
        <w:t>GTPase</w:t>
      </w:r>
      <w:proofErr w:type="spellEnd"/>
      <w:r w:rsidR="00FC1D76" w:rsidRPr="00FC1D76">
        <w:rPr>
          <w:rFonts w:ascii="Calibri" w:hAnsi="Calibri" w:cs="Calibri"/>
          <w:color w:val="000000"/>
        </w:rPr>
        <w:t xml:space="preserve"> site between the two types of </w:t>
      </w:r>
      <w:proofErr w:type="spellStart"/>
      <w:r w:rsidR="00FC1D76" w:rsidRPr="00FC1D76">
        <w:rPr>
          <w:rFonts w:ascii="Calibri" w:hAnsi="Calibri" w:cs="Calibri"/>
          <w:color w:val="000000"/>
        </w:rPr>
        <w:t>rRNA</w:t>
      </w:r>
      <w:proofErr w:type="spellEnd"/>
      <w:r w:rsidR="00AC14C4">
        <w:rPr>
          <w:rFonts w:ascii="Calibri" w:hAnsi="Calibri" w:cs="Calibri"/>
          <w:color w:val="000000"/>
        </w:rPr>
        <w:t>. However, the differences in GTP usage was not further investigated</w:t>
      </w:r>
      <w:r w:rsidR="0063428D">
        <w:rPr>
          <w:rFonts w:ascii="Calibri" w:hAnsi="Calibri" w:cs="Calibri"/>
          <w:color w:val="000000"/>
        </w:rPr>
        <w:t xml:space="preserve"> (</w:t>
      </w:r>
      <w:proofErr w:type="spellStart"/>
      <w:r w:rsidR="0063428D">
        <w:rPr>
          <w:rFonts w:ascii="Calibri" w:hAnsi="Calibri" w:cs="Calibri"/>
          <w:color w:val="000000"/>
        </w:rPr>
        <w:t>Velichutina</w:t>
      </w:r>
      <w:proofErr w:type="spellEnd"/>
      <w:r w:rsidR="0063428D">
        <w:rPr>
          <w:rFonts w:ascii="Calibri" w:hAnsi="Calibri" w:cs="Calibri"/>
          <w:color w:val="000000"/>
        </w:rPr>
        <w:t xml:space="preserve"> et al 1998)</w:t>
      </w:r>
      <w:r w:rsidR="00AC14C4">
        <w:rPr>
          <w:rFonts w:ascii="Calibri" w:hAnsi="Calibri" w:cs="Calibri"/>
          <w:color w:val="000000"/>
        </w:rPr>
        <w:t xml:space="preserve">. </w:t>
      </w:r>
    </w:p>
    <w:p w:rsidR="00AC14C4" w:rsidRDefault="004C5855" w:rsidP="00D802D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nature, Malaria always contains a mix of A and S type </w:t>
      </w:r>
      <w:proofErr w:type="spellStart"/>
      <w:r>
        <w:rPr>
          <w:rFonts w:ascii="Calibri" w:hAnsi="Calibri" w:cs="Calibri"/>
          <w:color w:val="000000"/>
        </w:rPr>
        <w:t>rRNA</w:t>
      </w:r>
      <w:proofErr w:type="spellEnd"/>
      <w:r>
        <w:rPr>
          <w:rFonts w:ascii="Calibri" w:hAnsi="Calibri" w:cs="Calibri"/>
          <w:color w:val="000000"/>
        </w:rPr>
        <w:t xml:space="preserve"> but if one of these types of </w:t>
      </w:r>
      <w:proofErr w:type="spellStart"/>
      <w:r>
        <w:rPr>
          <w:rFonts w:ascii="Calibri" w:hAnsi="Calibri" w:cs="Calibri"/>
          <w:color w:val="000000"/>
        </w:rPr>
        <w:t>rRNA</w:t>
      </w:r>
      <w:proofErr w:type="spellEnd"/>
      <w:r>
        <w:rPr>
          <w:rFonts w:ascii="Calibri" w:hAnsi="Calibri" w:cs="Calibri"/>
          <w:color w:val="000000"/>
        </w:rPr>
        <w:t xml:space="preserve"> is essential to </w:t>
      </w:r>
      <w:r w:rsidR="004E10F5"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</w:rPr>
        <w:t xml:space="preserve">function of </w:t>
      </w:r>
      <w:r w:rsidR="004E10F5">
        <w:rPr>
          <w:rFonts w:ascii="Calibri" w:hAnsi="Calibri" w:cs="Calibri"/>
          <w:color w:val="000000"/>
        </w:rPr>
        <w:t>the parasite then knocking it out could be a potential target for drug research</w:t>
      </w:r>
      <w:r w:rsidR="008935B6">
        <w:rPr>
          <w:rFonts w:ascii="Calibri" w:hAnsi="Calibri" w:cs="Calibri"/>
          <w:color w:val="000000"/>
        </w:rPr>
        <w:t xml:space="preserve"> (</w:t>
      </w:r>
      <w:proofErr w:type="spellStart"/>
      <w:r w:rsidR="008935B6" w:rsidRPr="00E35A96">
        <w:rPr>
          <w:rFonts w:asciiTheme="minorHAnsi" w:hAnsiTheme="minorHAnsi"/>
        </w:rPr>
        <w:t>Spaendonk</w:t>
      </w:r>
      <w:proofErr w:type="spellEnd"/>
      <w:r w:rsidR="008935B6" w:rsidRPr="00E35A96">
        <w:rPr>
          <w:rFonts w:asciiTheme="minorHAnsi" w:hAnsiTheme="minorHAnsi"/>
        </w:rPr>
        <w:t xml:space="preserve"> et al 2001</w:t>
      </w:r>
      <w:r w:rsidR="008935B6">
        <w:t>)</w:t>
      </w:r>
      <w:r w:rsidR="004E10F5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 </w:t>
      </w:r>
      <w:r w:rsidR="0098211E">
        <w:rPr>
          <w:rFonts w:ascii="Calibri" w:hAnsi="Calibri" w:cs="Calibri"/>
          <w:color w:val="000000"/>
        </w:rPr>
        <w:t xml:space="preserve">Building upon the work of </w:t>
      </w:r>
      <w:proofErr w:type="spellStart"/>
      <w:r w:rsidR="0098211E">
        <w:rPr>
          <w:rFonts w:ascii="Calibri" w:hAnsi="Calibri" w:cs="Calibri"/>
          <w:color w:val="000000"/>
        </w:rPr>
        <w:t>Velchuntina</w:t>
      </w:r>
      <w:proofErr w:type="spellEnd"/>
      <w:r w:rsidR="0098211E">
        <w:rPr>
          <w:rFonts w:ascii="Calibri" w:hAnsi="Calibri" w:cs="Calibri"/>
          <w:color w:val="000000"/>
        </w:rPr>
        <w:t xml:space="preserve"> et al, t</w:t>
      </w:r>
      <w:r w:rsidR="00AC14C4">
        <w:rPr>
          <w:rFonts w:ascii="Calibri" w:hAnsi="Calibri" w:cs="Calibri"/>
          <w:color w:val="000000"/>
        </w:rPr>
        <w:t xml:space="preserve">his experiment will attempt to discern whether there is a difference in </w:t>
      </w:r>
      <w:proofErr w:type="spellStart"/>
      <w:r w:rsidR="00AC14C4">
        <w:rPr>
          <w:rFonts w:ascii="Calibri" w:hAnsi="Calibri" w:cs="Calibri"/>
          <w:color w:val="000000"/>
        </w:rPr>
        <w:t>GTPase</w:t>
      </w:r>
      <w:proofErr w:type="spellEnd"/>
      <w:r w:rsidR="00AC14C4">
        <w:rPr>
          <w:rFonts w:ascii="Calibri" w:hAnsi="Calibri" w:cs="Calibri"/>
          <w:color w:val="000000"/>
        </w:rPr>
        <w:t xml:space="preserve"> </w:t>
      </w:r>
      <w:r w:rsidR="0098211E">
        <w:rPr>
          <w:rFonts w:ascii="Calibri" w:hAnsi="Calibri" w:cs="Calibri"/>
          <w:color w:val="000000"/>
        </w:rPr>
        <w:t>hydrolysis</w:t>
      </w:r>
      <w:r w:rsidR="00AC14C4">
        <w:rPr>
          <w:rFonts w:ascii="Calibri" w:hAnsi="Calibri" w:cs="Calibri"/>
          <w:color w:val="000000"/>
        </w:rPr>
        <w:t xml:space="preserve"> rate in A type vs S type </w:t>
      </w:r>
      <w:proofErr w:type="spellStart"/>
      <w:r w:rsidR="00AC14C4">
        <w:rPr>
          <w:rFonts w:ascii="Calibri" w:hAnsi="Calibri" w:cs="Calibri"/>
          <w:color w:val="000000"/>
        </w:rPr>
        <w:t>rRNA</w:t>
      </w:r>
      <w:proofErr w:type="spellEnd"/>
      <w:r w:rsidR="00AC14C4">
        <w:rPr>
          <w:rFonts w:ascii="Calibri" w:hAnsi="Calibri" w:cs="Calibri"/>
          <w:color w:val="000000"/>
        </w:rPr>
        <w:t xml:space="preserve"> in plasmodium.</w:t>
      </w:r>
    </w:p>
    <w:p w:rsidR="0098211E" w:rsidRDefault="0098211E">
      <w:pPr>
        <w:rPr>
          <w:b/>
        </w:rPr>
      </w:pPr>
    </w:p>
    <w:p w:rsidR="0098211E" w:rsidRDefault="0098211E">
      <w:pPr>
        <w:rPr>
          <w:b/>
        </w:rPr>
      </w:pPr>
      <w:r>
        <w:rPr>
          <w:b/>
        </w:rPr>
        <w:t>Experiment</w:t>
      </w:r>
    </w:p>
    <w:p w:rsidR="0098211E" w:rsidRDefault="004C5855">
      <w:r>
        <w:t xml:space="preserve">In this </w:t>
      </w:r>
      <w:r w:rsidR="00102652">
        <w:t>experiment,</w:t>
      </w:r>
      <w:r>
        <w:t xml:space="preserve"> we will be measuring the GTP hydrolysis rates of ribosomes made from A type and S type </w:t>
      </w:r>
      <w:proofErr w:type="spellStart"/>
      <w:r>
        <w:t>rRNA</w:t>
      </w:r>
      <w:proofErr w:type="spellEnd"/>
      <w:r>
        <w:t xml:space="preserve"> genes in Malaria.  </w:t>
      </w:r>
      <w:r w:rsidR="004E10F5">
        <w:t xml:space="preserve">Yeast will be used as a vector for the A and S types and then a </w:t>
      </w:r>
      <w:proofErr w:type="spellStart"/>
      <w:r w:rsidR="004E10F5">
        <w:t>GloAssay</w:t>
      </w:r>
      <w:proofErr w:type="spellEnd"/>
      <w:r w:rsidR="008935B6">
        <w:t xml:space="preserve"> (</w:t>
      </w:r>
      <w:proofErr w:type="spellStart"/>
      <w:r w:rsidR="008935B6">
        <w:t>promega</w:t>
      </w:r>
      <w:proofErr w:type="spellEnd"/>
      <w:r w:rsidR="008935B6">
        <w:t>)</w:t>
      </w:r>
      <w:r w:rsidR="004E10F5">
        <w:t xml:space="preserve"> will be used to measure the rate of GTP usage under each condition.</w:t>
      </w:r>
      <w:r w:rsidR="002C47E4">
        <w:t xml:space="preserve"> There will be 3</w:t>
      </w:r>
      <w:r w:rsidR="00645139">
        <w:t xml:space="preserve"> conditions, an only A type group, an only S type </w:t>
      </w:r>
      <w:r w:rsidR="00534650">
        <w:t>group</w:t>
      </w:r>
      <w:r w:rsidR="008935B6">
        <w:t xml:space="preserve">, a mix of </w:t>
      </w:r>
      <w:r w:rsidR="002C47E4">
        <w:t>both A and S</w:t>
      </w:r>
      <w:r w:rsidR="00645139">
        <w:t xml:space="preserve">. </w:t>
      </w:r>
      <w:r w:rsidR="004E10F5">
        <w:t xml:space="preserve"> </w:t>
      </w:r>
      <w:r w:rsidR="003F7CA9">
        <w:t>A PCR will be done on the cloned products to first verify successful cloning and then determine the relative amounts of A and S</w:t>
      </w:r>
      <w:r w:rsidR="008935B6">
        <w:t xml:space="preserve"> ribosomes will be measured as a reference</w:t>
      </w:r>
      <w:r w:rsidR="003F7CA9">
        <w:t>.</w:t>
      </w:r>
      <w:r w:rsidR="008935B6">
        <w:t xml:space="preserve"> After the products are verified and measured then the GTP rates will be measured. </w:t>
      </w:r>
    </w:p>
    <w:p w:rsidR="004E10F5" w:rsidRDefault="004E10F5">
      <w:r>
        <w:rPr>
          <w:b/>
        </w:rPr>
        <w:t xml:space="preserve">Cloning of </w:t>
      </w:r>
      <w:proofErr w:type="spellStart"/>
      <w:r w:rsidR="00BE0367">
        <w:rPr>
          <w:b/>
        </w:rPr>
        <w:t>rRNA</w:t>
      </w:r>
      <w:proofErr w:type="spellEnd"/>
      <w:r w:rsidR="00BE0367">
        <w:rPr>
          <w:b/>
        </w:rPr>
        <w:t xml:space="preserve"> into Yeast </w:t>
      </w:r>
    </w:p>
    <w:p w:rsidR="008A4BB9" w:rsidRDefault="00F61070" w:rsidP="00692B29">
      <w:r>
        <w:t xml:space="preserve">The procedure for the cloning will use similar methods to that used by </w:t>
      </w:r>
      <w:proofErr w:type="spellStart"/>
      <w:r>
        <w:t>Velchuntina</w:t>
      </w:r>
      <w:proofErr w:type="spellEnd"/>
      <w:r>
        <w:t xml:space="preserve"> et al. </w:t>
      </w:r>
      <w:r w:rsidR="000C3CE9">
        <w:t xml:space="preserve">The </w:t>
      </w:r>
      <w:proofErr w:type="spellStart"/>
      <w:r w:rsidR="00206DEF">
        <w:t>rRNA</w:t>
      </w:r>
      <w:proofErr w:type="spellEnd"/>
      <w:r w:rsidR="00206DEF">
        <w:t xml:space="preserve"> genes </w:t>
      </w:r>
      <w:r w:rsidR="00E15DEC">
        <w:t xml:space="preserve">to be used for this experiment were </w:t>
      </w:r>
      <w:r w:rsidR="00994B02">
        <w:t>sequenced</w:t>
      </w:r>
      <w:r w:rsidR="00E15DEC">
        <w:t xml:space="preserve"> </w:t>
      </w:r>
      <w:r w:rsidR="00994B02">
        <w:t>by</w:t>
      </w:r>
      <w:r w:rsidR="00E15DEC">
        <w:t xml:space="preserve"> Rogers et all 1996 with the </w:t>
      </w:r>
      <w:proofErr w:type="spellStart"/>
      <w:r w:rsidR="00E15DEC">
        <w:t>genbank</w:t>
      </w:r>
      <w:proofErr w:type="spellEnd"/>
      <w:r w:rsidR="00E15DEC">
        <w:t xml:space="preserve"> accession number </w:t>
      </w:r>
      <w:r w:rsidR="00E15DEC" w:rsidRPr="00E15DEC">
        <w:t>U21939</w:t>
      </w:r>
      <w:r w:rsidR="00994B02">
        <w:t>, see appendix 1 for full sequence</w:t>
      </w:r>
      <w:r w:rsidR="008935B6">
        <w:t xml:space="preserve"> (Rogers et al 1996)</w:t>
      </w:r>
      <w:r w:rsidR="00994B02">
        <w:t xml:space="preserve">. </w:t>
      </w:r>
      <w:r w:rsidR="0089274E">
        <w:t xml:space="preserve">The isolated genes </w:t>
      </w:r>
      <w:r w:rsidR="005A15E5">
        <w:t>will then be cloned</w:t>
      </w:r>
      <w:r w:rsidR="0089274E">
        <w:t xml:space="preserve"> into yeast shuttle vectors using E.coli ColE1 as </w:t>
      </w:r>
      <w:r w:rsidR="00005D0C">
        <w:t xml:space="preserve">the </w:t>
      </w:r>
      <w:r w:rsidR="0089274E">
        <w:t>origin of replication.</w:t>
      </w:r>
      <w:r w:rsidR="00222F65">
        <w:t xml:space="preserve"> The yeast strain</w:t>
      </w:r>
      <w:r w:rsidR="00994B02">
        <w:t xml:space="preserve"> used will be </w:t>
      </w:r>
      <w:r w:rsidR="002962D6">
        <w:t>L1521</w:t>
      </w:r>
      <w:r w:rsidR="00994B02">
        <w:t xml:space="preserve"> these were constructed by </w:t>
      </w:r>
      <w:proofErr w:type="spellStart"/>
      <w:r w:rsidR="00994B02">
        <w:t>Chernoff</w:t>
      </w:r>
      <w:proofErr w:type="spellEnd"/>
      <w:r w:rsidR="00994B02">
        <w:t xml:space="preserve"> et al 199</w:t>
      </w:r>
      <w:r w:rsidR="008935B6">
        <w:t>4 (</w:t>
      </w:r>
      <w:proofErr w:type="spellStart"/>
      <w:r w:rsidR="008935B6">
        <w:t>Chernoff</w:t>
      </w:r>
      <w:proofErr w:type="spellEnd"/>
      <w:r w:rsidR="008935B6">
        <w:t xml:space="preserve"> et al 1994)</w:t>
      </w:r>
      <w:r w:rsidR="00994B02">
        <w:t xml:space="preserve">. They were chosen </w:t>
      </w:r>
      <w:r w:rsidR="00994B02">
        <w:lastRenderedPageBreak/>
        <w:t>because L1521</w:t>
      </w:r>
      <w:r w:rsidR="00896877">
        <w:t xml:space="preserve"> it has a complete deletion of rDNA. </w:t>
      </w:r>
      <w:r w:rsidR="00222F65">
        <w:t>Since it has no rDNA of its own t</w:t>
      </w:r>
      <w:r w:rsidR="00896877">
        <w:t xml:space="preserve">he yeast will be kept alive with a wild type </w:t>
      </w:r>
      <w:r w:rsidR="00222F65">
        <w:t>plasmid that</w:t>
      </w:r>
      <w:r w:rsidR="00994B02">
        <w:t xml:space="preserve"> carries the URA3 gene necessary </w:t>
      </w:r>
      <w:r w:rsidR="00222F65">
        <w:t xml:space="preserve">for transformation selection </w:t>
      </w:r>
      <w:r w:rsidR="00994B02">
        <w:t xml:space="preserve">later on.  </w:t>
      </w:r>
      <w:r w:rsidR="002962D6">
        <w:t xml:space="preserve">The wild type yeast </w:t>
      </w:r>
      <w:proofErr w:type="spellStart"/>
      <w:r w:rsidR="002962D6">
        <w:t>rRNA</w:t>
      </w:r>
      <w:proofErr w:type="spellEnd"/>
      <w:r w:rsidR="002962D6">
        <w:t xml:space="preserve"> gene will be cloned into L1521</w:t>
      </w:r>
      <w:r w:rsidR="00222F65">
        <w:t xml:space="preserve"> in order to grow it then </w:t>
      </w:r>
      <w:r w:rsidR="002962D6">
        <w:t>the A and S types will</w:t>
      </w:r>
      <w:r w:rsidR="008A4BB9">
        <w:t xml:space="preserve"> both</w:t>
      </w:r>
      <w:r w:rsidR="002962D6">
        <w:t xml:space="preserve"> be cloned into </w:t>
      </w:r>
      <w:r w:rsidR="000F4E35">
        <w:t>L1521</w:t>
      </w:r>
      <w:r w:rsidR="002962D6">
        <w:t>.</w:t>
      </w:r>
      <w:r w:rsidR="000F4E35">
        <w:t xml:space="preserve"> </w:t>
      </w:r>
      <w:r w:rsidR="000F4E35">
        <w:t xml:space="preserve">The wild type yeast plasmids will contain a URA3 gene that will later be used as a selection target to isolate the experimental A and S </w:t>
      </w:r>
      <w:proofErr w:type="spellStart"/>
      <w:r w:rsidR="000F4E35">
        <w:t>rRNA</w:t>
      </w:r>
      <w:proofErr w:type="spellEnd"/>
      <w:r w:rsidR="000F4E35">
        <w:t>. The type A and S plasmids will not contain the URA3 gene, they will carry TRP1 and LEU2-d, th</w:t>
      </w:r>
      <w:r w:rsidR="000F4E35">
        <w:t>is will allow them to grow in -</w:t>
      </w:r>
      <w:proofErr w:type="spellStart"/>
      <w:r w:rsidR="000F4E35">
        <w:t>Trp</w:t>
      </w:r>
      <w:proofErr w:type="spellEnd"/>
      <w:r w:rsidR="000F4E35">
        <w:t xml:space="preserve"> and -</w:t>
      </w:r>
      <w:proofErr w:type="spellStart"/>
      <w:r w:rsidR="000F4E35">
        <w:t>Leu</w:t>
      </w:r>
      <w:proofErr w:type="spellEnd"/>
      <w:r w:rsidR="000F4E35">
        <w:t xml:space="preserve"> mediums</w:t>
      </w:r>
      <w:r w:rsidR="000F4E35">
        <w:t xml:space="preserve">.  </w:t>
      </w:r>
      <w:r w:rsidR="00994B02">
        <w:t>For the fu</w:t>
      </w:r>
      <w:r w:rsidR="000F4E35">
        <w:t>ll list of yeast genotype</w:t>
      </w:r>
      <w:r w:rsidR="00994B02">
        <w:t xml:space="preserve"> see appendix 2</w:t>
      </w:r>
      <w:r w:rsidR="00316C3E">
        <w:t xml:space="preserve"> (</w:t>
      </w:r>
      <w:proofErr w:type="spellStart"/>
      <w:r w:rsidR="00316C3E">
        <w:t>Velichu</w:t>
      </w:r>
      <w:r w:rsidR="008935B6">
        <w:t>tina</w:t>
      </w:r>
      <w:proofErr w:type="spellEnd"/>
      <w:r w:rsidR="008935B6">
        <w:t xml:space="preserve"> et al 1998)</w:t>
      </w:r>
      <w:r w:rsidR="00994B02">
        <w:t>.</w:t>
      </w:r>
      <w:r w:rsidR="00A001FC">
        <w:t xml:space="preserve"> </w:t>
      </w:r>
    </w:p>
    <w:p w:rsidR="00A1034B" w:rsidRDefault="00BE0367" w:rsidP="00692B29">
      <w:r>
        <w:t xml:space="preserve">In order to select for A or S type plasmids, </w:t>
      </w:r>
      <w:r w:rsidR="000F4E35">
        <w:t xml:space="preserve">the colonies will be </w:t>
      </w:r>
      <w:r>
        <w:t xml:space="preserve">incubated in a FOA+ medium, this medium selects against the wild type cells containing the URA3-plasmid. This should leave an isolate of only A type or S type plasmids present. </w:t>
      </w:r>
    </w:p>
    <w:p w:rsidR="008A4BB9" w:rsidRDefault="008A4BB9" w:rsidP="00692B29">
      <w:r>
        <w:t>Once the colonies are grown</w:t>
      </w:r>
      <w:r w:rsidR="00772061">
        <w:t xml:space="preserve"> we will need to confirm the presence of the A and S type </w:t>
      </w:r>
      <w:proofErr w:type="spellStart"/>
      <w:r w:rsidR="00772061">
        <w:t>rRNA</w:t>
      </w:r>
      <w:proofErr w:type="spellEnd"/>
      <w:r w:rsidR="00772061">
        <w:t xml:space="preserve"> genes. This can be done in a few steps. First, </w:t>
      </w:r>
      <w:proofErr w:type="spellStart"/>
      <w:r w:rsidR="00772061">
        <w:t>RiboGreen</w:t>
      </w:r>
      <w:proofErr w:type="spellEnd"/>
      <w:r w:rsidR="00772061">
        <w:t xml:space="preserve"> fluorescent dye from </w:t>
      </w:r>
      <w:proofErr w:type="spellStart"/>
      <w:r w:rsidR="00772061">
        <w:t>ThermoFisher</w:t>
      </w:r>
      <w:proofErr w:type="spellEnd"/>
      <w:r w:rsidR="00772061">
        <w:t xml:space="preserve"> Scientific (</w:t>
      </w:r>
      <w:proofErr w:type="spellStart"/>
      <w:r w:rsidR="00772061" w:rsidRPr="006403A4">
        <w:t>ThermoFisher</w:t>
      </w:r>
      <w:proofErr w:type="spellEnd"/>
      <w:r w:rsidR="00772061">
        <w:t xml:space="preserve"> 2017). This will tell </w:t>
      </w:r>
      <w:r w:rsidR="00772061">
        <w:t xml:space="preserve">us if </w:t>
      </w:r>
      <w:r w:rsidR="0011536E">
        <w:t>there is RNA and the amount present</w:t>
      </w:r>
      <w:r w:rsidR="00772061">
        <w:t>.</w:t>
      </w:r>
      <w:r w:rsidR="00772061">
        <w:t xml:space="preserve"> This should give a baseline for amount</w:t>
      </w:r>
      <w:r w:rsidR="00EC3236">
        <w:t xml:space="preserve"> of RNA.  </w:t>
      </w:r>
      <w:r w:rsidR="003B04EF">
        <w:t>Next the</w:t>
      </w:r>
      <w:r w:rsidR="00EC3236">
        <w:t xml:space="preserve"> RNA will be </w:t>
      </w:r>
      <w:r>
        <w:t xml:space="preserve">isolated with methods described in Schmitt et al 1990. After </w:t>
      </w:r>
      <w:r w:rsidR="001B4274">
        <w:t xml:space="preserve">isolation, the RNA </w:t>
      </w:r>
      <w:r>
        <w:t xml:space="preserve">will be </w:t>
      </w:r>
      <w:r w:rsidR="001B4274">
        <w:t>sequenced</w:t>
      </w:r>
      <w:r w:rsidR="0081431A">
        <w:t xml:space="preserve"> it using</w:t>
      </w:r>
      <w:r w:rsidR="001B4274">
        <w:t xml:space="preserve"> primer extension methods with</w:t>
      </w:r>
      <w:r w:rsidR="0081431A">
        <w:t xml:space="preserve"> oligonucleotides primers. The</w:t>
      </w:r>
      <w:r w:rsidR="00E35A96">
        <w:t>se primers are shown in figure 3</w:t>
      </w:r>
      <w:r w:rsidR="0081431A">
        <w:t>.</w:t>
      </w:r>
      <w:r w:rsidR="001B4274">
        <w:t xml:space="preserve"> Primer extension works using complementary DNA that anneals to the RNA and is synthesized using reverse transcriptase. </w:t>
      </w:r>
      <w:r w:rsidR="00FE57C1">
        <w:t xml:space="preserve">This method is used to map the 5’ end of the RNA. </w:t>
      </w:r>
      <w:r w:rsidR="0081431A">
        <w:t xml:space="preserve">After sequencing and </w:t>
      </w:r>
      <w:r w:rsidR="001B4274">
        <w:t>amplification,</w:t>
      </w:r>
      <w:r w:rsidR="0081431A">
        <w:t xml:space="preserve"> the presence of wild type, A and S type can be verified via PCR. </w:t>
      </w:r>
      <w:r w:rsidR="00873C2E">
        <w:t>The ideal PCR pr</w:t>
      </w:r>
      <w:r w:rsidR="00E35A96">
        <w:t>oducts are displayed in Figure 3</w:t>
      </w:r>
      <w:r w:rsidR="00873C2E">
        <w:t xml:space="preserve">. </w:t>
      </w:r>
    </w:p>
    <w:p w:rsidR="00BE0367" w:rsidRDefault="001B4274" w:rsidP="00A1034B">
      <w:pPr>
        <w:ind w:firstLine="720"/>
      </w:pPr>
      <w:r>
        <w:rPr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510540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519" y="21357"/>
                <wp:lineTo x="2151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NAprime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0CA" w:rsidRDefault="002340CA" w:rsidP="00BE0367">
      <w:pPr>
        <w:rPr>
          <w:b/>
        </w:rPr>
      </w:pPr>
    </w:p>
    <w:p w:rsidR="002340CA" w:rsidRDefault="002340CA" w:rsidP="00BE0367">
      <w:pPr>
        <w:rPr>
          <w:b/>
        </w:rPr>
      </w:pPr>
    </w:p>
    <w:p w:rsidR="002340CA" w:rsidRDefault="002340CA" w:rsidP="00BE0367">
      <w:pPr>
        <w:rPr>
          <w:b/>
        </w:rPr>
      </w:pPr>
    </w:p>
    <w:p w:rsidR="002340CA" w:rsidRDefault="002340CA" w:rsidP="00BE0367">
      <w:pPr>
        <w:rPr>
          <w:b/>
        </w:rPr>
      </w:pPr>
    </w:p>
    <w:p w:rsidR="002340CA" w:rsidRDefault="00FE57C1" w:rsidP="00BE036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4859BB" wp14:editId="0FA7293D">
                <wp:simplePos x="0" y="0"/>
                <wp:positionH relativeFrom="margin">
                  <wp:posOffset>-142875</wp:posOffset>
                </wp:positionH>
                <wp:positionV relativeFrom="paragraph">
                  <wp:posOffset>2213610</wp:posOffset>
                </wp:positionV>
                <wp:extent cx="5943600" cy="635"/>
                <wp:effectExtent l="0" t="0" r="0" b="0"/>
                <wp:wrapTight wrapText="bothSides">
                  <wp:wrapPolygon edited="0">
                    <wp:start x="0" y="0"/>
                    <wp:lineTo x="0" y="20282"/>
                    <wp:lineTo x="21531" y="20282"/>
                    <wp:lineTo x="21531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73C2E" w:rsidRPr="00742E36" w:rsidRDefault="00873C2E" w:rsidP="00873C2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7B28A5">
                              <w:t>3</w:t>
                            </w:r>
                            <w:r w:rsidR="00E35A96">
                              <w:t xml:space="preserve"> The top picture is the primers used for the primer extension </w:t>
                            </w:r>
                            <w:proofErr w:type="spellStart"/>
                            <w:r w:rsidR="00E35A96">
                              <w:t>anaylsis</w:t>
                            </w:r>
                            <w:proofErr w:type="spellEnd"/>
                            <w:r w:rsidR="00E35A96">
                              <w:t xml:space="preserve">. There is a </w:t>
                            </w:r>
                            <w:r w:rsidR="00E35A96">
                              <w:t>3 nucleotide difference built into the primer in order to distinguish A and S from the wild type. The bottom picture is d</w:t>
                            </w:r>
                            <w:r>
                              <w:t xml:space="preserve">isplaying the ideal PCR </w:t>
                            </w:r>
                            <w:r w:rsidR="00E35A96">
                              <w:t>products</w:t>
                            </w:r>
                            <w:r>
                              <w:t xml:space="preserve"> with the wildtype yeast not present in the A and S types due to FOA+ selection</w:t>
                            </w:r>
                            <w:r w:rsidR="00FE12F7">
                              <w:t xml:space="preserve"> (</w:t>
                            </w:r>
                            <w:proofErr w:type="spellStart"/>
                            <w:r w:rsidR="00FE12F7">
                              <w:t>Velichutina</w:t>
                            </w:r>
                            <w:proofErr w:type="spellEnd"/>
                            <w:r w:rsidR="00FE12F7">
                              <w:t xml:space="preserve"> et al 1998)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859BB" id="Text Box 4" o:spid="_x0000_s1028" type="#_x0000_t202" style="position:absolute;margin-left:-11.25pt;margin-top:174.3pt;width:468pt;height:.0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" stroked="f">
                <v:textbox style="mso-fit-shape-to-text:t" inset="0,0,0,0">
                  <w:txbxContent>
                    <w:p w:rsidR="00873C2E" w:rsidRPr="00742E36" w:rsidRDefault="00873C2E" w:rsidP="00873C2E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7B28A5">
                        <w:t>3</w:t>
                      </w:r>
                      <w:r w:rsidR="00E35A96">
                        <w:t xml:space="preserve"> The top picture is the primers used for the primer extension </w:t>
                      </w:r>
                      <w:proofErr w:type="spellStart"/>
                      <w:r w:rsidR="00E35A96">
                        <w:t>anaylsis</w:t>
                      </w:r>
                      <w:proofErr w:type="spellEnd"/>
                      <w:r w:rsidR="00E35A96">
                        <w:t xml:space="preserve">. There is a </w:t>
                      </w:r>
                      <w:r w:rsidR="00E35A96">
                        <w:t>3 nucleotide difference built into the primer in order to distinguish A and S from the wild type. The bottom picture is d</w:t>
                      </w:r>
                      <w:r>
                        <w:t xml:space="preserve">isplaying the ideal PCR </w:t>
                      </w:r>
                      <w:r w:rsidR="00E35A96">
                        <w:t>products</w:t>
                      </w:r>
                      <w:r>
                        <w:t xml:space="preserve"> with the wildtype yeast not present in the A and S types due to FOA+ selection</w:t>
                      </w:r>
                      <w:r w:rsidR="00FE12F7">
                        <w:t xml:space="preserve"> (</w:t>
                      </w:r>
                      <w:proofErr w:type="spellStart"/>
                      <w:r w:rsidR="00FE12F7">
                        <w:t>Velichutina</w:t>
                      </w:r>
                      <w:proofErr w:type="spellEnd"/>
                      <w:r w:rsidR="00FE12F7">
                        <w:t xml:space="preserve"> et al 1998)</w:t>
                      </w:r>
                      <w: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B427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342265</wp:posOffset>
            </wp:positionV>
            <wp:extent cx="5943600" cy="1816100"/>
            <wp:effectExtent l="0" t="0" r="0" b="0"/>
            <wp:wrapTight wrapText="bothSides">
              <wp:wrapPolygon edited="0">
                <wp:start x="0" y="0"/>
                <wp:lineTo x="0" y="21298"/>
                <wp:lineTo x="21531" y="21298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R product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0CA" w:rsidRDefault="002340CA" w:rsidP="00BE0367">
      <w:pPr>
        <w:rPr>
          <w:b/>
        </w:rPr>
      </w:pPr>
    </w:p>
    <w:p w:rsidR="002340CA" w:rsidRDefault="002340CA" w:rsidP="00BE0367">
      <w:pPr>
        <w:rPr>
          <w:b/>
        </w:rPr>
      </w:pPr>
    </w:p>
    <w:p w:rsidR="002340CA" w:rsidRDefault="002340CA" w:rsidP="00BE0367">
      <w:pPr>
        <w:rPr>
          <w:b/>
        </w:rPr>
      </w:pPr>
    </w:p>
    <w:p w:rsidR="00BE0367" w:rsidRDefault="00BE0367" w:rsidP="00BE0367">
      <w:pPr>
        <w:rPr>
          <w:b/>
        </w:rPr>
      </w:pPr>
      <w:r>
        <w:rPr>
          <w:b/>
        </w:rPr>
        <w:t>Measuring GTP Activity</w:t>
      </w:r>
    </w:p>
    <w:p w:rsidR="00BE0367" w:rsidRPr="00BE0367" w:rsidRDefault="00C5143A" w:rsidP="00BE036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F45F8D6" wp14:editId="3A68302A">
                <wp:simplePos x="0" y="0"/>
                <wp:positionH relativeFrom="column">
                  <wp:posOffset>5058440</wp:posOffset>
                </wp:positionH>
                <wp:positionV relativeFrom="paragraph">
                  <wp:posOffset>3718545</wp:posOffset>
                </wp:positionV>
                <wp:extent cx="17049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35A96" w:rsidRPr="00434AC6" w:rsidRDefault="00E35A96" w:rsidP="00E35A9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4(b) – This is a visualization of the </w:t>
                            </w:r>
                            <w:proofErr w:type="spellStart"/>
                            <w:r>
                              <w:t>GLoassay</w:t>
                            </w:r>
                            <w:proofErr w:type="spellEnd"/>
                            <w:r>
                              <w:t xml:space="preserve"> turning leftover GTP into ATP and then using a d</w:t>
                            </w:r>
                            <w:r w:rsidR="00C5143A">
                              <w:t xml:space="preserve">etection reagent to measure the light levels of the luciferase.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5F8D6" id="Text Box 23" o:spid="_x0000_s1029" type="#_x0000_t202" style="position:absolute;margin-left:398.3pt;margin-top:292.8pt;width:134.25pt;height:.0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" stroked="f">
                <v:textbox style="mso-fit-shape-to-text:t" inset="0,0,0,0">
                  <w:txbxContent>
                    <w:p w:rsidR="00E35A96" w:rsidRPr="00434AC6" w:rsidRDefault="00E35A96" w:rsidP="00E35A96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4(b) – This is a visualization of the </w:t>
                      </w:r>
                      <w:proofErr w:type="spellStart"/>
                      <w:r>
                        <w:t>GLoassay</w:t>
                      </w:r>
                      <w:proofErr w:type="spellEnd"/>
                      <w:r>
                        <w:t xml:space="preserve"> turning leftover GTP into ATP and then using a d</w:t>
                      </w:r>
                      <w:r w:rsidR="00C5143A">
                        <w:t xml:space="preserve">etection reagent to measure the light levels of the luciferase.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340CA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1772285</wp:posOffset>
            </wp:positionV>
            <wp:extent cx="3781425" cy="4300220"/>
            <wp:effectExtent l="0" t="0" r="9525" b="5080"/>
            <wp:wrapTight wrapText="bothSides">
              <wp:wrapPolygon edited="0">
                <wp:start x="0" y="0"/>
                <wp:lineTo x="0" y="21530"/>
                <wp:lineTo x="21546" y="21530"/>
                <wp:lineTo x="2154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TPcyclethte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0CA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8890</wp:posOffset>
            </wp:positionV>
            <wp:extent cx="1704975" cy="3609975"/>
            <wp:effectExtent l="0" t="0" r="9525" b="9525"/>
            <wp:wrapTight wrapText="bothSides">
              <wp:wrapPolygon edited="0">
                <wp:start x="0" y="0"/>
                <wp:lineTo x="0" y="21543"/>
                <wp:lineTo x="21479" y="21543"/>
                <wp:lineTo x="2147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Loas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4591F">
        <w:t>GTPases</w:t>
      </w:r>
      <w:proofErr w:type="spellEnd"/>
      <w:r w:rsidR="0014591F">
        <w:t xml:space="preserve"> are used for many functions including cell signaling and proliferation. On the ribosome </w:t>
      </w:r>
      <w:proofErr w:type="spellStart"/>
      <w:r w:rsidR="0014591F">
        <w:t>GTPases</w:t>
      </w:r>
      <w:proofErr w:type="spellEnd"/>
      <w:r w:rsidR="0014591F">
        <w:t xml:space="preserve"> are used to signal for protein synthesis and elongation. They are essential to proper function.  </w:t>
      </w:r>
      <w:r w:rsidR="00BE0367">
        <w:t xml:space="preserve">After the wild type, A type and S type have been isolated this will allow us to measure GTP activity of the ribosomes. This will be done using a </w:t>
      </w:r>
      <w:proofErr w:type="spellStart"/>
      <w:r w:rsidR="00BE0367">
        <w:t>GloAssay</w:t>
      </w:r>
      <w:proofErr w:type="spellEnd"/>
      <w:r w:rsidR="00BE0367">
        <w:t xml:space="preserve"> </w:t>
      </w:r>
      <w:proofErr w:type="spellStart"/>
      <w:r w:rsidR="00BE0367">
        <w:t>GTPase</w:t>
      </w:r>
      <w:proofErr w:type="spellEnd"/>
      <w:r w:rsidR="00BE0367">
        <w:t xml:space="preserve"> activity kit from </w:t>
      </w:r>
      <w:proofErr w:type="spellStart"/>
      <w:r w:rsidR="00385386">
        <w:t>Promega</w:t>
      </w:r>
      <w:proofErr w:type="spellEnd"/>
      <w:r w:rsidR="00BE0367">
        <w:t>.</w:t>
      </w:r>
      <w:r w:rsidR="002340CA">
        <w:t xml:space="preserve"> </w:t>
      </w:r>
      <w:r w:rsidR="002340CA">
        <w:t xml:space="preserve">During the </w:t>
      </w:r>
      <w:proofErr w:type="spellStart"/>
      <w:r w:rsidR="002340CA">
        <w:t>GTPase</w:t>
      </w:r>
      <w:proofErr w:type="spellEnd"/>
      <w:r w:rsidR="002340CA">
        <w:t xml:space="preserve"> cycle, </w:t>
      </w:r>
      <w:r w:rsidR="002340CA">
        <w:t xml:space="preserve">a GTP will bind to a </w:t>
      </w:r>
      <w:proofErr w:type="spellStart"/>
      <w:r w:rsidR="002340CA">
        <w:t>GTPase</w:t>
      </w:r>
      <w:proofErr w:type="spellEnd"/>
      <w:r w:rsidR="002340CA">
        <w:t xml:space="preserve"> cite in order to activate it, </w:t>
      </w:r>
      <w:r w:rsidR="00D07351">
        <w:t>eventually</w:t>
      </w:r>
      <w:r w:rsidR="002340CA">
        <w:t xml:space="preserve"> when the signal inactivates the GTP</w:t>
      </w:r>
      <w:r w:rsidR="002340CA">
        <w:t xml:space="preserve"> dissociates into GDP and Pi (inorganic phosphate). This is done with the help of guanine exchange factors (GEF) and </w:t>
      </w:r>
      <w:proofErr w:type="spellStart"/>
      <w:r w:rsidR="002340CA">
        <w:t>GTPase</w:t>
      </w:r>
      <w:proofErr w:type="spellEnd"/>
      <w:r w:rsidR="002340CA">
        <w:t xml:space="preserve"> activating proteins (GAP) (Figure 4</w:t>
      </w:r>
      <w:r>
        <w:t>a</w:t>
      </w:r>
      <w:r w:rsidR="002340CA">
        <w:t xml:space="preserve">). Although GAP and GEF can also be measured by the </w:t>
      </w:r>
      <w:proofErr w:type="spellStart"/>
      <w:r w:rsidR="002340CA">
        <w:t>GLoAssay</w:t>
      </w:r>
      <w:proofErr w:type="spellEnd"/>
      <w:r w:rsidR="002340CA">
        <w:t xml:space="preserve">, we will not be measuring them for this experiment. </w:t>
      </w:r>
      <w:r w:rsidR="00BE0367">
        <w:t xml:space="preserve"> The </w:t>
      </w:r>
      <w:proofErr w:type="spellStart"/>
      <w:r w:rsidR="00BE0367">
        <w:t>GloAssay</w:t>
      </w:r>
      <w:proofErr w:type="spellEnd"/>
      <w:r w:rsidR="00BE0367">
        <w:t xml:space="preserve"> works by </w:t>
      </w:r>
      <w:r w:rsidR="002340CA">
        <w:t>converting any leftover GTP into ATP. Once t</w:t>
      </w:r>
      <w:r w:rsidR="00385386">
        <w:t>he ATP</w:t>
      </w:r>
      <w:r w:rsidR="002340CA">
        <w:t xml:space="preserve"> is formed</w:t>
      </w:r>
      <w:r w:rsidR="00385386">
        <w:t xml:space="preserve"> </w:t>
      </w:r>
      <w:r w:rsidR="002340CA">
        <w:t xml:space="preserve">it </w:t>
      </w:r>
      <w:r w:rsidR="00385386">
        <w:t>is detected using a luciferase recombinant</w:t>
      </w:r>
      <w:r>
        <w:t xml:space="preserve"> (Fig 4b)</w:t>
      </w:r>
      <w:r w:rsidR="00385386">
        <w:t xml:space="preserve">.  For example, </w:t>
      </w:r>
      <w:r w:rsidR="008F1212">
        <w:t xml:space="preserve">low </w:t>
      </w:r>
      <w:proofErr w:type="spellStart"/>
      <w:r w:rsidR="008F1212">
        <w:t>GTPase</w:t>
      </w:r>
      <w:proofErr w:type="spellEnd"/>
      <w:r w:rsidR="008F1212">
        <w:t xml:space="preserve"> activity</w:t>
      </w:r>
      <w:r w:rsidR="00385386">
        <w:t xml:space="preserve"> would leave a lot of leftover GTP and therefore high amounts of ATP will be formed, generating more light. The opposite will be true for high </w:t>
      </w:r>
      <w:proofErr w:type="spellStart"/>
      <w:r w:rsidR="00385386">
        <w:t>GTPase</w:t>
      </w:r>
      <w:proofErr w:type="spellEnd"/>
      <w:r w:rsidR="00385386">
        <w:t xml:space="preserve"> rate, there will be less GTP to ATP and less light</w:t>
      </w:r>
      <w:r w:rsidR="006403A4">
        <w:t xml:space="preserve"> (Mondal et al 2015)</w:t>
      </w:r>
      <w:r w:rsidR="00385386">
        <w:t xml:space="preserve">. </w:t>
      </w:r>
      <w:r w:rsidR="002340CA">
        <w:t xml:space="preserve">Because </w:t>
      </w:r>
      <w:proofErr w:type="spellStart"/>
      <w:r w:rsidR="002340CA">
        <w:t>GTPase</w:t>
      </w:r>
      <w:proofErr w:type="spellEnd"/>
      <w:r w:rsidR="002340CA">
        <w:t xml:space="preserve"> react at an inherently slow rate, the reaction will be left to incubate for 2 hours in order to get quality data</w:t>
      </w:r>
      <w:r>
        <w:t xml:space="preserve"> </w:t>
      </w:r>
      <w:r w:rsidR="002340CA">
        <w:t xml:space="preserve">. </w:t>
      </w:r>
    </w:p>
    <w:p w:rsidR="00FE57C1" w:rsidRDefault="00FE57C1"/>
    <w:p w:rsidR="00FE57C1" w:rsidRDefault="00FE57C1"/>
    <w:p w:rsidR="00C42189" w:rsidRDefault="00C42189">
      <w:pPr>
        <w:rPr>
          <w:b/>
        </w:rPr>
      </w:pPr>
      <w:r>
        <w:rPr>
          <w:b/>
        </w:rPr>
        <w:t>Discussion</w:t>
      </w:r>
    </w:p>
    <w:p w:rsidR="00B55FC5" w:rsidRDefault="00E35A96" w:rsidP="00C5143A">
      <w:pPr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9B80CF7" wp14:editId="64D642A2">
                <wp:simplePos x="0" y="0"/>
                <wp:positionH relativeFrom="page">
                  <wp:posOffset>138223</wp:posOffset>
                </wp:positionH>
                <wp:positionV relativeFrom="paragraph">
                  <wp:posOffset>417992</wp:posOffset>
                </wp:positionV>
                <wp:extent cx="3781425" cy="457200"/>
                <wp:effectExtent l="0" t="0" r="9525" b="0"/>
                <wp:wrapTight wrapText="bothSides">
                  <wp:wrapPolygon edited="0">
                    <wp:start x="0" y="0"/>
                    <wp:lineTo x="0" y="20700"/>
                    <wp:lineTo x="21546" y="20700"/>
                    <wp:lineTo x="21546" y="0"/>
                    <wp:lineTo x="0" y="0"/>
                  </wp:wrapPolygon>
                </wp:wrapTight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35A96" w:rsidRPr="007F1F47" w:rsidRDefault="00E35A96" w:rsidP="00E35A9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4(a) – This is a visual of the </w:t>
                            </w:r>
                            <w:proofErr w:type="spellStart"/>
                            <w:r>
                              <w:t>GTPase</w:t>
                            </w:r>
                            <w:proofErr w:type="spellEnd"/>
                            <w:r>
                              <w:t xml:space="preserve"> cycle showing the GTP in the active ‘on’ state bound to the </w:t>
                            </w:r>
                            <w:proofErr w:type="spellStart"/>
                            <w:r>
                              <w:t>GTPase</w:t>
                            </w:r>
                            <w:proofErr w:type="spellEnd"/>
                            <w:r>
                              <w:t xml:space="preserve"> site and then dissociating into GDP and Pi in the ‘off’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0CF7" id="Text Box 22" o:spid="_x0000_s1030" type="#_x0000_t202" style="position:absolute;margin-left:10.9pt;margin-top:32.9pt;width:297.75pt;height:36pt;z-index:-2516316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" stroked="f">
                <v:textbox inset="0,0,0,0">
                  <w:txbxContent>
                    <w:p w:rsidR="00E35A96" w:rsidRPr="007F1F47" w:rsidRDefault="00E35A96" w:rsidP="00E35A96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4(a) – This is a visual of the </w:t>
                      </w:r>
                      <w:proofErr w:type="spellStart"/>
                      <w:r>
                        <w:t>GTPase</w:t>
                      </w:r>
                      <w:proofErr w:type="spellEnd"/>
                      <w:r>
                        <w:t xml:space="preserve"> cycle showing the GTP in the active ‘on’ state bound to the </w:t>
                      </w:r>
                      <w:proofErr w:type="spellStart"/>
                      <w:r>
                        <w:t>GTPase</w:t>
                      </w:r>
                      <w:proofErr w:type="spellEnd"/>
                      <w:r>
                        <w:t xml:space="preserve"> site and then dissociating into GDP and Pi in the ‘off’ state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A0B72">
        <w:rPr>
          <w:rFonts w:ascii="Calibri" w:hAnsi="Calibri" w:cs="Calibri"/>
          <w:color w:val="000000"/>
        </w:rPr>
        <w:t>There</w:t>
      </w:r>
      <w:r w:rsidR="00B55FC5">
        <w:rPr>
          <w:rFonts w:ascii="Calibri" w:hAnsi="Calibri" w:cs="Calibri"/>
          <w:color w:val="000000"/>
        </w:rPr>
        <w:t xml:space="preserve"> are two different </w:t>
      </w:r>
      <w:proofErr w:type="spellStart"/>
      <w:r w:rsidR="00B55FC5">
        <w:rPr>
          <w:rFonts w:ascii="Calibri" w:hAnsi="Calibri" w:cs="Calibri"/>
          <w:color w:val="000000"/>
        </w:rPr>
        <w:t>rRNA</w:t>
      </w:r>
      <w:proofErr w:type="spellEnd"/>
      <w:r w:rsidR="00B55FC5">
        <w:rPr>
          <w:rFonts w:ascii="Calibri" w:hAnsi="Calibri" w:cs="Calibri"/>
          <w:color w:val="000000"/>
        </w:rPr>
        <w:t xml:space="preserve"> genes expressed at in plasmodium, an A type </w:t>
      </w:r>
      <w:proofErr w:type="spellStart"/>
      <w:r w:rsidR="00B55FC5">
        <w:rPr>
          <w:rFonts w:ascii="Calibri" w:hAnsi="Calibri" w:cs="Calibri"/>
          <w:color w:val="000000"/>
        </w:rPr>
        <w:t>rRNA</w:t>
      </w:r>
      <w:proofErr w:type="spellEnd"/>
      <w:r w:rsidR="00B55FC5">
        <w:rPr>
          <w:rFonts w:ascii="Calibri" w:hAnsi="Calibri" w:cs="Calibri"/>
          <w:color w:val="000000"/>
        </w:rPr>
        <w:t xml:space="preserve"> gene expressed when the parasite is in its asexual </w:t>
      </w:r>
      <w:r w:rsidR="00B55FC5" w:rsidRPr="00251F9D">
        <w:rPr>
          <w:rFonts w:ascii="Calibri" w:hAnsi="Calibri" w:cs="Calibri"/>
          <w:color w:val="000000"/>
        </w:rPr>
        <w:t>(</w:t>
      </w:r>
      <w:proofErr w:type="spellStart"/>
      <w:r w:rsidR="00B55FC5" w:rsidRPr="00251F9D">
        <w:rPr>
          <w:rFonts w:ascii="Calibri" w:hAnsi="Calibri" w:cs="Calibri"/>
          <w:color w:val="000000"/>
        </w:rPr>
        <w:t>schizogony</w:t>
      </w:r>
      <w:proofErr w:type="spellEnd"/>
      <w:r w:rsidR="00B55FC5" w:rsidRPr="00251F9D">
        <w:rPr>
          <w:rFonts w:ascii="Calibri" w:hAnsi="Calibri" w:cs="Calibri"/>
          <w:color w:val="000000"/>
        </w:rPr>
        <w:t xml:space="preserve">), </w:t>
      </w:r>
      <w:r w:rsidR="00B55FC5">
        <w:rPr>
          <w:rFonts w:ascii="Calibri" w:hAnsi="Calibri" w:cs="Calibri"/>
          <w:color w:val="000000"/>
        </w:rPr>
        <w:t xml:space="preserve">phases and then an S type </w:t>
      </w:r>
      <w:r w:rsidR="00B55FC5" w:rsidRPr="00251F9D">
        <w:rPr>
          <w:rFonts w:ascii="Calibri" w:hAnsi="Calibri" w:cs="Calibri"/>
          <w:color w:val="000000"/>
        </w:rPr>
        <w:t xml:space="preserve">(sporozoite) </w:t>
      </w:r>
      <w:proofErr w:type="spellStart"/>
      <w:r w:rsidR="00B55FC5">
        <w:rPr>
          <w:rFonts w:ascii="Calibri" w:hAnsi="Calibri" w:cs="Calibri"/>
          <w:color w:val="000000"/>
        </w:rPr>
        <w:t>rRNA</w:t>
      </w:r>
      <w:proofErr w:type="spellEnd"/>
      <w:r w:rsidR="00B55FC5">
        <w:rPr>
          <w:rFonts w:ascii="Calibri" w:hAnsi="Calibri" w:cs="Calibri"/>
          <w:color w:val="000000"/>
        </w:rPr>
        <w:t xml:space="preserve"> expressed in the sexual phase. While these </w:t>
      </w:r>
      <w:proofErr w:type="spellStart"/>
      <w:r w:rsidR="00B55FC5">
        <w:rPr>
          <w:rFonts w:ascii="Calibri" w:hAnsi="Calibri" w:cs="Calibri"/>
          <w:color w:val="000000"/>
        </w:rPr>
        <w:t>rRNAs</w:t>
      </w:r>
      <w:proofErr w:type="spellEnd"/>
      <w:r w:rsidR="00B55FC5">
        <w:rPr>
          <w:rFonts w:ascii="Calibri" w:hAnsi="Calibri" w:cs="Calibri"/>
          <w:color w:val="000000"/>
        </w:rPr>
        <w:t xml:space="preserve"> are mostly conserved, there are differences at the </w:t>
      </w:r>
      <w:r w:rsidR="00FE57C1">
        <w:rPr>
          <w:rFonts w:ascii="Calibri" w:hAnsi="Calibri" w:cs="Calibri"/>
          <w:color w:val="000000"/>
        </w:rPr>
        <w:t>functional</w:t>
      </w:r>
      <w:r w:rsidR="00B55FC5">
        <w:rPr>
          <w:rFonts w:ascii="Calibri" w:hAnsi="Calibri" w:cs="Calibri"/>
          <w:color w:val="000000"/>
        </w:rPr>
        <w:t xml:space="preserve"> </w:t>
      </w:r>
      <w:proofErr w:type="spellStart"/>
      <w:r w:rsidR="00B55FC5">
        <w:rPr>
          <w:rFonts w:ascii="Calibri" w:hAnsi="Calibri" w:cs="Calibri"/>
          <w:color w:val="000000"/>
        </w:rPr>
        <w:t>GTPase</w:t>
      </w:r>
      <w:proofErr w:type="spellEnd"/>
      <w:r w:rsidR="00B55FC5">
        <w:rPr>
          <w:rFonts w:ascii="Calibri" w:hAnsi="Calibri" w:cs="Calibri"/>
          <w:color w:val="000000"/>
        </w:rPr>
        <w:t xml:space="preserve"> domain between nucleotides 1052-1112</w:t>
      </w:r>
      <w:r w:rsidR="006403A4">
        <w:rPr>
          <w:rFonts w:ascii="Calibri" w:hAnsi="Calibri" w:cs="Calibri"/>
          <w:color w:val="000000"/>
        </w:rPr>
        <w:t xml:space="preserve"> (</w:t>
      </w:r>
      <w:r w:rsidR="006403A4">
        <w:t xml:space="preserve">by </w:t>
      </w:r>
      <w:proofErr w:type="spellStart"/>
      <w:r w:rsidR="006403A4">
        <w:t>Velchuntina</w:t>
      </w:r>
      <w:proofErr w:type="spellEnd"/>
      <w:r w:rsidR="006403A4">
        <w:t xml:space="preserve"> et al 1998)</w:t>
      </w:r>
      <w:r w:rsidR="00B55FC5">
        <w:rPr>
          <w:rFonts w:ascii="Calibri" w:hAnsi="Calibri" w:cs="Calibri"/>
          <w:color w:val="000000"/>
        </w:rPr>
        <w:t xml:space="preserve">. This region of the has been shown to be of functional importance in GTP hydrolysis in plasmodium. However, </w:t>
      </w:r>
      <w:r w:rsidR="00681E14">
        <w:rPr>
          <w:rFonts w:ascii="Calibri" w:hAnsi="Calibri" w:cs="Calibri"/>
          <w:color w:val="000000"/>
        </w:rPr>
        <w:t xml:space="preserve">the ramifications of this these sequence differences are largely </w:t>
      </w:r>
      <w:r w:rsidR="00681E14">
        <w:rPr>
          <w:rFonts w:ascii="Calibri" w:hAnsi="Calibri" w:cs="Calibri"/>
          <w:color w:val="000000"/>
        </w:rPr>
        <w:lastRenderedPageBreak/>
        <w:t xml:space="preserve">unknown. This experiment set out to determine if the different </w:t>
      </w:r>
      <w:proofErr w:type="spellStart"/>
      <w:r w:rsidR="00681E14">
        <w:rPr>
          <w:rFonts w:ascii="Calibri" w:hAnsi="Calibri" w:cs="Calibri"/>
          <w:color w:val="000000"/>
        </w:rPr>
        <w:t>rRNA</w:t>
      </w:r>
      <w:proofErr w:type="spellEnd"/>
      <w:r w:rsidR="00681E14">
        <w:rPr>
          <w:rFonts w:ascii="Calibri" w:hAnsi="Calibri" w:cs="Calibri"/>
          <w:color w:val="000000"/>
        </w:rPr>
        <w:t xml:space="preserve"> genes have an effect on the GTP hydrolysis rates of plasmodium ribosomes. </w:t>
      </w:r>
    </w:p>
    <w:p w:rsidR="00681E14" w:rsidRDefault="00681E14" w:rsidP="00681E14">
      <w:r>
        <w:t xml:space="preserve">During this experiment, the </w:t>
      </w:r>
      <w:proofErr w:type="spellStart"/>
      <w:r>
        <w:t>rRNA</w:t>
      </w:r>
      <w:proofErr w:type="spellEnd"/>
      <w:r>
        <w:t xml:space="preserve"> genes of yeast cells were replaced with </w:t>
      </w:r>
      <w:r w:rsidR="006F0461">
        <w:t xml:space="preserve">A type and S type </w:t>
      </w:r>
      <w:proofErr w:type="spellStart"/>
      <w:r>
        <w:t>rRNA</w:t>
      </w:r>
      <w:proofErr w:type="spellEnd"/>
      <w:r>
        <w:t xml:space="preserve"> from plasmodium falciparum, and then the GTP hydrolysis rates were measured via a </w:t>
      </w:r>
      <w:proofErr w:type="spellStart"/>
      <w:r>
        <w:t>GloAssay</w:t>
      </w:r>
      <w:proofErr w:type="spellEnd"/>
      <w:r w:rsidR="006F0461">
        <w:t xml:space="preserve">, in an attempt to determine if one type of </w:t>
      </w:r>
      <w:proofErr w:type="spellStart"/>
      <w:r w:rsidR="006F0461">
        <w:t>rRNA</w:t>
      </w:r>
      <w:proofErr w:type="spellEnd"/>
      <w:r w:rsidR="006F0461">
        <w:t xml:space="preserve"> gene has high efficiency in </w:t>
      </w:r>
      <w:r w:rsidR="00F7176E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657225</wp:posOffset>
                </wp:positionV>
                <wp:extent cx="3228975" cy="3048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76E" w:rsidRPr="007E4E9B" w:rsidRDefault="00F7176E" w:rsidP="00F7176E">
                            <w:pPr>
                              <w:rPr>
                                <w:b/>
                              </w:rPr>
                            </w:pPr>
                            <w:r w:rsidRPr="007E4E9B">
                              <w:rPr>
                                <w:b/>
                              </w:rPr>
                              <w:t xml:space="preserve">Measurement of </w:t>
                            </w:r>
                            <w:proofErr w:type="spellStart"/>
                            <w:r w:rsidRPr="007E4E9B">
                              <w:rPr>
                                <w:b/>
                              </w:rPr>
                              <w:t>GTPase</w:t>
                            </w:r>
                            <w:proofErr w:type="spellEnd"/>
                            <w:r w:rsidRPr="007E4E9B">
                              <w:rPr>
                                <w:b/>
                              </w:rPr>
                              <w:t xml:space="preserve"> activity in A type vs S type </w:t>
                            </w:r>
                            <w:proofErr w:type="spellStart"/>
                            <w:r w:rsidRPr="007E4E9B">
                              <w:rPr>
                                <w:b/>
                              </w:rPr>
                              <w:t>rRNA</w:t>
                            </w:r>
                            <w:proofErr w:type="spellEnd"/>
                          </w:p>
                          <w:p w:rsidR="007E4E9B" w:rsidRDefault="007E4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7.2pt;margin-top:51.75pt;width:254.25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" strokecolor="white [3212]">
                <v:textbox>
                  <w:txbxContent>
                    <w:p w:rsidR="00F7176E" w:rsidRPr="007E4E9B" w:rsidRDefault="00F7176E" w:rsidP="00F7176E">
                      <w:pPr>
                        <w:rPr>
                          <w:b/>
                        </w:rPr>
                      </w:pPr>
                      <w:r w:rsidRPr="007E4E9B">
                        <w:rPr>
                          <w:b/>
                        </w:rPr>
                        <w:t xml:space="preserve">Measurement of </w:t>
                      </w:r>
                      <w:proofErr w:type="spellStart"/>
                      <w:r w:rsidRPr="007E4E9B">
                        <w:rPr>
                          <w:b/>
                        </w:rPr>
                        <w:t>GTPase</w:t>
                      </w:r>
                      <w:proofErr w:type="spellEnd"/>
                      <w:r w:rsidRPr="007E4E9B">
                        <w:rPr>
                          <w:b/>
                        </w:rPr>
                        <w:t xml:space="preserve"> activity in A type vs S type </w:t>
                      </w:r>
                      <w:proofErr w:type="spellStart"/>
                      <w:r w:rsidRPr="007E4E9B">
                        <w:rPr>
                          <w:b/>
                        </w:rPr>
                        <w:t>rRNA</w:t>
                      </w:r>
                      <w:proofErr w:type="spellEnd"/>
                    </w:p>
                    <w:p w:rsidR="007E4E9B" w:rsidRDefault="007E4E9B"/>
                  </w:txbxContent>
                </v:textbox>
                <w10:wrap type="square"/>
              </v:shape>
            </w:pict>
          </mc:Fallback>
        </mc:AlternateContent>
      </w:r>
      <w:r w:rsidR="006F0461">
        <w:t xml:space="preserve">plasmodium. </w:t>
      </w:r>
    </w:p>
    <w:p w:rsidR="00B55FC5" w:rsidRDefault="00020109" w:rsidP="00B237D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0D326D8" wp14:editId="2F85F7A0">
                <wp:simplePos x="0" y="0"/>
                <wp:positionH relativeFrom="column">
                  <wp:posOffset>1796415</wp:posOffset>
                </wp:positionH>
                <wp:positionV relativeFrom="paragraph">
                  <wp:posOffset>2034540</wp:posOffset>
                </wp:positionV>
                <wp:extent cx="4829810" cy="531495"/>
                <wp:effectExtent l="0" t="0" r="8890" b="1905"/>
                <wp:wrapTight wrapText="bothSides">
                  <wp:wrapPolygon edited="0">
                    <wp:start x="0" y="0"/>
                    <wp:lineTo x="0" y="20903"/>
                    <wp:lineTo x="21555" y="20903"/>
                    <wp:lineTo x="21555" y="0"/>
                    <wp:lineTo x="0" y="0"/>
                  </wp:wrapPolygon>
                </wp:wrapTight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810" cy="5314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20109" w:rsidRPr="00572321" w:rsidRDefault="00020109" w:rsidP="00020109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5 There are sample results showing similar rates of reaction for type A and S. </w:t>
                            </w:r>
                            <w:r>
                              <w:t xml:space="preserve">The downward slope of the curve is consistent with the GTP levels being high at first as it is used by the </w:t>
                            </w:r>
                            <w:proofErr w:type="spellStart"/>
                            <w:r>
                              <w:t>GTPase</w:t>
                            </w:r>
                            <w:proofErr w:type="spellEnd"/>
                            <w:r>
                              <w:t xml:space="preserve"> the levels of light decline</w:t>
                            </w:r>
                            <w:r>
                              <w:t xml:space="preserve">. This would be </w:t>
                            </w:r>
                            <w:r>
                              <w:t xml:space="preserve">a similar results to our expected results.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326D8" id="Text Box 24" o:spid="_x0000_s1032" type="#_x0000_t202" style="position:absolute;margin-left:141.45pt;margin-top:160.2pt;width:380.3pt;height:41.8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" stroked="f">
                <v:textbox inset="0,0,0,0">
                  <w:txbxContent>
                    <w:p w:rsidR="00020109" w:rsidRPr="00572321" w:rsidRDefault="00020109" w:rsidP="00020109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5 There are sample results showing similar rates of reaction for type A and S. </w:t>
                      </w:r>
                      <w:r>
                        <w:t xml:space="preserve">The downward slope of the curve is consistent with the GTP levels being high at first as it is used by the </w:t>
                      </w:r>
                      <w:proofErr w:type="spellStart"/>
                      <w:r>
                        <w:t>GTPase</w:t>
                      </w:r>
                      <w:proofErr w:type="spellEnd"/>
                      <w:r>
                        <w:t xml:space="preserve"> the levels of light decline</w:t>
                      </w:r>
                      <w:r>
                        <w:t xml:space="preserve">. This would be </w:t>
                      </w:r>
                      <w:r>
                        <w:t xml:space="preserve">a similar results to our expected results.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E4E9B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1680210</wp:posOffset>
                </wp:positionV>
                <wp:extent cx="885825" cy="2286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E9B" w:rsidRPr="007E4E9B" w:rsidRDefault="007E4E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4E9B">
                              <w:rPr>
                                <w:sz w:val="18"/>
                                <w:szCs w:val="18"/>
                              </w:rPr>
                              <w:t xml:space="preserve">S Type </w:t>
                            </w:r>
                            <w:proofErr w:type="spellStart"/>
                            <w:r w:rsidRPr="007E4E9B">
                              <w:rPr>
                                <w:sz w:val="18"/>
                                <w:szCs w:val="18"/>
                              </w:rPr>
                              <w:t>rRNA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.55pt;margin-top:132.3pt;width:69.75pt;height:18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" strokecolor="white [3212]">
                <v:textbox>
                  <w:txbxContent>
                    <w:p w:rsidR="007E4E9B" w:rsidRPr="007E4E9B" w:rsidRDefault="007E4E9B">
                      <w:pPr>
                        <w:rPr>
                          <w:sz w:val="18"/>
                          <w:szCs w:val="18"/>
                        </w:rPr>
                      </w:pPr>
                      <w:r w:rsidRPr="007E4E9B">
                        <w:rPr>
                          <w:sz w:val="18"/>
                          <w:szCs w:val="18"/>
                        </w:rPr>
                        <w:t xml:space="preserve">S Type </w:t>
                      </w:r>
                      <w:proofErr w:type="spellStart"/>
                      <w:r w:rsidRPr="007E4E9B">
                        <w:rPr>
                          <w:sz w:val="18"/>
                          <w:szCs w:val="18"/>
                        </w:rPr>
                        <w:t>rRNA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4E9B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1670685</wp:posOffset>
                </wp:positionV>
                <wp:extent cx="1019175" cy="247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02" y="21600"/>
                    <wp:lineTo x="2180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E9B" w:rsidRPr="007E4E9B" w:rsidRDefault="007E4E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4E9B">
                              <w:rPr>
                                <w:sz w:val="18"/>
                                <w:szCs w:val="18"/>
                              </w:rPr>
                              <w:t xml:space="preserve">A Type </w:t>
                            </w:r>
                            <w:proofErr w:type="spellStart"/>
                            <w:r w:rsidRPr="007E4E9B">
                              <w:rPr>
                                <w:sz w:val="18"/>
                                <w:szCs w:val="18"/>
                              </w:rPr>
                              <w:t>rRNA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0.5pt;margin-top:131.55pt;width:80.25pt;height:19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" strokecolor="white [3212]">
                <v:textbox>
                  <w:txbxContent>
                    <w:p w:rsidR="007E4E9B" w:rsidRPr="007E4E9B" w:rsidRDefault="007E4E9B">
                      <w:pPr>
                        <w:rPr>
                          <w:sz w:val="18"/>
                          <w:szCs w:val="18"/>
                        </w:rPr>
                      </w:pPr>
                      <w:r w:rsidRPr="007E4E9B">
                        <w:rPr>
                          <w:sz w:val="18"/>
                          <w:szCs w:val="18"/>
                        </w:rPr>
                        <w:t xml:space="preserve">A Type </w:t>
                      </w:r>
                      <w:proofErr w:type="spellStart"/>
                      <w:r w:rsidRPr="007E4E9B">
                        <w:rPr>
                          <w:sz w:val="18"/>
                          <w:szCs w:val="18"/>
                        </w:rPr>
                        <w:t>rRNA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7E4E9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1708785</wp:posOffset>
                </wp:positionV>
                <wp:extent cx="80010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151EC" id="Rectangle 16" o:spid="_x0000_s1026" style="position:absolute;margin-left:222.75pt;margin-top:134.55pt;width:63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" fillcolor="white [3201]" strokecolor="white [3212]" strokeweight="1pt"/>
            </w:pict>
          </mc:Fallback>
        </mc:AlternateContent>
      </w:r>
      <w:r w:rsidR="007E4E9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6B01AD" wp14:editId="2C2C1DB2">
                <wp:simplePos x="0" y="0"/>
                <wp:positionH relativeFrom="column">
                  <wp:posOffset>4838700</wp:posOffset>
                </wp:positionH>
                <wp:positionV relativeFrom="paragraph">
                  <wp:posOffset>1699260</wp:posOffset>
                </wp:positionV>
                <wp:extent cx="135255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1FFEE" id="Rectangle 17" o:spid="_x0000_s1026" style="position:absolute;margin-left:381pt;margin-top:133.8pt;width:106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" fillcolor="white [3201]" strokecolor="white [3212]" strokeweight="1pt"/>
            </w:pict>
          </mc:Fallback>
        </mc:AlternateContent>
      </w:r>
      <w:r w:rsidR="00F71534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2714625</wp:posOffset>
            </wp:positionH>
            <wp:positionV relativeFrom="paragraph">
              <wp:posOffset>32385</wp:posOffset>
            </wp:positionV>
            <wp:extent cx="4829810" cy="1943100"/>
            <wp:effectExtent l="0" t="0" r="8890" b="0"/>
            <wp:wrapTight wrapText="bothSides">
              <wp:wrapPolygon edited="0">
                <wp:start x="0" y="0"/>
                <wp:lineTo x="0" y="21388"/>
                <wp:lineTo x="21555" y="21388"/>
                <wp:lineTo x="2155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LUgraph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E14">
        <w:t>The results of this experiment are expected to show that hydrolysis rates are likely equal or close to equal.</w:t>
      </w:r>
      <w:r w:rsidR="00F7176E">
        <w:t xml:space="preserve"> </w:t>
      </w:r>
      <w:r w:rsidR="00681E14">
        <w:t>This would make the most sense considering the parasite is able to survive and replicate in nature using both.</w:t>
      </w:r>
      <w:r w:rsidR="00F7176E">
        <w:t xml:space="preserve"> </w:t>
      </w:r>
      <w:r>
        <w:t>Figure 5</w:t>
      </w:r>
      <w:r w:rsidR="00F7176E">
        <w:t xml:space="preserve"> shows a possible result from the </w:t>
      </w:r>
      <w:proofErr w:type="spellStart"/>
      <w:r w:rsidR="00F7176E">
        <w:t>GLoassay</w:t>
      </w:r>
      <w:proofErr w:type="spellEnd"/>
      <w:r w:rsidR="00F7176E">
        <w:t xml:space="preserve"> showing similar </w:t>
      </w:r>
      <w:proofErr w:type="spellStart"/>
      <w:r w:rsidR="00F7176E">
        <w:t>GTPase</w:t>
      </w:r>
      <w:proofErr w:type="spellEnd"/>
      <w:r w:rsidR="00F7176E">
        <w:t xml:space="preserve"> rates over 3 hours. The A and the S type are similar in rate in this example. The downward slope of the curve is consistent with the GTP levels being high at first</w:t>
      </w:r>
      <w:r>
        <w:t xml:space="preserve"> then,</w:t>
      </w:r>
      <w:r w:rsidR="00F7176E">
        <w:t xml:space="preserve"> as it is used by the </w:t>
      </w:r>
      <w:proofErr w:type="spellStart"/>
      <w:r w:rsidR="00F7176E">
        <w:t>GTPase</w:t>
      </w:r>
      <w:proofErr w:type="spellEnd"/>
      <w:r w:rsidR="00F7176E">
        <w:t xml:space="preserve"> the levels of light decline</w:t>
      </w:r>
      <w:r w:rsidR="00E35A96">
        <w:t>.</w:t>
      </w:r>
      <w:r w:rsidR="00681E14">
        <w:t xml:space="preserve"> However, in nature there is always a mix of A and S type, never only one. These results could show if one type is more efficient.</w:t>
      </w:r>
      <w:r w:rsidR="00F7176E">
        <w:t xml:space="preserve"> </w:t>
      </w:r>
      <w:r w:rsidR="00681E14">
        <w:t>On the other hand, one ribosome type could be far more efficient, this could d</w:t>
      </w:r>
      <w:r w:rsidR="00B237DE">
        <w:t xml:space="preserve">isplay that the difference in </w:t>
      </w:r>
      <w:proofErr w:type="spellStart"/>
      <w:r w:rsidR="00B237DE">
        <w:t>GTPase</w:t>
      </w:r>
      <w:proofErr w:type="spellEnd"/>
      <w:r w:rsidR="00B237DE">
        <w:t xml:space="preserve"> center is functionally importance for the success of the organism. For example, if the A type is shown to have twice the efficiency of the S type then it could be a good target for drug treatment. By disabling the most </w:t>
      </w:r>
      <w:r w:rsidR="006F0461">
        <w:t>efficient</w:t>
      </w:r>
      <w:r w:rsidR="00B237DE">
        <w:t xml:space="preserve"> type of ribosome it could seriously </w:t>
      </w:r>
      <w:r w:rsidR="006F0461">
        <w:t>affect</w:t>
      </w:r>
      <w:r w:rsidR="00B237DE">
        <w:t xml:space="preserve"> the fitness of the parasite. </w:t>
      </w:r>
    </w:p>
    <w:p w:rsidR="00B237DE" w:rsidRDefault="00B237DE" w:rsidP="00B237DE">
      <w:pPr>
        <w:rPr>
          <w:rFonts w:ascii="Calibri" w:hAnsi="Calibri" w:cs="Calibri"/>
          <w:color w:val="000000"/>
        </w:rPr>
      </w:pPr>
      <w:r>
        <w:t xml:space="preserve">One confounding variable of this entire experiment is using yeast as a vector for the </w:t>
      </w:r>
      <w:proofErr w:type="spellStart"/>
      <w:r>
        <w:t>rRNA</w:t>
      </w:r>
      <w:proofErr w:type="spellEnd"/>
      <w:r>
        <w:t xml:space="preserve"> genes. By introducing another organism into the </w:t>
      </w:r>
      <w:r w:rsidR="002A0B72">
        <w:t>experiment,</w:t>
      </w:r>
      <w:r>
        <w:t xml:space="preserve"> it leaves room for </w:t>
      </w:r>
      <w:r w:rsidR="00FE3630">
        <w:t>more variability</w:t>
      </w:r>
      <w:r>
        <w:t xml:space="preserve">. </w:t>
      </w:r>
      <w:r w:rsidR="006F0461">
        <w:t xml:space="preserve">While this should not affect the measurement of </w:t>
      </w:r>
      <w:proofErr w:type="spellStart"/>
      <w:r w:rsidR="006F0461">
        <w:t>GTPase</w:t>
      </w:r>
      <w:proofErr w:type="spellEnd"/>
      <w:r w:rsidR="006F0461">
        <w:t xml:space="preserve"> hydrolysis, it could hinder the purity, growth and cultivation of the plasmids. Another possible problem of this experiment is that </w:t>
      </w:r>
      <w:proofErr w:type="spellStart"/>
      <w:r w:rsidR="006F0461">
        <w:rPr>
          <w:rFonts w:ascii="Calibri" w:hAnsi="Calibri" w:cs="Calibri"/>
          <w:color w:val="000000"/>
        </w:rPr>
        <w:t>Velchuntina</w:t>
      </w:r>
      <w:proofErr w:type="spellEnd"/>
      <w:r w:rsidR="006F0461">
        <w:rPr>
          <w:rFonts w:ascii="Calibri" w:hAnsi="Calibri" w:cs="Calibri"/>
          <w:color w:val="000000"/>
        </w:rPr>
        <w:t xml:space="preserve"> et al were not able to get a pure S type </w:t>
      </w:r>
      <w:proofErr w:type="spellStart"/>
      <w:r w:rsidR="006F0461">
        <w:rPr>
          <w:rFonts w:ascii="Calibri" w:hAnsi="Calibri" w:cs="Calibri"/>
          <w:color w:val="000000"/>
        </w:rPr>
        <w:t>rRNA</w:t>
      </w:r>
      <w:proofErr w:type="spellEnd"/>
      <w:r w:rsidR="006F0461">
        <w:rPr>
          <w:rFonts w:ascii="Calibri" w:hAnsi="Calibri" w:cs="Calibri"/>
          <w:color w:val="000000"/>
        </w:rPr>
        <w:t xml:space="preserve"> sample to grow with their yeast. This could have been an error on their part or a fundamental problem with the experiment. </w:t>
      </w:r>
      <w:r w:rsidR="00FE3630">
        <w:rPr>
          <w:rFonts w:ascii="Calibri" w:hAnsi="Calibri" w:cs="Calibri"/>
          <w:color w:val="000000"/>
        </w:rPr>
        <w:t xml:space="preserve">If it is a fundamental error, </w:t>
      </w:r>
      <w:r w:rsidR="006F0461">
        <w:rPr>
          <w:rFonts w:ascii="Calibri" w:hAnsi="Calibri" w:cs="Calibri"/>
          <w:color w:val="000000"/>
        </w:rPr>
        <w:t xml:space="preserve">our results will not be able to show A type vs S type hydrolysis but they will still be able to measure A type. </w:t>
      </w:r>
    </w:p>
    <w:p w:rsidR="00B55FC5" w:rsidRDefault="00B55FC5"/>
    <w:p w:rsidR="00B12693" w:rsidRDefault="00B12693"/>
    <w:p w:rsidR="00B12693" w:rsidRDefault="00B12693"/>
    <w:p w:rsidR="00B12693" w:rsidRDefault="00B12693"/>
    <w:p w:rsidR="00FE12F7" w:rsidRDefault="00FE12F7">
      <w:pPr>
        <w:rPr>
          <w:b/>
        </w:rPr>
      </w:pPr>
    </w:p>
    <w:p w:rsidR="00FE12F7" w:rsidRDefault="00FE12F7">
      <w:pPr>
        <w:rPr>
          <w:b/>
        </w:rPr>
      </w:pPr>
    </w:p>
    <w:p w:rsidR="00FE12F7" w:rsidRDefault="00FE12F7">
      <w:pPr>
        <w:rPr>
          <w:b/>
        </w:rPr>
      </w:pPr>
    </w:p>
    <w:p w:rsidR="00FE12F7" w:rsidRDefault="00FE12F7">
      <w:pPr>
        <w:rPr>
          <w:b/>
        </w:rPr>
      </w:pPr>
    </w:p>
    <w:p w:rsidR="00FE12F7" w:rsidRDefault="00FE12F7">
      <w:pPr>
        <w:rPr>
          <w:b/>
        </w:rPr>
      </w:pPr>
    </w:p>
    <w:p w:rsidR="00FE12F7" w:rsidRDefault="00FE12F7">
      <w:pPr>
        <w:rPr>
          <w:b/>
        </w:rPr>
      </w:pPr>
    </w:p>
    <w:p w:rsidR="00FE12F7" w:rsidRDefault="00FE12F7">
      <w:pPr>
        <w:rPr>
          <w:b/>
        </w:rPr>
      </w:pPr>
    </w:p>
    <w:p w:rsidR="00FE12F7" w:rsidRDefault="00FE12F7">
      <w:pPr>
        <w:rPr>
          <w:b/>
        </w:rPr>
      </w:pPr>
    </w:p>
    <w:p w:rsidR="00B12693" w:rsidRDefault="00FE12F7">
      <w:pPr>
        <w:rPr>
          <w:b/>
        </w:rPr>
      </w:pPr>
      <w:r>
        <w:rPr>
          <w:b/>
        </w:rPr>
        <w:t xml:space="preserve">Appendix </w:t>
      </w:r>
    </w:p>
    <w:p w:rsidR="00FE12F7" w:rsidRDefault="00FE12F7">
      <w:pPr>
        <w:rPr>
          <w:b/>
        </w:rPr>
      </w:pPr>
      <w:r>
        <w:rPr>
          <w:b/>
          <w:noProof/>
        </w:rPr>
        <w:drawing>
          <wp:inline distT="0" distB="0" distL="0" distR="0">
            <wp:extent cx="4744112" cy="562053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TPaseseq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2F7" w:rsidRPr="00FE12F7" w:rsidRDefault="00FE12F7" w:rsidP="00FE12F7">
      <w:pPr>
        <w:pStyle w:val="ListParagraph"/>
        <w:numPr>
          <w:ilvl w:val="0"/>
          <w:numId w:val="1"/>
        </w:numPr>
        <w:rPr>
          <w:b/>
          <w:i/>
        </w:rPr>
      </w:pPr>
      <w:r w:rsidRPr="00FE12F7">
        <w:rPr>
          <w:b/>
          <w:i/>
        </w:rPr>
        <w:t>This is the full sequence from the Rogers et al 1996 showing</w:t>
      </w:r>
      <w:r w:rsidR="00020109">
        <w:rPr>
          <w:b/>
          <w:i/>
        </w:rPr>
        <w:t xml:space="preserve"> the </w:t>
      </w:r>
      <w:proofErr w:type="spellStart"/>
      <w:r w:rsidR="00020109">
        <w:rPr>
          <w:b/>
          <w:i/>
        </w:rPr>
        <w:t>GTPase</w:t>
      </w:r>
      <w:proofErr w:type="spellEnd"/>
      <w:r w:rsidR="00020109">
        <w:rPr>
          <w:b/>
          <w:i/>
        </w:rPr>
        <w:t xml:space="preserve"> site of the A type </w:t>
      </w:r>
      <w:proofErr w:type="spellStart"/>
      <w:r w:rsidR="00020109">
        <w:rPr>
          <w:b/>
          <w:i/>
        </w:rPr>
        <w:t>rRNA</w:t>
      </w:r>
      <w:proofErr w:type="spellEnd"/>
      <w:r w:rsidR="00020109">
        <w:rPr>
          <w:b/>
          <w:i/>
        </w:rPr>
        <w:t xml:space="preserve">. </w:t>
      </w:r>
    </w:p>
    <w:p w:rsidR="00B12693" w:rsidRDefault="00B12693"/>
    <w:p w:rsidR="00FE12F7" w:rsidRDefault="00FE12F7">
      <w:r>
        <w:rPr>
          <w:noProof/>
        </w:rPr>
        <w:drawing>
          <wp:inline distT="0" distB="0" distL="0" distR="0">
            <wp:extent cx="3229426" cy="2248214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eaststrain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2F7" w:rsidRPr="00FE12F7" w:rsidRDefault="00FE12F7" w:rsidP="00FE12F7">
      <w:pPr>
        <w:pStyle w:val="ListParagraph"/>
        <w:numPr>
          <w:ilvl w:val="0"/>
          <w:numId w:val="1"/>
        </w:numPr>
        <w:rPr>
          <w:b/>
          <w:i/>
        </w:rPr>
      </w:pPr>
      <w:r w:rsidRPr="00FE12F7">
        <w:rPr>
          <w:b/>
          <w:i/>
        </w:rPr>
        <w:t xml:space="preserve">Displaying the yeast strains and their genotype. </w:t>
      </w:r>
      <w:r w:rsidR="00020109">
        <w:rPr>
          <w:b/>
          <w:i/>
        </w:rPr>
        <w:t xml:space="preserve">L1521 will be the strain used in this experiment. </w:t>
      </w:r>
    </w:p>
    <w:p w:rsidR="00B12693" w:rsidRDefault="00B12693">
      <w:pPr>
        <w:rPr>
          <w:b/>
        </w:rPr>
      </w:pPr>
      <w:r>
        <w:rPr>
          <w:b/>
        </w:rPr>
        <w:t>References</w:t>
      </w:r>
    </w:p>
    <w:p w:rsidR="00B12693" w:rsidRDefault="00B12693">
      <w:pPr>
        <w:rPr>
          <w:b/>
        </w:rPr>
      </w:pPr>
    </w:p>
    <w:p w:rsidR="00B12693" w:rsidRDefault="00B12693">
      <w:pPr>
        <w:rPr>
          <w:rFonts w:ascii="Helvetica" w:hAnsi="Helvetica"/>
          <w:color w:val="000000"/>
          <w:sz w:val="21"/>
          <w:szCs w:val="21"/>
          <w:shd w:val="clear" w:color="auto" w:fill="F1F4F5"/>
        </w:rPr>
      </w:pPr>
      <w:r w:rsidRPr="00B12693">
        <w:rPr>
          <w:rFonts w:ascii="Helvetica" w:hAnsi="Helvetica"/>
          <w:color w:val="000000"/>
          <w:sz w:val="21"/>
          <w:szCs w:val="21"/>
          <w:shd w:val="clear" w:color="auto" w:fill="F1F4F5"/>
        </w:rPr>
        <w:t>CDC. "CDC and Malaria." </w:t>
      </w:r>
      <w:r w:rsidRPr="00B12693">
        <w:rPr>
          <w:rFonts w:ascii="Helvetica" w:hAnsi="Helvetica"/>
          <w:i/>
          <w:iCs/>
          <w:color w:val="000000"/>
          <w:sz w:val="21"/>
          <w:szCs w:val="21"/>
          <w:shd w:val="clear" w:color="auto" w:fill="F1F4F5"/>
        </w:rPr>
        <w:t>Internal Medicine News</w:t>
      </w:r>
      <w:r w:rsidRPr="00B12693">
        <w:rPr>
          <w:rFonts w:ascii="Helvetica" w:hAnsi="Helvetica"/>
          <w:color w:val="000000"/>
          <w:sz w:val="21"/>
          <w:szCs w:val="21"/>
          <w:shd w:val="clear" w:color="auto" w:fill="F1F4F5"/>
        </w:rPr>
        <w:t> 38.4 (2016): 68.</w:t>
      </w:r>
      <w:r w:rsidRPr="00B12693">
        <w:rPr>
          <w:rFonts w:ascii="Helvetica" w:hAnsi="Helvetica"/>
          <w:i/>
          <w:iCs/>
          <w:color w:val="000000"/>
          <w:sz w:val="21"/>
          <w:szCs w:val="21"/>
          <w:shd w:val="clear" w:color="auto" w:fill="F1F4F5"/>
        </w:rPr>
        <w:t>CDC and Malaria</w:t>
      </w:r>
      <w:r w:rsidRPr="00B12693">
        <w:rPr>
          <w:rFonts w:ascii="Helvetica" w:hAnsi="Helvetica"/>
          <w:color w:val="000000"/>
          <w:sz w:val="21"/>
          <w:szCs w:val="21"/>
          <w:shd w:val="clear" w:color="auto" w:fill="F1F4F5"/>
        </w:rPr>
        <w:t xml:space="preserve">. Web. 29 Apr. </w:t>
      </w:r>
      <w:r w:rsidR="006403A4">
        <w:rPr>
          <w:rFonts w:ascii="Helvetica" w:hAnsi="Helvetica"/>
          <w:color w:val="000000"/>
          <w:sz w:val="21"/>
          <w:szCs w:val="21"/>
          <w:shd w:val="clear" w:color="auto" w:fill="F1F4F5"/>
        </w:rPr>
        <w:tab/>
      </w:r>
      <w:r w:rsidRPr="00B12693">
        <w:rPr>
          <w:rFonts w:ascii="Helvetica" w:hAnsi="Helvetica"/>
          <w:color w:val="000000"/>
          <w:sz w:val="21"/>
          <w:szCs w:val="21"/>
          <w:shd w:val="clear" w:color="auto" w:fill="F1F4F5"/>
        </w:rPr>
        <w:t>2017.</w:t>
      </w:r>
    </w:p>
    <w:p w:rsidR="008935B6" w:rsidRDefault="008935B6" w:rsidP="008935B6">
      <w:pPr>
        <w:rPr>
          <w:rFonts w:ascii="Helvetica" w:hAnsi="Helvetica"/>
          <w:color w:val="000000"/>
          <w:sz w:val="21"/>
          <w:szCs w:val="21"/>
          <w:shd w:val="clear" w:color="auto" w:fill="F1F4F5"/>
        </w:rPr>
      </w:pPr>
      <w:proofErr w:type="spellStart"/>
      <w:r w:rsidRPr="008935B6">
        <w:rPr>
          <w:rFonts w:ascii="Helvetica" w:hAnsi="Helvetica"/>
          <w:color w:val="000000"/>
          <w:sz w:val="21"/>
          <w:szCs w:val="21"/>
          <w:shd w:val="clear" w:color="auto" w:fill="F1F4F5"/>
        </w:rPr>
        <w:t>Chernoff</w:t>
      </w:r>
      <w:proofErr w:type="spellEnd"/>
      <w:r w:rsidRPr="008935B6">
        <w:rPr>
          <w:rFonts w:ascii="Helvetica" w:hAnsi="Helvetica"/>
          <w:color w:val="000000"/>
          <w:sz w:val="21"/>
          <w:szCs w:val="21"/>
          <w:shd w:val="clear" w:color="auto" w:fill="F1F4F5"/>
        </w:rPr>
        <w:t xml:space="preserve"> YO, Vincent A, </w:t>
      </w:r>
      <w:proofErr w:type="spellStart"/>
      <w:r w:rsidRPr="008935B6">
        <w:rPr>
          <w:rFonts w:ascii="Helvetica" w:hAnsi="Helvetica"/>
          <w:color w:val="000000"/>
          <w:sz w:val="21"/>
          <w:szCs w:val="21"/>
          <w:shd w:val="clear" w:color="auto" w:fill="F1F4F5"/>
        </w:rPr>
        <w:t>Liebman</w:t>
      </w:r>
      <w:proofErr w:type="spellEnd"/>
      <w:r w:rsidRPr="008935B6">
        <w:rPr>
          <w:rFonts w:ascii="Helvetica" w:hAnsi="Helvetica"/>
          <w:color w:val="000000"/>
          <w:sz w:val="21"/>
          <w:szCs w:val="21"/>
          <w:shd w:val="clear" w:color="auto" w:fill="F1F4F5"/>
        </w:rPr>
        <w:t xml:space="preserve"> SW+ 1994+ Mutations in eukaryotic 18S ribosomal RNA affect </w:t>
      </w:r>
      <w:r w:rsidR="006403A4">
        <w:rPr>
          <w:rFonts w:ascii="Helvetica" w:hAnsi="Helvetica"/>
          <w:color w:val="000000"/>
          <w:sz w:val="21"/>
          <w:szCs w:val="21"/>
          <w:shd w:val="clear" w:color="auto" w:fill="F1F4F5"/>
        </w:rPr>
        <w:tab/>
      </w:r>
      <w:r w:rsidRPr="008935B6">
        <w:rPr>
          <w:rFonts w:ascii="Helvetica" w:hAnsi="Helvetica"/>
          <w:color w:val="000000"/>
          <w:sz w:val="21"/>
          <w:szCs w:val="21"/>
          <w:shd w:val="clear" w:color="auto" w:fill="F1F4F5"/>
        </w:rPr>
        <w:t>translational fidelity and resistance to aminoglycoside antibiotics+ EMBO J 13:906–913+</w:t>
      </w:r>
    </w:p>
    <w:p w:rsidR="008935B6" w:rsidRDefault="008935B6">
      <w:pPr>
        <w:rPr>
          <w:rFonts w:ascii="Helvetica" w:hAnsi="Helvetica"/>
          <w:color w:val="000000"/>
          <w:sz w:val="21"/>
          <w:szCs w:val="21"/>
          <w:shd w:val="clear" w:color="auto" w:fill="F1F4F5"/>
        </w:rPr>
      </w:pPr>
    </w:p>
    <w:p w:rsidR="00B13E16" w:rsidRPr="00B13E16" w:rsidRDefault="00B13E16" w:rsidP="00B13E16">
      <w:pPr>
        <w:rPr>
          <w:rFonts w:ascii="Helvetica" w:hAnsi="Helvetica"/>
          <w:color w:val="000000"/>
          <w:sz w:val="21"/>
          <w:szCs w:val="21"/>
          <w:shd w:val="clear" w:color="auto" w:fill="F1F4F5"/>
        </w:rPr>
      </w:pPr>
      <w:r w:rsidRPr="00B13E16">
        <w:rPr>
          <w:rFonts w:ascii="Helvetica" w:hAnsi="Helvetica"/>
          <w:color w:val="000000"/>
          <w:sz w:val="21"/>
          <w:szCs w:val="21"/>
          <w:shd w:val="clear" w:color="auto" w:fill="F1F4F5"/>
        </w:rPr>
        <w:lastRenderedPageBreak/>
        <w:t xml:space="preserve">Cui, </w:t>
      </w:r>
      <w:proofErr w:type="spellStart"/>
      <w:r w:rsidRPr="00B13E16">
        <w:rPr>
          <w:rFonts w:ascii="Helvetica" w:hAnsi="Helvetica"/>
          <w:color w:val="000000"/>
          <w:sz w:val="21"/>
          <w:szCs w:val="21"/>
          <w:shd w:val="clear" w:color="auto" w:fill="F1F4F5"/>
        </w:rPr>
        <w:t>Liwang</w:t>
      </w:r>
      <w:proofErr w:type="spellEnd"/>
      <w:r w:rsidRPr="00B13E16">
        <w:rPr>
          <w:rFonts w:ascii="Helvetica" w:hAnsi="Helvetica"/>
          <w:color w:val="000000"/>
          <w:sz w:val="21"/>
          <w:szCs w:val="21"/>
          <w:shd w:val="clear" w:color="auto" w:fill="F1F4F5"/>
        </w:rPr>
        <w:t xml:space="preserve">, Scott Lindner, and Jun Miao. "Translational Regulation during Stage Transitions in </w:t>
      </w:r>
      <w:r w:rsidR="006403A4">
        <w:rPr>
          <w:rFonts w:ascii="Helvetica" w:hAnsi="Helvetica"/>
          <w:color w:val="000000"/>
          <w:sz w:val="21"/>
          <w:szCs w:val="21"/>
          <w:shd w:val="clear" w:color="auto" w:fill="F1F4F5"/>
        </w:rPr>
        <w:tab/>
      </w:r>
      <w:r w:rsidRPr="00B13E16">
        <w:rPr>
          <w:rFonts w:ascii="Helvetica" w:hAnsi="Helvetica"/>
          <w:color w:val="000000"/>
          <w:sz w:val="21"/>
          <w:szCs w:val="21"/>
          <w:shd w:val="clear" w:color="auto" w:fill="F1F4F5"/>
        </w:rPr>
        <w:t>Malaria Parasites." </w:t>
      </w:r>
      <w:r w:rsidRPr="00B13E16">
        <w:rPr>
          <w:rFonts w:ascii="Helvetica" w:hAnsi="Helvetica"/>
          <w:i/>
          <w:iCs/>
          <w:color w:val="000000"/>
          <w:sz w:val="21"/>
          <w:szCs w:val="21"/>
          <w:shd w:val="clear" w:color="auto" w:fill="F1F4F5"/>
        </w:rPr>
        <w:t>Annals of the New York Academy of Sciences</w:t>
      </w:r>
      <w:r w:rsidRPr="00B13E16">
        <w:rPr>
          <w:rFonts w:ascii="Helvetica" w:hAnsi="Helvetica"/>
          <w:color w:val="000000"/>
          <w:sz w:val="21"/>
          <w:szCs w:val="21"/>
          <w:shd w:val="clear" w:color="auto" w:fill="F1F4F5"/>
        </w:rPr>
        <w:t xml:space="preserve">1342.1 (2014): 1-9. </w:t>
      </w:r>
      <w:r w:rsidR="006403A4">
        <w:rPr>
          <w:rFonts w:ascii="Helvetica" w:hAnsi="Helvetica"/>
          <w:color w:val="000000"/>
          <w:sz w:val="21"/>
          <w:szCs w:val="21"/>
          <w:shd w:val="clear" w:color="auto" w:fill="F1F4F5"/>
        </w:rPr>
        <w:tab/>
      </w:r>
      <w:r w:rsidRPr="00B13E16">
        <w:rPr>
          <w:rFonts w:ascii="Helvetica" w:hAnsi="Helvetica"/>
          <w:color w:val="000000"/>
          <w:sz w:val="21"/>
          <w:szCs w:val="21"/>
          <w:shd w:val="clear" w:color="auto" w:fill="F1F4F5"/>
        </w:rPr>
        <w:t>Web.</w:t>
      </w:r>
    </w:p>
    <w:p w:rsidR="00B13E16" w:rsidRDefault="00B13E16" w:rsidP="00B13E16">
      <w:r w:rsidRPr="00D8230C">
        <w:t xml:space="preserve">Li, Jun, Robin R. </w:t>
      </w:r>
      <w:proofErr w:type="spellStart"/>
      <w:r w:rsidRPr="00D8230C">
        <w:t>Gutell</w:t>
      </w:r>
      <w:proofErr w:type="spellEnd"/>
      <w:r w:rsidRPr="00D8230C">
        <w:t xml:space="preserve">, Simon H. </w:t>
      </w:r>
      <w:proofErr w:type="spellStart"/>
      <w:r w:rsidRPr="00D8230C">
        <w:t>Damberger</w:t>
      </w:r>
      <w:proofErr w:type="spellEnd"/>
      <w:r w:rsidRPr="00D8230C">
        <w:t xml:space="preserve">, Robert A. </w:t>
      </w:r>
      <w:proofErr w:type="spellStart"/>
      <w:r w:rsidRPr="00D8230C">
        <w:t>Wirtz</w:t>
      </w:r>
      <w:proofErr w:type="spellEnd"/>
      <w:r w:rsidRPr="00D8230C">
        <w:t xml:space="preserve">, Jessica C. Kissinger, </w:t>
      </w:r>
      <w:proofErr w:type="spellStart"/>
      <w:r w:rsidRPr="00D8230C">
        <w:t>M.john</w:t>
      </w:r>
      <w:proofErr w:type="spellEnd"/>
      <w:r w:rsidRPr="00D8230C">
        <w:t xml:space="preserve"> </w:t>
      </w:r>
      <w:r>
        <w:tab/>
      </w:r>
      <w:r w:rsidRPr="00D8230C">
        <w:t xml:space="preserve">Rogers, </w:t>
      </w:r>
      <w:r w:rsidR="006403A4">
        <w:tab/>
      </w:r>
      <w:proofErr w:type="spellStart"/>
      <w:r w:rsidRPr="00D8230C">
        <w:t>Jetsumon</w:t>
      </w:r>
      <w:proofErr w:type="spellEnd"/>
      <w:r w:rsidRPr="00D8230C">
        <w:t xml:space="preserve"> </w:t>
      </w:r>
      <w:proofErr w:type="spellStart"/>
      <w:r w:rsidRPr="00D8230C">
        <w:t>Sattabongkot</w:t>
      </w:r>
      <w:proofErr w:type="spellEnd"/>
      <w:r w:rsidRPr="00D8230C">
        <w:t xml:space="preserve">, and Thomas F. </w:t>
      </w:r>
      <w:proofErr w:type="spellStart"/>
      <w:r w:rsidRPr="00D8230C">
        <w:t>Mccutchan</w:t>
      </w:r>
      <w:proofErr w:type="spellEnd"/>
      <w:r w:rsidRPr="00D8230C">
        <w:t xml:space="preserve">. "Regulation and Trafficking </w:t>
      </w:r>
      <w:r>
        <w:tab/>
      </w:r>
      <w:r w:rsidRPr="00D8230C">
        <w:t xml:space="preserve">of Three </w:t>
      </w:r>
      <w:r w:rsidR="006403A4">
        <w:tab/>
      </w:r>
      <w:r w:rsidRPr="00D8230C">
        <w:t>Distinct 18 S Ribosomal RNAs during Development of the Malaria Parasite." </w:t>
      </w:r>
      <w:r w:rsidRPr="00B13E16">
        <w:rPr>
          <w:i/>
          <w:iCs/>
        </w:rPr>
        <w:t xml:space="preserve">Journal of </w:t>
      </w:r>
      <w:r w:rsidR="006403A4">
        <w:rPr>
          <w:i/>
          <w:iCs/>
        </w:rPr>
        <w:tab/>
      </w:r>
      <w:r w:rsidRPr="00B13E16">
        <w:rPr>
          <w:i/>
          <w:iCs/>
        </w:rPr>
        <w:t>Molecular Biology</w:t>
      </w:r>
      <w:r w:rsidRPr="00D8230C">
        <w:t> 269.2 (1997): 203-13. Web.</w:t>
      </w:r>
      <w:r>
        <w:t xml:space="preserve"> </w:t>
      </w:r>
    </w:p>
    <w:p w:rsidR="006403A4" w:rsidRDefault="006403A4" w:rsidP="00B13E16">
      <w:r w:rsidRPr="004D0BE0">
        <w:t xml:space="preserve">Mondal, </w:t>
      </w:r>
      <w:proofErr w:type="spellStart"/>
      <w:r w:rsidRPr="004D0BE0">
        <w:t>Subhanjan</w:t>
      </w:r>
      <w:proofErr w:type="spellEnd"/>
      <w:r w:rsidRPr="004D0BE0">
        <w:t xml:space="preserve">, Kevin Hsiao, and Said A. </w:t>
      </w:r>
      <w:proofErr w:type="spellStart"/>
      <w:r w:rsidRPr="004D0BE0">
        <w:t>Goueli</w:t>
      </w:r>
      <w:proofErr w:type="spellEnd"/>
      <w:r w:rsidRPr="004D0BE0">
        <w:t xml:space="preserve">. “A Homogenous Bioluminescent System for </w:t>
      </w:r>
      <w:r>
        <w:tab/>
      </w:r>
      <w:r w:rsidRPr="004D0BE0">
        <w:t xml:space="preserve">Measuring </w:t>
      </w:r>
      <w:proofErr w:type="spellStart"/>
      <w:r w:rsidRPr="004D0BE0">
        <w:t>GTPase</w:t>
      </w:r>
      <w:proofErr w:type="spellEnd"/>
      <w:r w:rsidRPr="004D0BE0">
        <w:t xml:space="preserve">, </w:t>
      </w:r>
      <w:proofErr w:type="spellStart"/>
      <w:r w:rsidRPr="004D0BE0">
        <w:t>GTPase</w:t>
      </w:r>
      <w:proofErr w:type="spellEnd"/>
      <w:r w:rsidRPr="004D0BE0">
        <w:t xml:space="preserve"> Activating Protein, and Guanine Nucleotide Exchange Factor </w:t>
      </w:r>
      <w:r>
        <w:tab/>
      </w:r>
      <w:r w:rsidRPr="004D0BE0">
        <w:t xml:space="preserve">Activities.” </w:t>
      </w:r>
      <w:r w:rsidRPr="004D0BE0">
        <w:rPr>
          <w:i/>
          <w:iCs/>
        </w:rPr>
        <w:t>Assay and Drug Development Technologies</w:t>
      </w:r>
      <w:r w:rsidRPr="004D0BE0">
        <w:t xml:space="preserve"> 13.8 (2015): 444–455. </w:t>
      </w:r>
      <w:r w:rsidRPr="004D0BE0">
        <w:rPr>
          <w:i/>
          <w:iCs/>
        </w:rPr>
        <w:t>PMC</w:t>
      </w:r>
      <w:r w:rsidRPr="004D0BE0">
        <w:t xml:space="preserve">. Web. 16 </w:t>
      </w:r>
      <w:r>
        <w:tab/>
      </w:r>
      <w:r w:rsidRPr="004D0BE0">
        <w:t>Mar. 2017.</w:t>
      </w:r>
    </w:p>
    <w:p w:rsidR="006403A4" w:rsidRPr="0063428D" w:rsidRDefault="006403A4" w:rsidP="006403A4">
      <w:proofErr w:type="spellStart"/>
      <w:r w:rsidRPr="0063428D">
        <w:t>Spaendonk</w:t>
      </w:r>
      <w:proofErr w:type="spellEnd"/>
      <w:r w:rsidRPr="0063428D">
        <w:t xml:space="preserve">, R. M. L. Van, J. </w:t>
      </w:r>
      <w:proofErr w:type="spellStart"/>
      <w:r w:rsidRPr="0063428D">
        <w:t>Ramesar</w:t>
      </w:r>
      <w:proofErr w:type="spellEnd"/>
      <w:r w:rsidRPr="0063428D">
        <w:t xml:space="preserve">, A. Van </w:t>
      </w:r>
      <w:proofErr w:type="spellStart"/>
      <w:r w:rsidRPr="0063428D">
        <w:t>Wigcheren</w:t>
      </w:r>
      <w:proofErr w:type="spellEnd"/>
      <w:r w:rsidRPr="0063428D">
        <w:t xml:space="preserve">, W. </w:t>
      </w:r>
      <w:proofErr w:type="spellStart"/>
      <w:r w:rsidRPr="0063428D">
        <w:t>Eling</w:t>
      </w:r>
      <w:proofErr w:type="spellEnd"/>
      <w:r w:rsidRPr="0063428D">
        <w:t xml:space="preserve">, A. L. </w:t>
      </w:r>
      <w:proofErr w:type="spellStart"/>
      <w:r w:rsidRPr="0063428D">
        <w:t>Beetsma</w:t>
      </w:r>
      <w:proofErr w:type="spellEnd"/>
      <w:r w:rsidRPr="0063428D">
        <w:t xml:space="preserve">, G.-J. Van </w:t>
      </w:r>
      <w:proofErr w:type="spellStart"/>
      <w:r w:rsidRPr="0063428D">
        <w:t>Gemert</w:t>
      </w:r>
      <w:proofErr w:type="spellEnd"/>
      <w:r w:rsidRPr="0063428D">
        <w:t xml:space="preserve">, J. </w:t>
      </w:r>
      <w:r w:rsidRPr="0063428D">
        <w:tab/>
      </w:r>
      <w:proofErr w:type="spellStart"/>
      <w:r w:rsidRPr="0063428D">
        <w:t>Hooghof</w:t>
      </w:r>
      <w:proofErr w:type="spellEnd"/>
      <w:r w:rsidRPr="0063428D">
        <w:t xml:space="preserve">, C. J. </w:t>
      </w:r>
      <w:proofErr w:type="spellStart"/>
      <w:r w:rsidRPr="0063428D">
        <w:t>Janse</w:t>
      </w:r>
      <w:proofErr w:type="spellEnd"/>
      <w:r w:rsidRPr="0063428D">
        <w:t xml:space="preserve">, and A. P. Waters. "Functional Equivalence of Structurally Distinct </w:t>
      </w:r>
      <w:r w:rsidRPr="0063428D">
        <w:tab/>
        <w:t xml:space="preserve">Ribosomes in the Malaria Parasite, Plasmodium </w:t>
      </w:r>
      <w:proofErr w:type="spellStart"/>
      <w:r w:rsidRPr="0063428D">
        <w:t>Berghei</w:t>
      </w:r>
      <w:proofErr w:type="spellEnd"/>
      <w:r w:rsidRPr="0063428D">
        <w:t>."</w:t>
      </w:r>
      <w:r w:rsidRPr="0063428D">
        <w:rPr>
          <w:i/>
          <w:iCs/>
        </w:rPr>
        <w:t>Journal of Biological Chemistry</w:t>
      </w:r>
      <w:r w:rsidRPr="0063428D">
        <w:t xml:space="preserve"> 276.25 </w:t>
      </w:r>
      <w:r w:rsidRPr="0063428D">
        <w:tab/>
        <w:t>(2001): 22638-2647. Web.</w:t>
      </w:r>
    </w:p>
    <w:p w:rsidR="006403A4" w:rsidRPr="00D8230C" w:rsidRDefault="006403A4" w:rsidP="00B13E16"/>
    <w:p w:rsidR="00B12693" w:rsidRDefault="004372DE">
      <w:r w:rsidRPr="004372DE">
        <w:t xml:space="preserve">Teklemariam, M., A. </w:t>
      </w:r>
      <w:proofErr w:type="spellStart"/>
      <w:r w:rsidRPr="004372DE">
        <w:t>Assefa</w:t>
      </w:r>
      <w:proofErr w:type="spellEnd"/>
      <w:r w:rsidRPr="004372DE">
        <w:t>, H. Mohamed, and H. Mamo. "Therapeutic Efficacy of Artemether-</w:t>
      </w:r>
      <w:r w:rsidR="006403A4">
        <w:tab/>
      </w:r>
      <w:r w:rsidRPr="004372DE">
        <w:t xml:space="preserve">lumefantrine against Uncomplicated Plasmodium Falciparum Malaria in a High-transmission </w:t>
      </w:r>
      <w:r w:rsidR="006403A4">
        <w:tab/>
      </w:r>
      <w:r w:rsidRPr="004372DE">
        <w:t>Area in Northwest Ethiopia." </w:t>
      </w:r>
      <w:proofErr w:type="spellStart"/>
      <w:r w:rsidRPr="004372DE">
        <w:rPr>
          <w:i/>
          <w:iCs/>
        </w:rPr>
        <w:t>PloS</w:t>
      </w:r>
      <w:proofErr w:type="spellEnd"/>
      <w:r w:rsidRPr="004372DE">
        <w:rPr>
          <w:i/>
          <w:iCs/>
        </w:rPr>
        <w:t xml:space="preserve"> One</w:t>
      </w:r>
      <w:r w:rsidRPr="004372DE">
        <w:t xml:space="preserve"> 12.4 (2017): n. </w:t>
      </w:r>
      <w:proofErr w:type="spellStart"/>
      <w:r w:rsidRPr="004372DE">
        <w:t>pag.</w:t>
      </w:r>
      <w:r w:rsidRPr="004372DE">
        <w:rPr>
          <w:i/>
          <w:iCs/>
        </w:rPr>
        <w:t>Pubmed</w:t>
      </w:r>
      <w:proofErr w:type="spellEnd"/>
      <w:r w:rsidRPr="004372DE">
        <w:t>. Web. 29 Apr. 2017.</w:t>
      </w:r>
    </w:p>
    <w:p w:rsidR="006403A4" w:rsidRPr="006403A4" w:rsidRDefault="006403A4" w:rsidP="006403A4">
      <w:proofErr w:type="spellStart"/>
      <w:r w:rsidRPr="006403A4">
        <w:t>ThermoFisher</w:t>
      </w:r>
      <w:proofErr w:type="spellEnd"/>
      <w:r w:rsidRPr="006403A4">
        <w:t>. "The Basics: RNA Isolation." </w:t>
      </w:r>
      <w:proofErr w:type="spellStart"/>
      <w:r w:rsidRPr="006403A4">
        <w:rPr>
          <w:i/>
          <w:iCs/>
        </w:rPr>
        <w:t>Thermo</w:t>
      </w:r>
      <w:proofErr w:type="spellEnd"/>
      <w:r w:rsidRPr="006403A4">
        <w:rPr>
          <w:i/>
          <w:iCs/>
        </w:rPr>
        <w:t xml:space="preserve"> Fisher Scientific</w:t>
      </w:r>
      <w:r w:rsidRPr="006403A4">
        <w:t xml:space="preserve">. </w:t>
      </w:r>
      <w:proofErr w:type="spellStart"/>
      <w:r w:rsidRPr="006403A4">
        <w:t>N.p</w:t>
      </w:r>
      <w:proofErr w:type="spellEnd"/>
      <w:r w:rsidRPr="006403A4">
        <w:t xml:space="preserve">., </w:t>
      </w:r>
      <w:proofErr w:type="spellStart"/>
      <w:r w:rsidRPr="006403A4">
        <w:t>n.d.</w:t>
      </w:r>
      <w:proofErr w:type="spellEnd"/>
      <w:r w:rsidRPr="006403A4">
        <w:t xml:space="preserve"> Web. 29 Apr. 2017.</w:t>
      </w:r>
    </w:p>
    <w:p w:rsidR="006403A4" w:rsidRDefault="006403A4"/>
    <w:p w:rsidR="0063428D" w:rsidRDefault="008935B6">
      <w:r w:rsidRPr="008935B6">
        <w:t xml:space="preserve">Rogers MJ, </w:t>
      </w:r>
      <w:proofErr w:type="spellStart"/>
      <w:r w:rsidRPr="008935B6">
        <w:t>Gutell</w:t>
      </w:r>
      <w:proofErr w:type="spellEnd"/>
      <w:r w:rsidRPr="008935B6">
        <w:t xml:space="preserve"> RR, </w:t>
      </w:r>
      <w:proofErr w:type="spellStart"/>
      <w:r w:rsidRPr="008935B6">
        <w:t>Damberger</w:t>
      </w:r>
      <w:proofErr w:type="spellEnd"/>
      <w:r w:rsidRPr="008935B6">
        <w:t xml:space="preserve"> SH, Li J, </w:t>
      </w:r>
      <w:proofErr w:type="spellStart"/>
      <w:r w:rsidRPr="008935B6">
        <w:t>McConkey</w:t>
      </w:r>
      <w:proofErr w:type="spellEnd"/>
      <w:r w:rsidRPr="008935B6">
        <w:t xml:space="preserve"> GA, Waters AP, </w:t>
      </w:r>
      <w:proofErr w:type="spellStart"/>
      <w:r w:rsidRPr="008935B6">
        <w:t>McCutchan</w:t>
      </w:r>
      <w:proofErr w:type="spellEnd"/>
      <w:r w:rsidRPr="008935B6">
        <w:t xml:space="preserve"> TF+ 1996+ Structural </w:t>
      </w:r>
      <w:r w:rsidR="006403A4">
        <w:tab/>
      </w:r>
      <w:r w:rsidRPr="008935B6">
        <w:t xml:space="preserve">features of the large subunit </w:t>
      </w:r>
      <w:proofErr w:type="spellStart"/>
      <w:r w:rsidRPr="008935B6">
        <w:t>rRNA</w:t>
      </w:r>
      <w:proofErr w:type="spellEnd"/>
      <w:r w:rsidRPr="008935B6">
        <w:t xml:space="preserve"> expressed in Plasmodium </w:t>
      </w:r>
      <w:bookmarkStart w:id="3" w:name="_Hlk481863222"/>
      <w:r w:rsidRPr="008935B6">
        <w:t xml:space="preserve">falciparum </w:t>
      </w:r>
      <w:bookmarkEnd w:id="3"/>
      <w:r w:rsidRPr="008935B6">
        <w:t xml:space="preserve">sporozoites that </w:t>
      </w:r>
      <w:r w:rsidR="006403A4">
        <w:tab/>
      </w:r>
      <w:r w:rsidRPr="008935B6">
        <w:t xml:space="preserve">distinguish it from the asexually expressed subunit </w:t>
      </w:r>
      <w:proofErr w:type="spellStart"/>
      <w:r w:rsidRPr="008935B6">
        <w:t>rRNA</w:t>
      </w:r>
      <w:proofErr w:type="spellEnd"/>
      <w:r w:rsidRPr="008935B6">
        <w:t>+ RNA 2:134– 145+</w:t>
      </w:r>
    </w:p>
    <w:p w:rsidR="00B13E16" w:rsidRDefault="00B13E16" w:rsidP="00B13E16">
      <w:proofErr w:type="spellStart"/>
      <w:r w:rsidRPr="008638C3">
        <w:t>Velichutina</w:t>
      </w:r>
      <w:proofErr w:type="spellEnd"/>
      <w:r w:rsidRPr="008638C3">
        <w:t xml:space="preserve">, Irina V., M. John Rogers, Thomas F. </w:t>
      </w:r>
      <w:proofErr w:type="spellStart"/>
      <w:r w:rsidRPr="008638C3">
        <w:t>Mccutchan</w:t>
      </w:r>
      <w:proofErr w:type="spellEnd"/>
      <w:r w:rsidRPr="008638C3">
        <w:t xml:space="preserve">, and Susan W. </w:t>
      </w:r>
      <w:proofErr w:type="spellStart"/>
      <w:r w:rsidRPr="008638C3">
        <w:t>Liebman</w:t>
      </w:r>
      <w:proofErr w:type="spellEnd"/>
      <w:r w:rsidRPr="008638C3">
        <w:t xml:space="preserve">. "Chimeric RRNAs </w:t>
      </w:r>
      <w:r>
        <w:tab/>
      </w:r>
      <w:r w:rsidRPr="008638C3">
        <w:t xml:space="preserve">Containing the </w:t>
      </w:r>
      <w:proofErr w:type="spellStart"/>
      <w:r w:rsidRPr="008638C3">
        <w:t>GTPase</w:t>
      </w:r>
      <w:proofErr w:type="spellEnd"/>
      <w:r w:rsidRPr="008638C3">
        <w:t xml:space="preserve"> Centers of the Developmentally Regulated Ribosomal RRNAs of </w:t>
      </w:r>
      <w:r>
        <w:tab/>
      </w:r>
      <w:r w:rsidRPr="008638C3">
        <w:t>Plasmodium Falciparum Are Functionally Distinct."</w:t>
      </w:r>
      <w:proofErr w:type="spellStart"/>
      <w:r w:rsidRPr="008638C3">
        <w:rPr>
          <w:i/>
          <w:iCs/>
        </w:rPr>
        <w:t>Rna</w:t>
      </w:r>
      <w:proofErr w:type="spellEnd"/>
      <w:r w:rsidRPr="008638C3">
        <w:t> 4.5 (1998): 594-602. Web.</w:t>
      </w:r>
    </w:p>
    <w:p w:rsidR="0063428D" w:rsidRDefault="0063428D" w:rsidP="0063428D">
      <w:pPr>
        <w:rPr>
          <w:rFonts w:ascii="Helvetica" w:hAnsi="Helvetica"/>
          <w:color w:val="000000"/>
          <w:sz w:val="21"/>
          <w:szCs w:val="21"/>
          <w:shd w:val="clear" w:color="auto" w:fill="F1F4F5"/>
        </w:rPr>
      </w:pPr>
      <w:proofErr w:type="spellStart"/>
      <w:r w:rsidRPr="00BF18DF">
        <w:t>Xue</w:t>
      </w:r>
      <w:proofErr w:type="spellEnd"/>
      <w:r w:rsidRPr="00BF18DF">
        <w:t xml:space="preserve">, </w:t>
      </w:r>
      <w:proofErr w:type="spellStart"/>
      <w:r w:rsidRPr="00BF18DF">
        <w:t>Shifeng</w:t>
      </w:r>
      <w:proofErr w:type="spellEnd"/>
      <w:r w:rsidRPr="00BF18DF">
        <w:t xml:space="preserve">, and Maria </w:t>
      </w:r>
      <w:proofErr w:type="spellStart"/>
      <w:r w:rsidRPr="00BF18DF">
        <w:t>Barna</w:t>
      </w:r>
      <w:proofErr w:type="spellEnd"/>
      <w:r w:rsidRPr="00BF18DF">
        <w:t xml:space="preserve">. “Specialized Ribosomes: A New Frontier in Gene Regulation and </w:t>
      </w:r>
      <w:r>
        <w:tab/>
      </w:r>
      <w:r w:rsidRPr="00BF18DF">
        <w:t>Organismal Biology.” </w:t>
      </w:r>
      <w:r w:rsidRPr="00BF18DF">
        <w:rPr>
          <w:i/>
          <w:iCs/>
        </w:rPr>
        <w:t>Nature reviews. Molecular cell biology</w:t>
      </w:r>
      <w:r w:rsidRPr="00BF18DF">
        <w:t> 13.6 (2012): 355–369. </w:t>
      </w:r>
      <w:r w:rsidRPr="00BF18DF">
        <w:rPr>
          <w:i/>
          <w:iCs/>
        </w:rPr>
        <w:t>PMC</w:t>
      </w:r>
      <w:r w:rsidRPr="00BF18DF">
        <w:t xml:space="preserve">. Web. </w:t>
      </w:r>
      <w:r>
        <w:tab/>
      </w:r>
      <w:r w:rsidRPr="00BF18DF">
        <w:t>16 Feb. 2017</w:t>
      </w:r>
    </w:p>
    <w:p w:rsidR="00B13E16" w:rsidRDefault="00B13E16"/>
    <w:p w:rsidR="002414F8" w:rsidRDefault="002414F8"/>
    <w:p w:rsidR="002414F8" w:rsidRPr="004372DE" w:rsidRDefault="002414F8"/>
    <w:sectPr w:rsidR="002414F8" w:rsidRPr="0043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2B" w:rsidRDefault="00600D2B" w:rsidP="00EA3811">
      <w:pPr>
        <w:spacing w:after="0" w:line="240" w:lineRule="auto"/>
      </w:pPr>
      <w:r>
        <w:separator/>
      </w:r>
    </w:p>
  </w:endnote>
  <w:endnote w:type="continuationSeparator" w:id="0">
    <w:p w:rsidR="00600D2B" w:rsidRDefault="00600D2B" w:rsidP="00EA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2B" w:rsidRDefault="00600D2B" w:rsidP="00EA3811">
      <w:pPr>
        <w:spacing w:after="0" w:line="240" w:lineRule="auto"/>
      </w:pPr>
      <w:r>
        <w:separator/>
      </w:r>
    </w:p>
  </w:footnote>
  <w:footnote w:type="continuationSeparator" w:id="0">
    <w:p w:rsidR="00600D2B" w:rsidRDefault="00600D2B" w:rsidP="00EA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47EC"/>
    <w:multiLevelType w:val="hybridMultilevel"/>
    <w:tmpl w:val="85F23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D1"/>
    <w:rsid w:val="00005D0C"/>
    <w:rsid w:val="00020109"/>
    <w:rsid w:val="00023BA1"/>
    <w:rsid w:val="000267EC"/>
    <w:rsid w:val="0005671F"/>
    <w:rsid w:val="000C3CE9"/>
    <w:rsid w:val="000E0013"/>
    <w:rsid w:val="000F4E35"/>
    <w:rsid w:val="000F5CFF"/>
    <w:rsid w:val="00102652"/>
    <w:rsid w:val="001033DF"/>
    <w:rsid w:val="0011536E"/>
    <w:rsid w:val="00142973"/>
    <w:rsid w:val="0014591F"/>
    <w:rsid w:val="00152D7D"/>
    <w:rsid w:val="00180E96"/>
    <w:rsid w:val="001B4274"/>
    <w:rsid w:val="001E070F"/>
    <w:rsid w:val="00206DEF"/>
    <w:rsid w:val="00222F65"/>
    <w:rsid w:val="002340CA"/>
    <w:rsid w:val="002414F8"/>
    <w:rsid w:val="00251F9D"/>
    <w:rsid w:val="0029457A"/>
    <w:rsid w:val="002962D6"/>
    <w:rsid w:val="002A0B72"/>
    <w:rsid w:val="002C47E4"/>
    <w:rsid w:val="002F0777"/>
    <w:rsid w:val="00303D25"/>
    <w:rsid w:val="00316C3E"/>
    <w:rsid w:val="00385386"/>
    <w:rsid w:val="003915D6"/>
    <w:rsid w:val="003B04EF"/>
    <w:rsid w:val="003D3DD0"/>
    <w:rsid w:val="003F7CA9"/>
    <w:rsid w:val="004372DE"/>
    <w:rsid w:val="004C4248"/>
    <w:rsid w:val="004C5855"/>
    <w:rsid w:val="004E10F5"/>
    <w:rsid w:val="00534650"/>
    <w:rsid w:val="005415CB"/>
    <w:rsid w:val="005A15E5"/>
    <w:rsid w:val="005A4B8F"/>
    <w:rsid w:val="00600D2B"/>
    <w:rsid w:val="00625CF4"/>
    <w:rsid w:val="0063428D"/>
    <w:rsid w:val="006403A4"/>
    <w:rsid w:val="00645139"/>
    <w:rsid w:val="00665AA0"/>
    <w:rsid w:val="0067453C"/>
    <w:rsid w:val="00681E14"/>
    <w:rsid w:val="00692B29"/>
    <w:rsid w:val="006A4EE6"/>
    <w:rsid w:val="006F0461"/>
    <w:rsid w:val="007252EF"/>
    <w:rsid w:val="00772061"/>
    <w:rsid w:val="007B28A5"/>
    <w:rsid w:val="007E4E9B"/>
    <w:rsid w:val="0081431A"/>
    <w:rsid w:val="00863BA8"/>
    <w:rsid w:val="00873C2E"/>
    <w:rsid w:val="0089274E"/>
    <w:rsid w:val="008935B6"/>
    <w:rsid w:val="00896877"/>
    <w:rsid w:val="008A4BB9"/>
    <w:rsid w:val="008F1212"/>
    <w:rsid w:val="0098211E"/>
    <w:rsid w:val="00992099"/>
    <w:rsid w:val="00994B02"/>
    <w:rsid w:val="009B565A"/>
    <w:rsid w:val="00A001FC"/>
    <w:rsid w:val="00A1034B"/>
    <w:rsid w:val="00AA0418"/>
    <w:rsid w:val="00AC14C4"/>
    <w:rsid w:val="00B12693"/>
    <w:rsid w:val="00B13E16"/>
    <w:rsid w:val="00B237DE"/>
    <w:rsid w:val="00B55FC5"/>
    <w:rsid w:val="00B75823"/>
    <w:rsid w:val="00BE0367"/>
    <w:rsid w:val="00C42189"/>
    <w:rsid w:val="00C5143A"/>
    <w:rsid w:val="00C623F0"/>
    <w:rsid w:val="00C803C7"/>
    <w:rsid w:val="00C96DB1"/>
    <w:rsid w:val="00CA2A8C"/>
    <w:rsid w:val="00CC1BF9"/>
    <w:rsid w:val="00CD7E50"/>
    <w:rsid w:val="00CF2A5B"/>
    <w:rsid w:val="00D07351"/>
    <w:rsid w:val="00D13654"/>
    <w:rsid w:val="00D14AA3"/>
    <w:rsid w:val="00D2642E"/>
    <w:rsid w:val="00D451FF"/>
    <w:rsid w:val="00D712CD"/>
    <w:rsid w:val="00D802D1"/>
    <w:rsid w:val="00D97B49"/>
    <w:rsid w:val="00E00718"/>
    <w:rsid w:val="00E10C81"/>
    <w:rsid w:val="00E15DEC"/>
    <w:rsid w:val="00E24FD4"/>
    <w:rsid w:val="00E35A96"/>
    <w:rsid w:val="00EA3811"/>
    <w:rsid w:val="00EB5B64"/>
    <w:rsid w:val="00EC2F5A"/>
    <w:rsid w:val="00EC3236"/>
    <w:rsid w:val="00ED6EDB"/>
    <w:rsid w:val="00F10E39"/>
    <w:rsid w:val="00F61070"/>
    <w:rsid w:val="00F71534"/>
    <w:rsid w:val="00F7176E"/>
    <w:rsid w:val="00F81DC3"/>
    <w:rsid w:val="00FA130A"/>
    <w:rsid w:val="00FC1D76"/>
    <w:rsid w:val="00FC3B5B"/>
    <w:rsid w:val="00FE12F7"/>
    <w:rsid w:val="00FE3630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F509"/>
  <w15:chartTrackingRefBased/>
  <w15:docId w15:val="{E8A5A2E4-008E-453A-A280-10987380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02D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5D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5DEC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B13E1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73C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3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11"/>
  </w:style>
  <w:style w:type="paragraph" w:styleId="Footer">
    <w:name w:val="footer"/>
    <w:basedOn w:val="Normal"/>
    <w:link w:val="FooterChar"/>
    <w:uiPriority w:val="99"/>
    <w:unhideWhenUsed/>
    <w:rsid w:val="00EA3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3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4C6C96A-83E2-4894-851B-97C3A6208CC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kochisej</dc:creator>
  <cp:keywords/>
  <dc:description/>
  <cp:lastModifiedBy>kochisej</cp:lastModifiedBy>
  <cp:revision>3</cp:revision>
  <dcterms:created xsi:type="dcterms:W3CDTF">2017-05-06T23:45:00Z</dcterms:created>
  <dcterms:modified xsi:type="dcterms:W3CDTF">2017-05-06T23:46:00Z</dcterms:modified>
</cp:coreProperties>
</file>