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8B88D" w14:textId="5ED32655" w:rsidR="0001423F" w:rsidRDefault="00461410" w:rsidP="0001423F">
      <w:pPr>
        <w:spacing w:before="100" w:beforeAutospacing="1" w:after="100" w:afterAutospacing="1"/>
        <w:jc w:val="center"/>
        <w:rPr>
          <w:rFonts w:ascii="Times New Roman" w:hAnsi="Times New Roman" w:cs="Times New Roman"/>
          <w:sz w:val="27"/>
          <w:szCs w:val="27"/>
        </w:rPr>
      </w:pPr>
      <w:r w:rsidRPr="003D5629">
        <w:rPr>
          <w:rFonts w:ascii="Times New Roman" w:hAnsi="Times New Roman" w:cs="Times New Roman"/>
          <w:sz w:val="27"/>
          <w:szCs w:val="27"/>
        </w:rPr>
        <w:t>Using CRISPR/cas9 to determine the involvement of two novel NRAP variants in alpha-</w:t>
      </w:r>
      <w:proofErr w:type="spellStart"/>
      <w:r w:rsidRPr="003D5629">
        <w:rPr>
          <w:rFonts w:ascii="Times New Roman" w:hAnsi="Times New Roman" w:cs="Times New Roman"/>
          <w:sz w:val="27"/>
          <w:szCs w:val="27"/>
        </w:rPr>
        <w:t>dystroglycan</w:t>
      </w:r>
      <w:proofErr w:type="spellEnd"/>
      <w:r w:rsidRPr="003D5629">
        <w:rPr>
          <w:rFonts w:ascii="Times New Roman" w:hAnsi="Times New Roman" w:cs="Times New Roman"/>
          <w:sz w:val="27"/>
          <w:szCs w:val="27"/>
        </w:rPr>
        <w:t xml:space="preserve"> glycosylation</w:t>
      </w:r>
      <w:r w:rsidR="004C5EA5" w:rsidRPr="003D5629">
        <w:rPr>
          <w:rFonts w:ascii="Times New Roman" w:hAnsi="Times New Roman" w:cs="Times New Roman"/>
          <w:sz w:val="27"/>
          <w:szCs w:val="27"/>
        </w:rPr>
        <w:t xml:space="preserve"> and pathogenicity</w:t>
      </w:r>
    </w:p>
    <w:p w14:paraId="5D206446" w14:textId="6FFC7D20" w:rsidR="00E1461C" w:rsidRPr="003D5629" w:rsidRDefault="00E1461C" w:rsidP="0001423F">
      <w:pPr>
        <w:spacing w:before="100" w:beforeAutospacing="1" w:after="100" w:afterAutospacing="1"/>
        <w:jc w:val="center"/>
        <w:rPr>
          <w:rFonts w:ascii="Times New Roman" w:hAnsi="Times New Roman" w:cs="Times New Roman"/>
          <w:sz w:val="27"/>
          <w:szCs w:val="27"/>
        </w:rPr>
      </w:pPr>
      <w:r>
        <w:rPr>
          <w:rFonts w:ascii="Times New Roman" w:hAnsi="Times New Roman" w:cs="Times New Roman"/>
          <w:sz w:val="27"/>
          <w:szCs w:val="27"/>
        </w:rPr>
        <w:t>By Ryan Duong</w:t>
      </w:r>
    </w:p>
    <w:p w14:paraId="73B99083" w14:textId="46671F76" w:rsidR="00491C04" w:rsidRPr="00461410" w:rsidRDefault="007F682D" w:rsidP="00461410">
      <w:pPr>
        <w:spacing w:before="100" w:beforeAutospacing="1" w:after="100" w:afterAutospacing="1"/>
        <w:rPr>
          <w:rFonts w:ascii="Times New Roman" w:hAnsi="Times New Roman" w:cs="Times New Roman"/>
          <w:sz w:val="27"/>
          <w:szCs w:val="27"/>
        </w:rPr>
      </w:pPr>
      <w:r w:rsidRPr="003D5629">
        <w:rPr>
          <w:rFonts w:ascii="Times New Roman" w:eastAsia="Times New Roman" w:hAnsi="Times New Roman" w:cs="Times New Roman"/>
          <w:b/>
          <w:noProof/>
          <w:sz w:val="27"/>
          <w:szCs w:val="27"/>
        </w:rPr>
        <mc:AlternateContent>
          <mc:Choice Requires="wps">
            <w:drawing>
              <wp:anchor distT="0" distB="0" distL="114300" distR="114300" simplePos="0" relativeHeight="251658240" behindDoc="0" locked="0" layoutInCell="1" allowOverlap="1" wp14:anchorId="3CD3A2F5" wp14:editId="65CED0A0">
                <wp:simplePos x="0" y="0"/>
                <wp:positionH relativeFrom="column">
                  <wp:posOffset>2679700</wp:posOffset>
                </wp:positionH>
                <wp:positionV relativeFrom="paragraph">
                  <wp:posOffset>-5080</wp:posOffset>
                </wp:positionV>
                <wp:extent cx="3989070" cy="2863850"/>
                <wp:effectExtent l="0" t="0" r="24130" b="31750"/>
                <wp:wrapSquare wrapText="bothSides"/>
                <wp:docPr id="4" name="Text Box 4"/>
                <wp:cNvGraphicFramePr/>
                <a:graphic xmlns:a="http://schemas.openxmlformats.org/drawingml/2006/main">
                  <a:graphicData uri="http://schemas.microsoft.com/office/word/2010/wordprocessingShape">
                    <wps:wsp>
                      <wps:cNvSpPr txBox="1"/>
                      <wps:spPr>
                        <a:xfrm>
                          <a:off x="0" y="0"/>
                          <a:ext cx="3989070" cy="2863850"/>
                        </a:xfrm>
                        <a:prstGeom prst="rect">
                          <a:avLst/>
                        </a:prstGeom>
                        <a:ln/>
                      </wps:spPr>
                      <wps:style>
                        <a:lnRef idx="2">
                          <a:schemeClr val="dk1"/>
                        </a:lnRef>
                        <a:fillRef idx="1">
                          <a:schemeClr val="lt1"/>
                        </a:fillRef>
                        <a:effectRef idx="0">
                          <a:schemeClr val="dk1"/>
                        </a:effectRef>
                        <a:fontRef idx="minor">
                          <a:schemeClr val="dk1"/>
                        </a:fontRef>
                      </wps:style>
                      <wps:txbx>
                        <w:txbxContent>
                          <w:p w14:paraId="36331390" w14:textId="0E65A411" w:rsidR="00737F58" w:rsidRDefault="00737F58">
                            <w:r w:rsidRPr="009D4AD2">
                              <w:rPr>
                                <w:noProof/>
                              </w:rPr>
                              <w:drawing>
                                <wp:inline distT="0" distB="0" distL="0" distR="0" wp14:anchorId="6C53D8BF" wp14:editId="771D71D7">
                                  <wp:extent cx="3727528" cy="2130885"/>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37844" cy="2136782"/>
                                          </a:xfrm>
                                          <a:prstGeom prst="rect">
                                            <a:avLst/>
                                          </a:prstGeom>
                                        </pic:spPr>
                                      </pic:pic>
                                    </a:graphicData>
                                  </a:graphic>
                                </wp:inline>
                              </w:drawing>
                            </w:r>
                          </w:p>
                          <w:p w14:paraId="79A67F64" w14:textId="104AF454" w:rsidR="00737F58" w:rsidRPr="004F6E76" w:rsidRDefault="00737F58">
                            <w:r w:rsidRPr="00A01616">
                              <w:rPr>
                                <w:b/>
                              </w:rPr>
                              <w:t>Figure 1</w:t>
                            </w:r>
                            <w:r>
                              <w:t>: Alpha-dystroglycan in the dystrophin complex which is key in bridging the cytoskeleton and ECM in striated myocytes. Adapted from Li et al.</w:t>
                            </w: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3A2F5" id="_x0000_t202" coordsize="21600,21600" o:spt="202" path="m0,0l0,21600,21600,21600,21600,0xe">
                <v:stroke joinstyle="miter"/>
                <v:path gradientshapeok="t" o:connecttype="rect"/>
              </v:shapetype>
              <v:shape id="Text Box 4" o:spid="_x0000_s1026" type="#_x0000_t202" style="position:absolute;margin-left:211pt;margin-top:-.35pt;width:314.1pt;height:2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" fillcolor="white [3201]" strokecolor="black [3200]" strokeweight="1pt">
                <v:textbox>
                  <w:txbxContent>
                    <w:p w14:paraId="36331390" w14:textId="0E65A411" w:rsidR="00737F58" w:rsidRDefault="00737F58">
                      <w:r w:rsidRPr="009D4AD2">
                        <w:rPr>
                          <w:noProof/>
                        </w:rPr>
                        <w:drawing>
                          <wp:inline distT="0" distB="0" distL="0" distR="0" wp14:anchorId="6C53D8BF" wp14:editId="771D71D7">
                            <wp:extent cx="3727528" cy="2130885"/>
                            <wp:effectExtent l="0" t="0" r="635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737844" cy="2136782"/>
                                    </a:xfrm>
                                    <a:prstGeom prst="rect">
                                      <a:avLst/>
                                    </a:prstGeom>
                                  </pic:spPr>
                                </pic:pic>
                              </a:graphicData>
                            </a:graphic>
                          </wp:inline>
                        </w:drawing>
                      </w:r>
                    </w:p>
                    <w:p w14:paraId="79A67F64" w14:textId="104AF454" w:rsidR="00737F58" w:rsidRPr="004F6E76" w:rsidRDefault="00737F58">
                      <w:r w:rsidRPr="00A01616">
                        <w:rPr>
                          <w:b/>
                        </w:rPr>
                        <w:t>Figure 1</w:t>
                      </w:r>
                      <w:r>
                        <w:t>: Alpha-dystroglycan in the dystrophin complex which is key in bridging the cytoskeleton and ECM in striated myocytes. Adapted from Li et al.</w:t>
                      </w:r>
                      <w:r>
                        <w:rPr>
                          <w:vertAlign w:val="superscript"/>
                        </w:rPr>
                        <w:t>3</w:t>
                      </w:r>
                    </w:p>
                  </w:txbxContent>
                </v:textbox>
                <w10:wrap type="square"/>
              </v:shape>
            </w:pict>
          </mc:Fallback>
        </mc:AlternateContent>
      </w:r>
      <w:r w:rsidR="00491C04" w:rsidRPr="003D5629">
        <w:rPr>
          <w:rFonts w:ascii="Times New Roman" w:hAnsi="Times New Roman" w:cs="Times New Roman"/>
          <w:b/>
          <w:sz w:val="27"/>
          <w:szCs w:val="27"/>
        </w:rPr>
        <w:t xml:space="preserve">Introduction </w:t>
      </w:r>
      <w:r w:rsidR="00491C04" w:rsidRPr="00491C04">
        <w:rPr>
          <w:rFonts w:ascii="Times New Roman" w:eastAsia="Times New Roman" w:hAnsi="Times New Roman" w:cs="Times New Roman"/>
          <w:sz w:val="27"/>
          <w:szCs w:val="27"/>
        </w:rPr>
        <w:br/>
        <w:t xml:space="preserve">  </w:t>
      </w:r>
      <w:r w:rsidR="006F3391">
        <w:rPr>
          <w:rFonts w:ascii="Times New Roman" w:eastAsia="Times New Roman" w:hAnsi="Times New Roman" w:cs="Times New Roman"/>
          <w:sz w:val="27"/>
          <w:szCs w:val="27"/>
        </w:rPr>
        <w:t xml:space="preserve">Muscular Dystrophies </w:t>
      </w:r>
      <w:r w:rsidR="00461410">
        <w:rPr>
          <w:rFonts w:ascii="Times New Roman" w:eastAsia="Times New Roman" w:hAnsi="Times New Roman" w:cs="Times New Roman"/>
          <w:sz w:val="27"/>
          <w:szCs w:val="27"/>
        </w:rPr>
        <w:t xml:space="preserve">(MD) </w:t>
      </w:r>
      <w:r w:rsidR="006F3391">
        <w:rPr>
          <w:rFonts w:ascii="Times New Roman" w:eastAsia="Times New Roman" w:hAnsi="Times New Roman" w:cs="Times New Roman"/>
          <w:sz w:val="27"/>
          <w:szCs w:val="27"/>
        </w:rPr>
        <w:t>are a group of</w:t>
      </w:r>
      <w:r w:rsidR="00461410">
        <w:rPr>
          <w:rFonts w:ascii="Times New Roman" w:eastAsia="Times New Roman" w:hAnsi="Times New Roman" w:cs="Times New Roman"/>
          <w:sz w:val="27"/>
          <w:szCs w:val="27"/>
        </w:rPr>
        <w:t xml:space="preserve"> over 30</w:t>
      </w:r>
      <w:r w:rsidR="006F3391">
        <w:rPr>
          <w:rFonts w:ascii="Times New Roman" w:eastAsia="Times New Roman" w:hAnsi="Times New Roman" w:cs="Times New Roman"/>
          <w:sz w:val="27"/>
          <w:szCs w:val="27"/>
        </w:rPr>
        <w:t xml:space="preserve"> inherited muscular </w:t>
      </w:r>
      <w:r w:rsidR="006F3391" w:rsidRPr="00182ADF">
        <w:rPr>
          <w:rFonts w:ascii="Times New Roman" w:eastAsia="Times New Roman" w:hAnsi="Times New Roman" w:cs="Times New Roman"/>
          <w:color w:val="000000" w:themeColor="text1"/>
          <w:sz w:val="27"/>
          <w:szCs w:val="27"/>
        </w:rPr>
        <w:t>disease</w:t>
      </w:r>
      <w:r w:rsidR="00196890" w:rsidRPr="00182ADF">
        <w:rPr>
          <w:rFonts w:ascii="Times New Roman" w:eastAsia="Times New Roman" w:hAnsi="Times New Roman" w:cs="Times New Roman"/>
          <w:color w:val="000000" w:themeColor="text1"/>
          <w:sz w:val="27"/>
          <w:szCs w:val="27"/>
        </w:rPr>
        <w:t>s</w:t>
      </w:r>
      <w:r w:rsidR="006F3391" w:rsidRPr="00182ADF">
        <w:rPr>
          <w:rFonts w:ascii="Times New Roman" w:eastAsia="Times New Roman" w:hAnsi="Times New Roman" w:cs="Times New Roman"/>
          <w:color w:val="000000" w:themeColor="text1"/>
          <w:sz w:val="27"/>
          <w:szCs w:val="27"/>
        </w:rPr>
        <w:t xml:space="preserve"> </w:t>
      </w:r>
      <w:r w:rsidR="004201E1" w:rsidRPr="00182ADF">
        <w:rPr>
          <w:rFonts w:ascii="Times New Roman" w:eastAsia="Times New Roman" w:hAnsi="Times New Roman" w:cs="Times New Roman"/>
          <w:color w:val="000000" w:themeColor="text1"/>
          <w:sz w:val="27"/>
          <w:szCs w:val="27"/>
        </w:rPr>
        <w:t>characterized by</w:t>
      </w:r>
      <w:r w:rsidR="00461410" w:rsidRPr="00182ADF">
        <w:rPr>
          <w:rFonts w:ascii="Times New Roman" w:eastAsia="Times New Roman" w:hAnsi="Times New Roman" w:cs="Times New Roman"/>
          <w:color w:val="000000" w:themeColor="text1"/>
          <w:sz w:val="27"/>
          <w:szCs w:val="27"/>
        </w:rPr>
        <w:t xml:space="preserve"> increased </w:t>
      </w:r>
      <w:r w:rsidR="00461410">
        <w:rPr>
          <w:rFonts w:ascii="Times New Roman" w:eastAsia="Times New Roman" w:hAnsi="Times New Roman" w:cs="Times New Roman"/>
          <w:sz w:val="27"/>
          <w:szCs w:val="27"/>
        </w:rPr>
        <w:t xml:space="preserve">skeletal muscle weakening and degeneration over time. Though there is wide variability in onset and severity across different types, all muscular dystrophies are characterized by a compromised </w:t>
      </w:r>
      <w:r w:rsidR="009D4AD2">
        <w:rPr>
          <w:rFonts w:ascii="Times New Roman" w:eastAsia="Times New Roman" w:hAnsi="Times New Roman" w:cs="Times New Roman"/>
          <w:sz w:val="27"/>
          <w:szCs w:val="27"/>
        </w:rPr>
        <w:t xml:space="preserve">sarcolemma and </w:t>
      </w:r>
      <w:r w:rsidR="00461410">
        <w:rPr>
          <w:rFonts w:ascii="Times New Roman" w:eastAsia="Times New Roman" w:hAnsi="Times New Roman" w:cs="Times New Roman"/>
          <w:sz w:val="27"/>
          <w:szCs w:val="27"/>
        </w:rPr>
        <w:t xml:space="preserve">defective basement membrane in </w:t>
      </w:r>
      <w:r w:rsidR="006A039E">
        <w:rPr>
          <w:rFonts w:ascii="Times New Roman" w:eastAsia="Times New Roman" w:hAnsi="Times New Roman" w:cs="Times New Roman"/>
          <w:sz w:val="27"/>
          <w:szCs w:val="27"/>
        </w:rPr>
        <w:t>myocyte</w:t>
      </w:r>
      <w:r w:rsidR="006A039E" w:rsidRPr="00182ADF">
        <w:rPr>
          <w:rFonts w:ascii="Times New Roman" w:eastAsia="Times New Roman" w:hAnsi="Times New Roman" w:cs="Times New Roman"/>
          <w:color w:val="000000" w:themeColor="text1"/>
          <w:sz w:val="27"/>
          <w:szCs w:val="27"/>
        </w:rPr>
        <w:t>s</w:t>
      </w:r>
      <w:r w:rsidR="00182ADF" w:rsidRPr="00182ADF">
        <w:rPr>
          <w:rFonts w:ascii="Times New Roman" w:eastAsia="Times New Roman" w:hAnsi="Times New Roman" w:cs="Times New Roman"/>
          <w:color w:val="000000" w:themeColor="text1"/>
          <w:sz w:val="27"/>
          <w:szCs w:val="27"/>
          <w:vertAlign w:val="superscript"/>
        </w:rPr>
        <w:t>3</w:t>
      </w:r>
      <w:r w:rsidR="00461410">
        <w:rPr>
          <w:rFonts w:ascii="Times New Roman" w:eastAsia="Times New Roman" w:hAnsi="Times New Roman" w:cs="Times New Roman"/>
          <w:sz w:val="27"/>
          <w:szCs w:val="27"/>
        </w:rPr>
        <w:t xml:space="preserve">. </w:t>
      </w:r>
    </w:p>
    <w:p w14:paraId="1E94FBDA" w14:textId="522B8C0D" w:rsidR="00491C04" w:rsidRPr="00B56722" w:rsidRDefault="005E2C4A" w:rsidP="00B56722">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Dystroglycanopathies are a common group of MD</w:t>
      </w:r>
      <w:r w:rsidRPr="00491C04">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that represent a large </w:t>
      </w:r>
      <w:r w:rsidR="00A62653">
        <w:rPr>
          <w:rFonts w:ascii="Times New Roman" w:eastAsia="Times New Roman" w:hAnsi="Times New Roman" w:cs="Times New Roman"/>
          <w:noProof/>
          <w:sz w:val="27"/>
          <w:szCs w:val="27"/>
        </w:rPr>
        <mc:AlternateContent>
          <mc:Choice Requires="wps">
            <w:drawing>
              <wp:anchor distT="0" distB="0" distL="114300" distR="114300" simplePos="0" relativeHeight="251659264" behindDoc="0" locked="0" layoutInCell="1" allowOverlap="1" wp14:anchorId="485E102B" wp14:editId="2CE4A76B">
                <wp:simplePos x="0" y="0"/>
                <wp:positionH relativeFrom="column">
                  <wp:posOffset>2898140</wp:posOffset>
                </wp:positionH>
                <wp:positionV relativeFrom="paragraph">
                  <wp:posOffset>628650</wp:posOffset>
                </wp:positionV>
                <wp:extent cx="3557270" cy="3959860"/>
                <wp:effectExtent l="0" t="0" r="24130" b="27940"/>
                <wp:wrapTight wrapText="bothSides">
                  <wp:wrapPolygon edited="0">
                    <wp:start x="0" y="0"/>
                    <wp:lineTo x="0" y="21614"/>
                    <wp:lineTo x="21592" y="21614"/>
                    <wp:lineTo x="2159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557270" cy="3959860"/>
                        </a:xfrm>
                        <a:prstGeom prst="rect">
                          <a:avLst/>
                        </a:prstGeom>
                        <a:ln/>
                      </wps:spPr>
                      <wps:style>
                        <a:lnRef idx="2">
                          <a:schemeClr val="dk1"/>
                        </a:lnRef>
                        <a:fillRef idx="1">
                          <a:schemeClr val="lt1"/>
                        </a:fillRef>
                        <a:effectRef idx="0">
                          <a:schemeClr val="dk1"/>
                        </a:effectRef>
                        <a:fontRef idx="minor">
                          <a:schemeClr val="dk1"/>
                        </a:fontRef>
                      </wps:style>
                      <wps:txbx>
                        <w:txbxContent>
                          <w:p w14:paraId="27FA3C9A" w14:textId="77777777" w:rsidR="00737F58" w:rsidRDefault="00737F58" w:rsidP="007F682D"/>
                          <w:tbl>
                            <w:tblPr>
                              <w:tblW w:w="5125" w:type="dxa"/>
                              <w:tblCellMar>
                                <w:left w:w="0" w:type="dxa"/>
                                <w:right w:w="0" w:type="dxa"/>
                              </w:tblCellMar>
                              <w:tblLook w:val="0420" w:firstRow="1" w:lastRow="0" w:firstColumn="0" w:lastColumn="0" w:noHBand="0" w:noVBand="1"/>
                            </w:tblPr>
                            <w:tblGrid>
                              <w:gridCol w:w="2347"/>
                              <w:gridCol w:w="2778"/>
                            </w:tblGrid>
                            <w:tr w:rsidR="00737F58" w:rsidRPr="00A01616" w14:paraId="4A1E8191" w14:textId="77777777" w:rsidTr="00A01616">
                              <w:trPr>
                                <w:trHeight w:val="53"/>
                              </w:trPr>
                              <w:tc>
                                <w:tcPr>
                                  <w:tcW w:w="23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5F3B92F" w14:textId="77777777" w:rsidR="00737F58" w:rsidRPr="00A01616" w:rsidRDefault="00737F58" w:rsidP="00313C0B">
                                  <w:pPr>
                                    <w:rPr>
                                      <w:sz w:val="20"/>
                                      <w:szCs w:val="20"/>
                                    </w:rPr>
                                  </w:pPr>
                                  <w:r w:rsidRPr="00A01616">
                                    <w:rPr>
                                      <w:b/>
                                      <w:bCs/>
                                      <w:sz w:val="20"/>
                                      <w:szCs w:val="20"/>
                                    </w:rPr>
                                    <w:t>Disease(s)</w:t>
                                  </w:r>
                                </w:p>
                              </w:tc>
                              <w:tc>
                                <w:tcPr>
                                  <w:tcW w:w="277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21426BA" w14:textId="77777777" w:rsidR="00737F58" w:rsidRPr="00A01616" w:rsidRDefault="00737F58" w:rsidP="00313C0B">
                                  <w:pPr>
                                    <w:rPr>
                                      <w:sz w:val="20"/>
                                      <w:szCs w:val="20"/>
                                    </w:rPr>
                                  </w:pPr>
                                  <w:r w:rsidRPr="00A01616">
                                    <w:rPr>
                                      <w:b/>
                                      <w:bCs/>
                                      <w:sz w:val="20"/>
                                      <w:szCs w:val="20"/>
                                    </w:rPr>
                                    <w:t>Associated genes</w:t>
                                  </w:r>
                                </w:p>
                              </w:tc>
                            </w:tr>
                            <w:tr w:rsidR="00737F58" w:rsidRPr="00A01616" w14:paraId="605A7BA3" w14:textId="77777777" w:rsidTr="00A01616">
                              <w:trPr>
                                <w:trHeight w:val="171"/>
                              </w:trPr>
                              <w:tc>
                                <w:tcPr>
                                  <w:tcW w:w="23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5D62E8" w14:textId="77777777" w:rsidR="00737F58" w:rsidRPr="00A01616" w:rsidRDefault="00737F58" w:rsidP="00313C0B">
                                  <w:pPr>
                                    <w:rPr>
                                      <w:sz w:val="20"/>
                                      <w:szCs w:val="20"/>
                                    </w:rPr>
                                  </w:pPr>
                                  <w:r w:rsidRPr="00A01616">
                                    <w:rPr>
                                      <w:sz w:val="20"/>
                                      <w:szCs w:val="20"/>
                                    </w:rPr>
                                    <w:t xml:space="preserve">Walker-Warburg Syndrome </w:t>
                                  </w:r>
                                </w:p>
                                <w:p w14:paraId="0CA81FD9" w14:textId="77777777" w:rsidR="00737F58" w:rsidRPr="00A01616" w:rsidRDefault="00737F58" w:rsidP="00313C0B">
                                  <w:pPr>
                                    <w:rPr>
                                      <w:sz w:val="20"/>
                                      <w:szCs w:val="20"/>
                                    </w:rPr>
                                  </w:pPr>
                                  <w:r w:rsidRPr="00A01616">
                                    <w:rPr>
                                      <w:sz w:val="20"/>
                                      <w:szCs w:val="20"/>
                                    </w:rPr>
                                    <w:t>And Muscle Eye Brain</w:t>
                                  </w:r>
                                </w:p>
                              </w:tc>
                              <w:tc>
                                <w:tcPr>
                                  <w:tcW w:w="277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DA78D6" w14:textId="77777777" w:rsidR="00737F58" w:rsidRPr="00A01616" w:rsidRDefault="00737F58" w:rsidP="00313C0B">
                                  <w:pPr>
                                    <w:rPr>
                                      <w:sz w:val="20"/>
                                      <w:szCs w:val="20"/>
                                    </w:rPr>
                                  </w:pPr>
                                  <w:r w:rsidRPr="00A01616">
                                    <w:rPr>
                                      <w:sz w:val="20"/>
                                      <w:szCs w:val="20"/>
                                    </w:rPr>
                                    <w:t>B3GLNT2, B4GAT1, DAG1, FKRP, FKTN, GMPPB, ISPD, LARGE, POMGNT1, POMGNT2, POMT1, POMT2, TMEM5</w:t>
                                  </w:r>
                                </w:p>
                              </w:tc>
                            </w:tr>
                            <w:tr w:rsidR="00737F58" w:rsidRPr="00A01616" w14:paraId="00F40005" w14:textId="77777777" w:rsidTr="00A01616">
                              <w:trPr>
                                <w:trHeight w:val="247"/>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A460A83" w14:textId="77777777" w:rsidR="00737F58" w:rsidRPr="00A01616" w:rsidRDefault="00737F58" w:rsidP="00313C0B">
                                  <w:pPr>
                                    <w:rPr>
                                      <w:sz w:val="20"/>
                                      <w:szCs w:val="20"/>
                                    </w:rPr>
                                  </w:pPr>
                                  <w:r w:rsidRPr="00A01616">
                                    <w:rPr>
                                      <w:sz w:val="20"/>
                                      <w:szCs w:val="20"/>
                                    </w:rPr>
                                    <w:t>Fukuyama Congenital Muscular Dystrophy</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0E0574" w14:textId="77777777" w:rsidR="00737F58" w:rsidRPr="00A01616" w:rsidRDefault="00737F58" w:rsidP="00313C0B">
                                  <w:pPr>
                                    <w:rPr>
                                      <w:sz w:val="20"/>
                                      <w:szCs w:val="20"/>
                                    </w:rPr>
                                  </w:pPr>
                                  <w:r w:rsidRPr="00A01616">
                                    <w:rPr>
                                      <w:sz w:val="20"/>
                                      <w:szCs w:val="20"/>
                                    </w:rPr>
                                    <w:t>FKTN</w:t>
                                  </w:r>
                                </w:p>
                              </w:tc>
                            </w:tr>
                            <w:tr w:rsidR="00737F58" w:rsidRPr="00A01616" w14:paraId="41646CED" w14:textId="77777777" w:rsidTr="00A01616">
                              <w:trPr>
                                <w:trHeight w:val="138"/>
                              </w:trPr>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B1813B" w14:textId="77777777" w:rsidR="00737F58" w:rsidRPr="00A01616" w:rsidRDefault="00737F58" w:rsidP="00313C0B">
                                  <w:pPr>
                                    <w:rPr>
                                      <w:sz w:val="20"/>
                                      <w:szCs w:val="20"/>
                                    </w:rPr>
                                  </w:pPr>
                                  <w:r w:rsidRPr="00A01616">
                                    <w:rPr>
                                      <w:sz w:val="20"/>
                                      <w:szCs w:val="20"/>
                                    </w:rPr>
                                    <w:t>Congenital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B77DDD" w14:textId="77777777" w:rsidR="00737F58" w:rsidRPr="00A01616" w:rsidRDefault="00737F58" w:rsidP="00313C0B">
                                  <w:pPr>
                                    <w:rPr>
                                      <w:sz w:val="20"/>
                                      <w:szCs w:val="20"/>
                                    </w:rPr>
                                  </w:pPr>
                                  <w:r w:rsidRPr="00A01616">
                                    <w:rPr>
                                      <w:sz w:val="20"/>
                                      <w:szCs w:val="20"/>
                                    </w:rPr>
                                    <w:t>POMT1, FKRP, FKTN</w:t>
                                  </w:r>
                                </w:p>
                              </w:tc>
                            </w:tr>
                            <w:tr w:rsidR="00737F58" w:rsidRPr="00A01616" w14:paraId="14FAAE1C" w14:textId="77777777" w:rsidTr="00A01616">
                              <w:trPr>
                                <w:trHeight w:val="272"/>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B395F7" w14:textId="77777777" w:rsidR="00737F58" w:rsidRPr="00A01616" w:rsidRDefault="00737F58" w:rsidP="00313C0B">
                                  <w:pPr>
                                    <w:rPr>
                                      <w:sz w:val="20"/>
                                      <w:szCs w:val="20"/>
                                    </w:rPr>
                                  </w:pPr>
                                  <w:r w:rsidRPr="00A01616">
                                    <w:rPr>
                                      <w:sz w:val="20"/>
                                      <w:szCs w:val="20"/>
                                    </w:rPr>
                                    <w:t>Limb Girdle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8D04B7" w14:textId="77777777" w:rsidR="00737F58" w:rsidRPr="00A01616" w:rsidRDefault="00737F58" w:rsidP="00313C0B">
                                  <w:pPr>
                                    <w:rPr>
                                      <w:sz w:val="20"/>
                                      <w:szCs w:val="20"/>
                                    </w:rPr>
                                  </w:pPr>
                                  <w:r w:rsidRPr="00A01616">
                                    <w:rPr>
                                      <w:sz w:val="20"/>
                                      <w:szCs w:val="20"/>
                                    </w:rPr>
                                    <w:t>FKRP, POMT1, FKTN, POMT, POMGNT1, ISPD</w:t>
                                  </w:r>
                                </w:p>
                              </w:tc>
                            </w:tr>
                          </w:tbl>
                          <w:p w14:paraId="6FF6228A" w14:textId="77777777" w:rsidR="00737F58" w:rsidRDefault="00737F58" w:rsidP="007F682D"/>
                          <w:p w14:paraId="5097F514" w14:textId="77777777" w:rsidR="00737F58" w:rsidRPr="00313C0B" w:rsidRDefault="00737F58" w:rsidP="007F682D">
                            <w:r w:rsidRPr="007F682D">
                              <w:rPr>
                                <w:b/>
                              </w:rPr>
                              <w:t>Table 1:</w:t>
                            </w:r>
                            <w:r>
                              <w:t xml:space="preserve"> Dystroglycanopathy diseases with associated genes</w:t>
                            </w:r>
                            <w:r>
                              <w:rPr>
                                <w:vertAlign w:val="superscript"/>
                              </w:rPr>
                              <w:t>4-20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5E102B" id="_x0000_t202" coordsize="21600,21600" o:spt="202" path="m0,0l0,21600,21600,21600,21600,0xe">
                <v:stroke joinstyle="miter"/>
                <v:path gradientshapeok="t" o:connecttype="rect"/>
              </v:shapetype>
              <v:shape id="Text Box 8" o:spid="_x0000_s1027" type="#_x0000_t202" style="position:absolute;left:0;text-align:left;margin-left:228.2pt;margin-top:49.5pt;width:280.1pt;height:3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" fillcolor="white [3201]" strokecolor="black [3200]" strokeweight="1pt">
                <v:textbox>
                  <w:txbxContent>
                    <w:p w14:paraId="27FA3C9A" w14:textId="77777777" w:rsidR="00737F58" w:rsidRDefault="00737F58" w:rsidP="007F682D"/>
                    <w:tbl>
                      <w:tblPr>
                        <w:tblW w:w="5125" w:type="dxa"/>
                        <w:tblCellMar>
                          <w:left w:w="0" w:type="dxa"/>
                          <w:right w:w="0" w:type="dxa"/>
                        </w:tblCellMar>
                        <w:tblLook w:val="0420" w:firstRow="1" w:lastRow="0" w:firstColumn="0" w:lastColumn="0" w:noHBand="0" w:noVBand="1"/>
                      </w:tblPr>
                      <w:tblGrid>
                        <w:gridCol w:w="2347"/>
                        <w:gridCol w:w="2778"/>
                      </w:tblGrid>
                      <w:tr w:rsidR="00737F58" w:rsidRPr="00A01616" w14:paraId="4A1E8191" w14:textId="77777777" w:rsidTr="00A01616">
                        <w:trPr>
                          <w:trHeight w:val="53"/>
                        </w:trPr>
                        <w:tc>
                          <w:tcPr>
                            <w:tcW w:w="234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5F3B92F" w14:textId="77777777" w:rsidR="00737F58" w:rsidRPr="00A01616" w:rsidRDefault="00737F58" w:rsidP="00313C0B">
                            <w:pPr>
                              <w:rPr>
                                <w:sz w:val="20"/>
                                <w:szCs w:val="20"/>
                              </w:rPr>
                            </w:pPr>
                            <w:r w:rsidRPr="00A01616">
                              <w:rPr>
                                <w:b/>
                                <w:bCs/>
                                <w:sz w:val="20"/>
                                <w:szCs w:val="20"/>
                              </w:rPr>
                              <w:t>Disease(s)</w:t>
                            </w:r>
                          </w:p>
                        </w:tc>
                        <w:tc>
                          <w:tcPr>
                            <w:tcW w:w="277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21426BA" w14:textId="77777777" w:rsidR="00737F58" w:rsidRPr="00A01616" w:rsidRDefault="00737F58" w:rsidP="00313C0B">
                            <w:pPr>
                              <w:rPr>
                                <w:sz w:val="20"/>
                                <w:szCs w:val="20"/>
                              </w:rPr>
                            </w:pPr>
                            <w:r w:rsidRPr="00A01616">
                              <w:rPr>
                                <w:b/>
                                <w:bCs/>
                                <w:sz w:val="20"/>
                                <w:szCs w:val="20"/>
                              </w:rPr>
                              <w:t>Associated genes</w:t>
                            </w:r>
                          </w:p>
                        </w:tc>
                      </w:tr>
                      <w:tr w:rsidR="00737F58" w:rsidRPr="00A01616" w14:paraId="605A7BA3" w14:textId="77777777" w:rsidTr="00A01616">
                        <w:trPr>
                          <w:trHeight w:val="171"/>
                        </w:trPr>
                        <w:tc>
                          <w:tcPr>
                            <w:tcW w:w="234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5D62E8" w14:textId="77777777" w:rsidR="00737F58" w:rsidRPr="00A01616" w:rsidRDefault="00737F58" w:rsidP="00313C0B">
                            <w:pPr>
                              <w:rPr>
                                <w:sz w:val="20"/>
                                <w:szCs w:val="20"/>
                              </w:rPr>
                            </w:pPr>
                            <w:r w:rsidRPr="00A01616">
                              <w:rPr>
                                <w:sz w:val="20"/>
                                <w:szCs w:val="20"/>
                              </w:rPr>
                              <w:t xml:space="preserve">Walker-Warburg Syndrome </w:t>
                            </w:r>
                          </w:p>
                          <w:p w14:paraId="0CA81FD9" w14:textId="77777777" w:rsidR="00737F58" w:rsidRPr="00A01616" w:rsidRDefault="00737F58" w:rsidP="00313C0B">
                            <w:pPr>
                              <w:rPr>
                                <w:sz w:val="20"/>
                                <w:szCs w:val="20"/>
                              </w:rPr>
                            </w:pPr>
                            <w:r w:rsidRPr="00A01616">
                              <w:rPr>
                                <w:sz w:val="20"/>
                                <w:szCs w:val="20"/>
                              </w:rPr>
                              <w:t>And Muscle Eye Brain</w:t>
                            </w:r>
                          </w:p>
                        </w:tc>
                        <w:tc>
                          <w:tcPr>
                            <w:tcW w:w="277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8DA78D6" w14:textId="77777777" w:rsidR="00737F58" w:rsidRPr="00A01616" w:rsidRDefault="00737F58" w:rsidP="00313C0B">
                            <w:pPr>
                              <w:rPr>
                                <w:sz w:val="20"/>
                                <w:szCs w:val="20"/>
                              </w:rPr>
                            </w:pPr>
                            <w:r w:rsidRPr="00A01616">
                              <w:rPr>
                                <w:sz w:val="20"/>
                                <w:szCs w:val="20"/>
                              </w:rPr>
                              <w:t>B3GLNT2, B4GAT1, DAG1, FKRP, FKTN, GMPPB, ISPD, LARGE, POMGNT1, POMGNT2, POMT1, POMT2, TMEM5</w:t>
                            </w:r>
                          </w:p>
                        </w:tc>
                      </w:tr>
                      <w:tr w:rsidR="00737F58" w:rsidRPr="00A01616" w14:paraId="00F40005" w14:textId="77777777" w:rsidTr="00A01616">
                        <w:trPr>
                          <w:trHeight w:val="247"/>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A460A83" w14:textId="77777777" w:rsidR="00737F58" w:rsidRPr="00A01616" w:rsidRDefault="00737F58" w:rsidP="00313C0B">
                            <w:pPr>
                              <w:rPr>
                                <w:sz w:val="20"/>
                                <w:szCs w:val="20"/>
                              </w:rPr>
                            </w:pPr>
                            <w:r w:rsidRPr="00A01616">
                              <w:rPr>
                                <w:sz w:val="20"/>
                                <w:szCs w:val="20"/>
                              </w:rPr>
                              <w:t>Fukuyama Congenital Muscular Dystrophy</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C0E0574" w14:textId="77777777" w:rsidR="00737F58" w:rsidRPr="00A01616" w:rsidRDefault="00737F58" w:rsidP="00313C0B">
                            <w:pPr>
                              <w:rPr>
                                <w:sz w:val="20"/>
                                <w:szCs w:val="20"/>
                              </w:rPr>
                            </w:pPr>
                            <w:r w:rsidRPr="00A01616">
                              <w:rPr>
                                <w:sz w:val="20"/>
                                <w:szCs w:val="20"/>
                              </w:rPr>
                              <w:t>FKTN</w:t>
                            </w:r>
                          </w:p>
                        </w:tc>
                      </w:tr>
                      <w:tr w:rsidR="00737F58" w:rsidRPr="00A01616" w14:paraId="41646CED" w14:textId="77777777" w:rsidTr="00A01616">
                        <w:trPr>
                          <w:trHeight w:val="138"/>
                        </w:trPr>
                        <w:tc>
                          <w:tcPr>
                            <w:tcW w:w="234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BB1813B" w14:textId="77777777" w:rsidR="00737F58" w:rsidRPr="00A01616" w:rsidRDefault="00737F58" w:rsidP="00313C0B">
                            <w:pPr>
                              <w:rPr>
                                <w:sz w:val="20"/>
                                <w:szCs w:val="20"/>
                              </w:rPr>
                            </w:pPr>
                            <w:r w:rsidRPr="00A01616">
                              <w:rPr>
                                <w:sz w:val="20"/>
                                <w:szCs w:val="20"/>
                              </w:rPr>
                              <w:t>Congenital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3B77DDD" w14:textId="77777777" w:rsidR="00737F58" w:rsidRPr="00A01616" w:rsidRDefault="00737F58" w:rsidP="00313C0B">
                            <w:pPr>
                              <w:rPr>
                                <w:sz w:val="20"/>
                                <w:szCs w:val="20"/>
                              </w:rPr>
                            </w:pPr>
                            <w:r w:rsidRPr="00A01616">
                              <w:rPr>
                                <w:sz w:val="20"/>
                                <w:szCs w:val="20"/>
                              </w:rPr>
                              <w:t>POMT1, FKRP, FKTN</w:t>
                            </w:r>
                          </w:p>
                        </w:tc>
                      </w:tr>
                      <w:tr w:rsidR="00737F58" w:rsidRPr="00A01616" w14:paraId="14FAAE1C" w14:textId="77777777" w:rsidTr="00A01616">
                        <w:trPr>
                          <w:trHeight w:val="272"/>
                        </w:trPr>
                        <w:tc>
                          <w:tcPr>
                            <w:tcW w:w="234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B395F7" w14:textId="77777777" w:rsidR="00737F58" w:rsidRPr="00A01616" w:rsidRDefault="00737F58" w:rsidP="00313C0B">
                            <w:pPr>
                              <w:rPr>
                                <w:sz w:val="20"/>
                                <w:szCs w:val="20"/>
                              </w:rPr>
                            </w:pPr>
                            <w:r w:rsidRPr="00A01616">
                              <w:rPr>
                                <w:sz w:val="20"/>
                                <w:szCs w:val="20"/>
                              </w:rPr>
                              <w:t>Limb Girdle Muscular Dystrophy with or without cognitive Impairment</w:t>
                            </w:r>
                          </w:p>
                        </w:tc>
                        <w:tc>
                          <w:tcPr>
                            <w:tcW w:w="277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88D04B7" w14:textId="77777777" w:rsidR="00737F58" w:rsidRPr="00A01616" w:rsidRDefault="00737F58" w:rsidP="00313C0B">
                            <w:pPr>
                              <w:rPr>
                                <w:sz w:val="20"/>
                                <w:szCs w:val="20"/>
                              </w:rPr>
                            </w:pPr>
                            <w:r w:rsidRPr="00A01616">
                              <w:rPr>
                                <w:sz w:val="20"/>
                                <w:szCs w:val="20"/>
                              </w:rPr>
                              <w:t>FKRP, POMT1, FKTN, POMT, POMGNT1, ISPD</w:t>
                            </w:r>
                          </w:p>
                        </w:tc>
                      </w:tr>
                    </w:tbl>
                    <w:p w14:paraId="6FF6228A" w14:textId="77777777" w:rsidR="00737F58" w:rsidRDefault="00737F58" w:rsidP="007F682D"/>
                    <w:p w14:paraId="5097F514" w14:textId="77777777" w:rsidR="00737F58" w:rsidRPr="00313C0B" w:rsidRDefault="00737F58" w:rsidP="007F682D">
                      <w:r w:rsidRPr="007F682D">
                        <w:rPr>
                          <w:b/>
                        </w:rPr>
                        <w:t>Table 1:</w:t>
                      </w:r>
                      <w:r>
                        <w:t xml:space="preserve"> Dystroglycanopathy diseases with associated genes</w:t>
                      </w:r>
                      <w:r>
                        <w:rPr>
                          <w:vertAlign w:val="superscript"/>
                        </w:rPr>
                        <w:t>4-20</w:t>
                      </w:r>
                    </w:p>
                  </w:txbxContent>
                </v:textbox>
                <w10:wrap type="tight"/>
              </v:shape>
            </w:pict>
          </mc:Fallback>
        </mc:AlternateContent>
      </w:r>
      <w:r w:rsidR="004F6E76">
        <w:rPr>
          <w:rFonts w:ascii="Times New Roman" w:eastAsia="Times New Roman" w:hAnsi="Times New Roman" w:cs="Times New Roman"/>
          <w:sz w:val="27"/>
          <w:szCs w:val="27"/>
        </w:rPr>
        <w:t xml:space="preserve">spectrum of </w:t>
      </w:r>
      <w:r w:rsidR="005A1205">
        <w:rPr>
          <w:rFonts w:ascii="Times New Roman" w:eastAsia="Times New Roman" w:hAnsi="Times New Roman" w:cs="Times New Roman"/>
          <w:sz w:val="27"/>
          <w:szCs w:val="27"/>
        </w:rPr>
        <w:t xml:space="preserve">both </w:t>
      </w:r>
      <w:r w:rsidR="004F6E76">
        <w:rPr>
          <w:rFonts w:ascii="Times New Roman" w:eastAsia="Times New Roman" w:hAnsi="Times New Roman" w:cs="Times New Roman"/>
          <w:sz w:val="27"/>
          <w:szCs w:val="27"/>
        </w:rPr>
        <w:t xml:space="preserve">neurologic and physical impairment. This group of MD is </w:t>
      </w:r>
      <w:r w:rsidR="006F3391">
        <w:rPr>
          <w:rFonts w:ascii="Times New Roman" w:eastAsia="Times New Roman" w:hAnsi="Times New Roman" w:cs="Times New Roman"/>
          <w:sz w:val="27"/>
          <w:szCs w:val="27"/>
        </w:rPr>
        <w:t xml:space="preserve">associated with </w:t>
      </w:r>
      <w:r w:rsidR="00640A48">
        <w:rPr>
          <w:rFonts w:ascii="Times New Roman" w:eastAsia="Times New Roman" w:hAnsi="Times New Roman" w:cs="Times New Roman"/>
          <w:sz w:val="27"/>
          <w:szCs w:val="27"/>
        </w:rPr>
        <w:t xml:space="preserve">reduction </w:t>
      </w:r>
      <w:r w:rsidR="006F3391">
        <w:rPr>
          <w:rFonts w:ascii="Times New Roman" w:eastAsia="Times New Roman" w:hAnsi="Times New Roman" w:cs="Times New Roman"/>
          <w:sz w:val="27"/>
          <w:szCs w:val="27"/>
        </w:rPr>
        <w:t>of a-</w:t>
      </w:r>
      <w:proofErr w:type="spellStart"/>
      <w:r w:rsidR="006F3391">
        <w:rPr>
          <w:rFonts w:ascii="Times New Roman" w:eastAsia="Times New Roman" w:hAnsi="Times New Roman" w:cs="Times New Roman"/>
          <w:sz w:val="27"/>
          <w:szCs w:val="27"/>
        </w:rPr>
        <w:t>dystroglycan</w:t>
      </w:r>
      <w:proofErr w:type="spellEnd"/>
      <w:r w:rsidR="006F3391">
        <w:rPr>
          <w:rFonts w:ascii="Times New Roman" w:eastAsia="Times New Roman" w:hAnsi="Times New Roman" w:cs="Times New Roman"/>
          <w:sz w:val="27"/>
          <w:szCs w:val="27"/>
        </w:rPr>
        <w:t xml:space="preserve"> </w:t>
      </w:r>
      <w:r w:rsidR="004B6F96">
        <w:rPr>
          <w:rFonts w:ascii="Times New Roman" w:eastAsia="Times New Roman" w:hAnsi="Times New Roman" w:cs="Times New Roman"/>
          <w:sz w:val="27"/>
          <w:szCs w:val="27"/>
        </w:rPr>
        <w:t>(a-dg</w:t>
      </w:r>
      <w:r w:rsidR="006A039E">
        <w:rPr>
          <w:rFonts w:ascii="Times New Roman" w:eastAsia="Times New Roman" w:hAnsi="Times New Roman" w:cs="Times New Roman"/>
          <w:sz w:val="27"/>
          <w:szCs w:val="27"/>
        </w:rPr>
        <w:t>)</w:t>
      </w:r>
      <w:r w:rsidR="009D4AD2">
        <w:rPr>
          <w:rFonts w:ascii="Times New Roman" w:eastAsia="Times New Roman" w:hAnsi="Times New Roman" w:cs="Times New Roman"/>
          <w:sz w:val="27"/>
          <w:szCs w:val="27"/>
        </w:rPr>
        <w:t xml:space="preserve"> glycosylation</w:t>
      </w:r>
      <w:r w:rsidR="00461410">
        <w:rPr>
          <w:rFonts w:ascii="Times New Roman" w:eastAsia="Times New Roman" w:hAnsi="Times New Roman" w:cs="Times New Roman"/>
          <w:sz w:val="27"/>
          <w:szCs w:val="27"/>
        </w:rPr>
        <w:t>.</w:t>
      </w:r>
      <w:r w:rsidR="009D4AD2">
        <w:rPr>
          <w:rFonts w:ascii="Times New Roman" w:eastAsia="Times New Roman" w:hAnsi="Times New Roman" w:cs="Times New Roman"/>
          <w:sz w:val="27"/>
          <w:szCs w:val="27"/>
          <w:vertAlign w:val="superscript"/>
        </w:rPr>
        <w:t>2</w:t>
      </w:r>
      <w:r w:rsidR="00461410">
        <w:rPr>
          <w:rFonts w:ascii="Times New Roman" w:eastAsia="Times New Roman" w:hAnsi="Times New Roman" w:cs="Times New Roman"/>
          <w:sz w:val="27"/>
          <w:szCs w:val="27"/>
        </w:rPr>
        <w:t xml:space="preserve"> A-dg</w:t>
      </w:r>
      <w:r w:rsidR="006F3391">
        <w:rPr>
          <w:rFonts w:ascii="Times New Roman" w:eastAsia="Times New Roman" w:hAnsi="Times New Roman" w:cs="Times New Roman"/>
          <w:sz w:val="27"/>
          <w:szCs w:val="27"/>
        </w:rPr>
        <w:t xml:space="preserve"> is </w:t>
      </w:r>
      <w:r w:rsidR="00640A48">
        <w:rPr>
          <w:rFonts w:ascii="Times New Roman" w:eastAsia="Times New Roman" w:hAnsi="Times New Roman" w:cs="Times New Roman"/>
          <w:sz w:val="27"/>
          <w:szCs w:val="27"/>
        </w:rPr>
        <w:t>a basement membran</w:t>
      </w:r>
      <w:r w:rsidR="00461410">
        <w:rPr>
          <w:rFonts w:ascii="Times New Roman" w:eastAsia="Times New Roman" w:hAnsi="Times New Roman" w:cs="Times New Roman"/>
          <w:sz w:val="27"/>
          <w:szCs w:val="27"/>
        </w:rPr>
        <w:t>e receptor</w:t>
      </w:r>
      <w:r w:rsidR="004F6E76">
        <w:rPr>
          <w:rFonts w:ascii="Times New Roman" w:eastAsia="Times New Roman" w:hAnsi="Times New Roman" w:cs="Times New Roman"/>
          <w:sz w:val="27"/>
          <w:szCs w:val="27"/>
        </w:rPr>
        <w:t xml:space="preserve"> in striated muscle cells and </w:t>
      </w:r>
      <w:r w:rsidR="0001423F">
        <w:rPr>
          <w:rFonts w:ascii="Times New Roman" w:eastAsia="Times New Roman" w:hAnsi="Times New Roman" w:cs="Times New Roman"/>
          <w:sz w:val="27"/>
          <w:szCs w:val="27"/>
        </w:rPr>
        <w:t>is p</w:t>
      </w:r>
      <w:r w:rsidR="004B6F96">
        <w:rPr>
          <w:rFonts w:ascii="Times New Roman" w:eastAsia="Times New Roman" w:hAnsi="Times New Roman" w:cs="Times New Roman"/>
          <w:sz w:val="27"/>
          <w:szCs w:val="27"/>
        </w:rPr>
        <w:t>art</w:t>
      </w:r>
      <w:r w:rsidR="00B56722">
        <w:rPr>
          <w:rFonts w:ascii="Times New Roman" w:eastAsia="Times New Roman" w:hAnsi="Times New Roman" w:cs="Times New Roman"/>
          <w:sz w:val="27"/>
          <w:szCs w:val="27"/>
        </w:rPr>
        <w:t xml:space="preserve"> of the dystrophin complex, a </w:t>
      </w:r>
      <w:r w:rsidR="0001423F">
        <w:rPr>
          <w:rFonts w:ascii="Times New Roman" w:eastAsia="Times New Roman" w:hAnsi="Times New Roman" w:cs="Times New Roman"/>
          <w:sz w:val="27"/>
          <w:szCs w:val="27"/>
        </w:rPr>
        <w:t>transmembrane</w:t>
      </w:r>
      <w:r w:rsidR="006F3391">
        <w:rPr>
          <w:rFonts w:ascii="Times New Roman" w:eastAsia="Times New Roman" w:hAnsi="Times New Roman" w:cs="Times New Roman"/>
          <w:sz w:val="27"/>
          <w:szCs w:val="27"/>
        </w:rPr>
        <w:t xml:space="preserve"> protein complex </w:t>
      </w:r>
      <w:r w:rsidR="009D4AD2">
        <w:rPr>
          <w:rFonts w:ascii="Times New Roman" w:eastAsia="Times New Roman" w:hAnsi="Times New Roman" w:cs="Times New Roman"/>
          <w:sz w:val="27"/>
          <w:szCs w:val="27"/>
        </w:rPr>
        <w:t>responsible for anchoring the cytoskeleton to the extracellular matrix.</w:t>
      </w:r>
      <w:r w:rsidR="006A039E">
        <w:rPr>
          <w:rFonts w:ascii="Times New Roman" w:eastAsia="Times New Roman" w:hAnsi="Times New Roman" w:cs="Times New Roman"/>
          <w:sz w:val="27"/>
          <w:szCs w:val="27"/>
          <w:vertAlign w:val="superscript"/>
        </w:rPr>
        <w:t>1-</w:t>
      </w:r>
      <w:r w:rsidR="009D4AD2">
        <w:rPr>
          <w:rFonts w:ascii="Times New Roman" w:eastAsia="Times New Roman" w:hAnsi="Times New Roman" w:cs="Times New Roman"/>
          <w:sz w:val="27"/>
          <w:szCs w:val="27"/>
          <w:vertAlign w:val="superscript"/>
        </w:rPr>
        <w:t>3</w:t>
      </w:r>
      <w:r w:rsidR="009D4AD2">
        <w:rPr>
          <w:rFonts w:ascii="Times New Roman" w:eastAsia="Times New Roman" w:hAnsi="Times New Roman" w:cs="Times New Roman"/>
          <w:sz w:val="27"/>
          <w:szCs w:val="27"/>
        </w:rPr>
        <w:t xml:space="preserve"> </w:t>
      </w:r>
      <w:r w:rsidR="009D4AD2" w:rsidRPr="009D4AD2">
        <w:rPr>
          <w:rFonts w:ascii="Times New Roman" w:eastAsia="Times New Roman" w:hAnsi="Times New Roman" w:cs="Times New Roman"/>
          <w:b/>
          <w:sz w:val="27"/>
          <w:szCs w:val="27"/>
        </w:rPr>
        <w:t>(Fig</w:t>
      </w:r>
      <w:r w:rsidR="00461410" w:rsidRPr="009D4AD2">
        <w:rPr>
          <w:rFonts w:ascii="Times New Roman" w:eastAsia="Times New Roman" w:hAnsi="Times New Roman" w:cs="Times New Roman"/>
          <w:b/>
          <w:sz w:val="27"/>
          <w:szCs w:val="27"/>
        </w:rPr>
        <w:t xml:space="preserve"> 1)</w:t>
      </w:r>
      <w:r w:rsidR="00461410">
        <w:rPr>
          <w:rFonts w:ascii="Times New Roman" w:eastAsia="Times New Roman" w:hAnsi="Times New Roman" w:cs="Times New Roman"/>
          <w:sz w:val="27"/>
          <w:szCs w:val="27"/>
        </w:rPr>
        <w:t xml:space="preserve">.  </w:t>
      </w:r>
      <w:r w:rsidR="00640A48">
        <w:rPr>
          <w:rFonts w:ascii="Times New Roman" w:eastAsia="Times New Roman" w:hAnsi="Times New Roman" w:cs="Times New Roman"/>
          <w:sz w:val="27"/>
          <w:szCs w:val="27"/>
        </w:rPr>
        <w:t>A-</w:t>
      </w:r>
      <w:r w:rsidR="00461410">
        <w:rPr>
          <w:rFonts w:ascii="Times New Roman" w:eastAsia="Times New Roman" w:hAnsi="Times New Roman" w:cs="Times New Roman"/>
          <w:sz w:val="27"/>
          <w:szCs w:val="27"/>
        </w:rPr>
        <w:t>dg</w:t>
      </w:r>
      <w:r w:rsidR="00640A48">
        <w:rPr>
          <w:rFonts w:ascii="Times New Roman" w:eastAsia="Times New Roman" w:hAnsi="Times New Roman" w:cs="Times New Roman"/>
          <w:sz w:val="27"/>
          <w:szCs w:val="27"/>
        </w:rPr>
        <w:t xml:space="preserve"> function</w:t>
      </w:r>
      <w:r w:rsidR="00461410">
        <w:rPr>
          <w:rFonts w:ascii="Times New Roman" w:eastAsia="Times New Roman" w:hAnsi="Times New Roman" w:cs="Times New Roman"/>
          <w:sz w:val="27"/>
          <w:szCs w:val="27"/>
        </w:rPr>
        <w:t>s</w:t>
      </w:r>
      <w:r w:rsidR="00640A48">
        <w:rPr>
          <w:rFonts w:ascii="Times New Roman" w:eastAsia="Times New Roman" w:hAnsi="Times New Roman" w:cs="Times New Roman"/>
          <w:sz w:val="27"/>
          <w:szCs w:val="27"/>
        </w:rPr>
        <w:t xml:space="preserve"> in a diverse range of </w:t>
      </w:r>
      <w:r w:rsidR="00461410">
        <w:rPr>
          <w:rFonts w:ascii="Times New Roman" w:eastAsia="Times New Roman" w:hAnsi="Times New Roman" w:cs="Times New Roman"/>
          <w:sz w:val="27"/>
          <w:szCs w:val="27"/>
        </w:rPr>
        <w:t xml:space="preserve">myocyte </w:t>
      </w:r>
      <w:r w:rsidR="00640A48">
        <w:rPr>
          <w:rFonts w:ascii="Times New Roman" w:eastAsia="Times New Roman" w:hAnsi="Times New Roman" w:cs="Times New Roman"/>
          <w:sz w:val="27"/>
          <w:szCs w:val="27"/>
        </w:rPr>
        <w:t xml:space="preserve">cellular processes </w:t>
      </w:r>
      <w:r w:rsidR="004201E1">
        <w:rPr>
          <w:rFonts w:ascii="Times New Roman" w:eastAsia="Times New Roman" w:hAnsi="Times New Roman" w:cs="Times New Roman"/>
          <w:sz w:val="27"/>
          <w:szCs w:val="27"/>
        </w:rPr>
        <w:t>through</w:t>
      </w:r>
      <w:r w:rsidR="00461410">
        <w:rPr>
          <w:rFonts w:ascii="Times New Roman" w:eastAsia="Times New Roman" w:hAnsi="Times New Roman" w:cs="Times New Roman"/>
          <w:sz w:val="27"/>
          <w:szCs w:val="27"/>
        </w:rPr>
        <w:t xml:space="preserve"> binding </w:t>
      </w:r>
      <w:r w:rsidR="004201E1">
        <w:rPr>
          <w:rFonts w:ascii="Times New Roman" w:eastAsia="Times New Roman" w:hAnsi="Times New Roman" w:cs="Times New Roman"/>
          <w:sz w:val="27"/>
          <w:szCs w:val="27"/>
        </w:rPr>
        <w:t>with</w:t>
      </w:r>
      <w:r w:rsidR="00461410">
        <w:rPr>
          <w:rFonts w:ascii="Times New Roman" w:eastAsia="Times New Roman" w:hAnsi="Times New Roman" w:cs="Times New Roman"/>
          <w:sz w:val="27"/>
          <w:szCs w:val="27"/>
        </w:rPr>
        <w:t xml:space="preserve"> ligands such as laminin, </w:t>
      </w:r>
      <w:proofErr w:type="spellStart"/>
      <w:r w:rsidR="00461410">
        <w:rPr>
          <w:rFonts w:ascii="Times New Roman" w:eastAsia="Times New Roman" w:hAnsi="Times New Roman" w:cs="Times New Roman"/>
          <w:sz w:val="27"/>
          <w:szCs w:val="27"/>
        </w:rPr>
        <w:t>Agrin</w:t>
      </w:r>
      <w:proofErr w:type="spellEnd"/>
      <w:r w:rsidR="00461410">
        <w:rPr>
          <w:rFonts w:ascii="Times New Roman" w:eastAsia="Times New Roman" w:hAnsi="Times New Roman" w:cs="Times New Roman"/>
          <w:sz w:val="27"/>
          <w:szCs w:val="27"/>
        </w:rPr>
        <w:t>, and Perlecan.</w:t>
      </w:r>
      <w:r w:rsidR="009D4AD2">
        <w:rPr>
          <w:rFonts w:ascii="Times New Roman" w:eastAsia="Times New Roman" w:hAnsi="Times New Roman" w:cs="Times New Roman"/>
          <w:sz w:val="27"/>
          <w:szCs w:val="27"/>
          <w:vertAlign w:val="superscript"/>
        </w:rPr>
        <w:t>2,3</w:t>
      </w:r>
      <w:r w:rsidR="00461410">
        <w:rPr>
          <w:rFonts w:ascii="Times New Roman" w:eastAsia="Times New Roman" w:hAnsi="Times New Roman" w:cs="Times New Roman"/>
          <w:sz w:val="27"/>
          <w:szCs w:val="27"/>
        </w:rPr>
        <w:t xml:space="preserve"> </w:t>
      </w:r>
      <w:r w:rsidR="00640A48">
        <w:rPr>
          <w:rFonts w:ascii="Times New Roman" w:eastAsia="Times New Roman" w:hAnsi="Times New Roman" w:cs="Times New Roman"/>
          <w:sz w:val="27"/>
          <w:szCs w:val="27"/>
        </w:rPr>
        <w:t>Binding of a-dystroglycan</w:t>
      </w:r>
      <w:r w:rsidR="004201E1">
        <w:rPr>
          <w:rFonts w:ascii="Times New Roman" w:eastAsia="Times New Roman" w:hAnsi="Times New Roman" w:cs="Times New Roman"/>
          <w:sz w:val="27"/>
          <w:szCs w:val="27"/>
        </w:rPr>
        <w:t xml:space="preserve"> is </w:t>
      </w:r>
      <w:r w:rsidR="00640A48">
        <w:rPr>
          <w:rFonts w:ascii="Times New Roman" w:eastAsia="Times New Roman" w:hAnsi="Times New Roman" w:cs="Times New Roman"/>
          <w:sz w:val="27"/>
          <w:szCs w:val="27"/>
        </w:rPr>
        <w:t>dependent on its glycosy</w:t>
      </w:r>
      <w:r w:rsidR="004F6E76">
        <w:rPr>
          <w:rFonts w:ascii="Times New Roman" w:eastAsia="Times New Roman" w:hAnsi="Times New Roman" w:cs="Times New Roman"/>
          <w:sz w:val="27"/>
          <w:szCs w:val="27"/>
        </w:rPr>
        <w:t>lation status</w:t>
      </w:r>
      <w:r w:rsidR="006A039E">
        <w:rPr>
          <w:rFonts w:ascii="Times New Roman" w:eastAsia="Times New Roman" w:hAnsi="Times New Roman" w:cs="Times New Roman"/>
          <w:sz w:val="27"/>
          <w:szCs w:val="27"/>
          <w:vertAlign w:val="superscript"/>
        </w:rPr>
        <w:t>1</w:t>
      </w:r>
      <w:r w:rsidR="007C0E41">
        <w:rPr>
          <w:rFonts w:ascii="Times New Roman" w:eastAsia="Times New Roman" w:hAnsi="Times New Roman" w:cs="Times New Roman"/>
          <w:sz w:val="27"/>
          <w:szCs w:val="27"/>
        </w:rPr>
        <w:t xml:space="preserve">, so, </w:t>
      </w:r>
      <w:r w:rsidR="005A1205">
        <w:rPr>
          <w:rFonts w:ascii="Times New Roman" w:eastAsia="Times New Roman" w:hAnsi="Times New Roman" w:cs="Times New Roman"/>
          <w:sz w:val="27"/>
          <w:szCs w:val="27"/>
        </w:rPr>
        <w:t xml:space="preserve">it is not surprising that </w:t>
      </w:r>
      <w:r w:rsidR="007C0E41">
        <w:rPr>
          <w:rFonts w:ascii="Times New Roman" w:eastAsia="Times New Roman" w:hAnsi="Times New Roman" w:cs="Times New Roman"/>
          <w:sz w:val="27"/>
          <w:szCs w:val="27"/>
        </w:rPr>
        <w:t xml:space="preserve">genes associated with dystroglycanopathies encode </w:t>
      </w:r>
      <w:r w:rsidR="00B56722">
        <w:rPr>
          <w:rFonts w:ascii="Times New Roman" w:eastAsia="Times New Roman" w:hAnsi="Times New Roman" w:cs="Times New Roman"/>
          <w:sz w:val="27"/>
          <w:szCs w:val="27"/>
        </w:rPr>
        <w:t>glycosylation-</w:t>
      </w:r>
      <w:r w:rsidR="007C0E41">
        <w:rPr>
          <w:rFonts w:ascii="Times New Roman" w:eastAsia="Times New Roman" w:hAnsi="Times New Roman" w:cs="Times New Roman"/>
          <w:sz w:val="27"/>
          <w:szCs w:val="27"/>
        </w:rPr>
        <w:t>related proteins</w:t>
      </w:r>
      <w:r w:rsidR="007C0E41">
        <w:rPr>
          <w:rFonts w:ascii="Times New Roman" w:eastAsia="Times New Roman" w:hAnsi="Times New Roman" w:cs="Times New Roman"/>
          <w:sz w:val="27"/>
          <w:szCs w:val="27"/>
          <w:vertAlign w:val="superscript"/>
        </w:rPr>
        <w:t>2</w:t>
      </w:r>
      <w:r w:rsidR="007C0E41">
        <w:rPr>
          <w:rFonts w:ascii="Times New Roman" w:eastAsia="Times New Roman" w:hAnsi="Times New Roman" w:cs="Times New Roman"/>
          <w:sz w:val="27"/>
          <w:szCs w:val="27"/>
        </w:rPr>
        <w:t xml:space="preserve">. </w:t>
      </w:r>
      <w:r w:rsidR="004F6E76">
        <w:rPr>
          <w:rFonts w:ascii="Times New Roman" w:eastAsia="Times New Roman" w:hAnsi="Times New Roman" w:cs="Times New Roman"/>
          <w:sz w:val="27"/>
          <w:szCs w:val="27"/>
        </w:rPr>
        <w:t>To date, m</w:t>
      </w:r>
      <w:r w:rsidR="00640A48">
        <w:rPr>
          <w:rFonts w:ascii="Times New Roman" w:eastAsia="Times New Roman" w:hAnsi="Times New Roman" w:cs="Times New Roman"/>
          <w:sz w:val="27"/>
          <w:szCs w:val="27"/>
        </w:rPr>
        <w:t xml:space="preserve">utations in 18 genes have been associated with </w:t>
      </w:r>
      <w:r w:rsidR="004F6E76">
        <w:rPr>
          <w:rFonts w:ascii="Times New Roman" w:eastAsia="Times New Roman" w:hAnsi="Times New Roman" w:cs="Times New Roman"/>
          <w:sz w:val="27"/>
          <w:szCs w:val="27"/>
        </w:rPr>
        <w:t>dystroglycanopathy diseases</w:t>
      </w:r>
      <w:r w:rsidR="00313C0B" w:rsidRPr="00313C0B">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t>with varying phenotypes</w:t>
      </w:r>
      <w:r w:rsidR="00313C0B">
        <w:rPr>
          <w:rFonts w:ascii="Times New Roman" w:eastAsia="Times New Roman" w:hAnsi="Times New Roman" w:cs="Times New Roman"/>
          <w:sz w:val="27"/>
          <w:szCs w:val="27"/>
          <w:vertAlign w:val="superscript"/>
        </w:rPr>
        <w:t xml:space="preserve">4-20 </w:t>
      </w:r>
      <w:r w:rsidR="00BB47D5">
        <w:rPr>
          <w:rFonts w:ascii="Times New Roman" w:eastAsia="Times New Roman" w:hAnsi="Times New Roman" w:cs="Times New Roman"/>
          <w:b/>
          <w:sz w:val="27"/>
          <w:szCs w:val="27"/>
        </w:rPr>
        <w:t>(Table 1</w:t>
      </w:r>
      <w:r w:rsidR="00313C0B">
        <w:rPr>
          <w:rFonts w:ascii="Times New Roman" w:eastAsia="Times New Roman" w:hAnsi="Times New Roman" w:cs="Times New Roman"/>
          <w:b/>
          <w:sz w:val="27"/>
          <w:szCs w:val="27"/>
        </w:rPr>
        <w:t>)</w:t>
      </w:r>
      <w:r w:rsidR="00313C0B">
        <w:rPr>
          <w:rFonts w:ascii="Times New Roman" w:eastAsia="Times New Roman" w:hAnsi="Times New Roman" w:cs="Times New Roman"/>
          <w:sz w:val="27"/>
          <w:szCs w:val="27"/>
        </w:rPr>
        <w:t>. However, i</w:t>
      </w:r>
      <w:r w:rsidR="00981DD1">
        <w:rPr>
          <w:rFonts w:ascii="Times New Roman" w:eastAsia="Times New Roman" w:hAnsi="Times New Roman" w:cs="Times New Roman"/>
          <w:sz w:val="27"/>
          <w:szCs w:val="27"/>
        </w:rPr>
        <w:t>t is</w:t>
      </w:r>
      <w:r w:rsidR="00640A48">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t>estimated</w:t>
      </w:r>
      <w:r w:rsidR="00640A48">
        <w:rPr>
          <w:rFonts w:ascii="Times New Roman" w:eastAsia="Times New Roman" w:hAnsi="Times New Roman" w:cs="Times New Roman"/>
          <w:sz w:val="27"/>
          <w:szCs w:val="27"/>
        </w:rPr>
        <w:t xml:space="preserve"> that only about </w:t>
      </w:r>
      <w:r w:rsidR="00640A48">
        <w:rPr>
          <w:rFonts w:ascii="Times New Roman" w:eastAsia="Times New Roman" w:hAnsi="Times New Roman" w:cs="Times New Roman"/>
          <w:sz w:val="27"/>
          <w:szCs w:val="27"/>
        </w:rPr>
        <w:lastRenderedPageBreak/>
        <w:t>50% o</w:t>
      </w:r>
      <w:r w:rsidR="00313C0B">
        <w:rPr>
          <w:rFonts w:ascii="Times New Roman" w:eastAsia="Times New Roman" w:hAnsi="Times New Roman" w:cs="Times New Roman"/>
          <w:sz w:val="27"/>
          <w:szCs w:val="27"/>
        </w:rPr>
        <w:t xml:space="preserve">f </w:t>
      </w:r>
      <w:r w:rsidR="005A1205">
        <w:rPr>
          <w:rFonts w:ascii="Times New Roman" w:eastAsia="Times New Roman" w:hAnsi="Times New Roman" w:cs="Times New Roman"/>
          <w:sz w:val="27"/>
          <w:szCs w:val="27"/>
        </w:rPr>
        <w:t>dystroglycanopathy</w:t>
      </w:r>
      <w:r w:rsidR="00313C0B">
        <w:rPr>
          <w:rFonts w:ascii="Times New Roman" w:eastAsia="Times New Roman" w:hAnsi="Times New Roman" w:cs="Times New Roman"/>
          <w:sz w:val="27"/>
          <w:szCs w:val="27"/>
        </w:rPr>
        <w:t xml:space="preserve"> cases</w:t>
      </w:r>
      <w:r w:rsidR="00640A48">
        <w:rPr>
          <w:rFonts w:ascii="Times New Roman" w:eastAsia="Times New Roman" w:hAnsi="Times New Roman" w:cs="Times New Roman"/>
          <w:sz w:val="27"/>
          <w:szCs w:val="27"/>
        </w:rPr>
        <w:t xml:space="preserve"> can be </w:t>
      </w:r>
      <w:r w:rsidR="00313C0B">
        <w:rPr>
          <w:rFonts w:ascii="Times New Roman" w:eastAsia="Times New Roman" w:hAnsi="Times New Roman" w:cs="Times New Roman"/>
          <w:sz w:val="27"/>
          <w:szCs w:val="27"/>
        </w:rPr>
        <w:t>attributed</w:t>
      </w:r>
      <w:r w:rsidR="00640A48">
        <w:rPr>
          <w:rFonts w:ascii="Times New Roman" w:eastAsia="Times New Roman" w:hAnsi="Times New Roman" w:cs="Times New Roman"/>
          <w:sz w:val="27"/>
          <w:szCs w:val="27"/>
        </w:rPr>
        <w:t xml:space="preserve"> </w:t>
      </w:r>
      <w:r w:rsidR="00313C0B">
        <w:rPr>
          <w:rFonts w:ascii="Times New Roman" w:eastAsia="Times New Roman" w:hAnsi="Times New Roman" w:cs="Times New Roman"/>
          <w:sz w:val="27"/>
          <w:szCs w:val="27"/>
        </w:rPr>
        <w:t xml:space="preserve">to </w:t>
      </w:r>
      <w:r w:rsidR="00B56722">
        <w:rPr>
          <w:rFonts w:ascii="Times New Roman" w:eastAsia="Times New Roman" w:hAnsi="Times New Roman" w:cs="Times New Roman"/>
          <w:sz w:val="27"/>
          <w:szCs w:val="27"/>
        </w:rPr>
        <w:t xml:space="preserve">mutations in these </w:t>
      </w:r>
      <w:r w:rsidR="00640A48">
        <w:rPr>
          <w:rFonts w:ascii="Times New Roman" w:eastAsia="Times New Roman" w:hAnsi="Times New Roman" w:cs="Times New Roman"/>
          <w:sz w:val="27"/>
          <w:szCs w:val="27"/>
        </w:rPr>
        <w:t>18 genes</w:t>
      </w:r>
      <w:r w:rsidR="00313C0B">
        <w:rPr>
          <w:rFonts w:ascii="Times New Roman" w:eastAsia="Times New Roman" w:hAnsi="Times New Roman" w:cs="Times New Roman"/>
          <w:sz w:val="27"/>
          <w:szCs w:val="27"/>
          <w:vertAlign w:val="superscript"/>
        </w:rPr>
        <w:t>21</w:t>
      </w:r>
      <w:r w:rsidR="006A039E">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 xml:space="preserve">Remaining dystroglycanopathy-associated genes are yet to be </w:t>
      </w:r>
      <w:r w:rsidR="00981DD1">
        <w:rPr>
          <w:rFonts w:ascii="Times New Roman" w:eastAsia="Times New Roman" w:hAnsi="Times New Roman" w:cs="Times New Roman"/>
          <w:sz w:val="27"/>
          <w:szCs w:val="27"/>
        </w:rPr>
        <w:t>discovered</w:t>
      </w:r>
      <w:r w:rsidR="005A1205">
        <w:rPr>
          <w:rFonts w:ascii="Times New Roman" w:eastAsia="Times New Roman" w:hAnsi="Times New Roman" w:cs="Times New Roman"/>
          <w:sz w:val="27"/>
          <w:szCs w:val="27"/>
        </w:rPr>
        <w:t xml:space="preserve">. </w:t>
      </w:r>
    </w:p>
    <w:p w14:paraId="39F6DF3E" w14:textId="683CE319" w:rsidR="00491C04" w:rsidRDefault="00A62653" w:rsidP="00BB47D5">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0288" behindDoc="0" locked="0" layoutInCell="1" allowOverlap="1" wp14:anchorId="2E53F9FE" wp14:editId="5C45B3D7">
                <wp:simplePos x="0" y="0"/>
                <wp:positionH relativeFrom="column">
                  <wp:posOffset>1191895</wp:posOffset>
                </wp:positionH>
                <wp:positionV relativeFrom="paragraph">
                  <wp:posOffset>920750</wp:posOffset>
                </wp:positionV>
                <wp:extent cx="5599430" cy="6624320"/>
                <wp:effectExtent l="0" t="0" r="13970" b="30480"/>
                <wp:wrapTight wrapText="bothSides">
                  <wp:wrapPolygon edited="0">
                    <wp:start x="0" y="0"/>
                    <wp:lineTo x="0" y="21617"/>
                    <wp:lineTo x="21556" y="21617"/>
                    <wp:lineTo x="2155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599430" cy="66243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FA664F0" w14:textId="77777777" w:rsidR="00172B3B" w:rsidRDefault="00D5624E" w:rsidP="007F682D">
                            <w:pPr>
                              <w:rPr>
                                <w:b/>
                              </w:rPr>
                            </w:pPr>
                            <w:r w:rsidRPr="00A62653">
                              <w:rPr>
                                <w:b/>
                              </w:rPr>
                              <w:t>A.</w:t>
                            </w:r>
                          </w:p>
                          <w:p w14:paraId="4068D3D9" w14:textId="5D7B4578" w:rsidR="00737F58" w:rsidRDefault="00D5624E" w:rsidP="007F682D">
                            <w:r w:rsidRPr="00D5624E">
                              <w:rPr>
                                <w:rFonts w:ascii="Times New Roman" w:eastAsia="Times New Roman" w:hAnsi="Times New Roman" w:cs="Times New Roman"/>
                                <w:noProof/>
                                <w:sz w:val="27"/>
                                <w:szCs w:val="27"/>
                              </w:rPr>
                              <w:t xml:space="preserve"> </w:t>
                            </w:r>
                            <w:r>
                              <w:rPr>
                                <w:rFonts w:ascii="Times New Roman" w:eastAsia="Times New Roman" w:hAnsi="Times New Roman" w:cs="Times New Roman"/>
                                <w:noProof/>
                                <w:sz w:val="27"/>
                                <w:szCs w:val="27"/>
                              </w:rPr>
                              <w:drawing>
                                <wp:inline distT="0" distB="0" distL="0" distR="0" wp14:anchorId="6D4C8A7B" wp14:editId="79971D07">
                                  <wp:extent cx="5309670" cy="116434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_NRAP.png"/>
                                          <pic:cNvPicPr/>
                                        </pic:nvPicPr>
                                        <pic:blipFill>
                                          <a:blip r:embed="rId7">
                                            <a:extLst>
                                              <a:ext uri="{28A0092B-C50C-407E-A947-70E740481C1C}">
                                                <a14:useLocalDpi xmlns:a14="http://schemas.microsoft.com/office/drawing/2010/main" val="0"/>
                                              </a:ext>
                                            </a:extLst>
                                          </a:blip>
                                          <a:stretch>
                                            <a:fillRect/>
                                          </a:stretch>
                                        </pic:blipFill>
                                        <pic:spPr>
                                          <a:xfrm>
                                            <a:off x="0" y="0"/>
                                            <a:ext cx="5309670" cy="1164349"/>
                                          </a:xfrm>
                                          <a:prstGeom prst="rect">
                                            <a:avLst/>
                                          </a:prstGeom>
                                        </pic:spPr>
                                      </pic:pic>
                                    </a:graphicData>
                                  </a:graphic>
                                </wp:inline>
                              </w:drawing>
                            </w:r>
                          </w:p>
                          <w:p w14:paraId="0661A5E7" w14:textId="77777777" w:rsidR="00A62653" w:rsidRPr="00A62653" w:rsidRDefault="00D5624E" w:rsidP="007F682D">
                            <w:pPr>
                              <w:rPr>
                                <w:b/>
                              </w:rPr>
                            </w:pPr>
                            <w:r w:rsidRPr="00A62653">
                              <w:rPr>
                                <w:b/>
                              </w:rPr>
                              <w:t>B.</w:t>
                            </w:r>
                          </w:p>
                          <w:p w14:paraId="3A36C47C" w14:textId="6B265007" w:rsidR="00D5624E" w:rsidRDefault="00D5624E" w:rsidP="007F682D">
                            <w:r>
                              <w:rPr>
                                <w:noProof/>
                              </w:rPr>
                              <w:drawing>
                                <wp:inline distT="0" distB="0" distL="0" distR="0" wp14:anchorId="7F51AAC3" wp14:editId="56D311BC">
                                  <wp:extent cx="5290855" cy="22957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AP_Variants_Hum.png"/>
                                          <pic:cNvPicPr/>
                                        </pic:nvPicPr>
                                        <pic:blipFill>
                                          <a:blip r:embed="rId8">
                                            <a:extLst>
                                              <a:ext uri="{28A0092B-C50C-407E-A947-70E740481C1C}">
                                                <a14:useLocalDpi xmlns:a14="http://schemas.microsoft.com/office/drawing/2010/main" val="0"/>
                                              </a:ext>
                                            </a:extLst>
                                          </a:blip>
                                          <a:stretch>
                                            <a:fillRect/>
                                          </a:stretch>
                                        </pic:blipFill>
                                        <pic:spPr>
                                          <a:xfrm>
                                            <a:off x="0" y="0"/>
                                            <a:ext cx="5295543" cy="2297808"/>
                                          </a:xfrm>
                                          <a:prstGeom prst="rect">
                                            <a:avLst/>
                                          </a:prstGeom>
                                        </pic:spPr>
                                      </pic:pic>
                                    </a:graphicData>
                                  </a:graphic>
                                </wp:inline>
                              </w:drawing>
                            </w:r>
                          </w:p>
                          <w:p w14:paraId="3B481D26" w14:textId="77777777" w:rsidR="00A62653" w:rsidRPr="00A62653" w:rsidRDefault="00D5624E" w:rsidP="007F682D">
                            <w:pPr>
                              <w:rPr>
                                <w:b/>
                              </w:rPr>
                            </w:pPr>
                            <w:r w:rsidRPr="00A62653">
                              <w:rPr>
                                <w:b/>
                              </w:rPr>
                              <w:t>C.</w:t>
                            </w:r>
                          </w:p>
                          <w:p w14:paraId="70ACA8E8" w14:textId="58931684" w:rsidR="00D5624E" w:rsidRDefault="00D5624E" w:rsidP="007F682D">
                            <w:r>
                              <w:rPr>
                                <w:noProof/>
                              </w:rPr>
                              <w:drawing>
                                <wp:inline distT="0" distB="0" distL="0" distR="0" wp14:anchorId="7DDA4161" wp14:editId="77F49CB5">
                                  <wp:extent cx="3445799" cy="12222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licing.png"/>
                                          <pic:cNvPicPr/>
                                        </pic:nvPicPr>
                                        <pic:blipFill>
                                          <a:blip r:embed="rId9">
                                            <a:extLst>
                                              <a:ext uri="{28A0092B-C50C-407E-A947-70E740481C1C}">
                                                <a14:useLocalDpi xmlns:a14="http://schemas.microsoft.com/office/drawing/2010/main" val="0"/>
                                              </a:ext>
                                            </a:extLst>
                                          </a:blip>
                                          <a:stretch>
                                            <a:fillRect/>
                                          </a:stretch>
                                        </pic:blipFill>
                                        <pic:spPr>
                                          <a:xfrm>
                                            <a:off x="0" y="0"/>
                                            <a:ext cx="3479376" cy="1234209"/>
                                          </a:xfrm>
                                          <a:prstGeom prst="rect">
                                            <a:avLst/>
                                          </a:prstGeom>
                                        </pic:spPr>
                                      </pic:pic>
                                    </a:graphicData>
                                  </a:graphic>
                                </wp:inline>
                              </w:drawing>
                            </w:r>
                          </w:p>
                          <w:p w14:paraId="072F3CA9" w14:textId="77777777" w:rsidR="00D5624E" w:rsidRDefault="00D5624E" w:rsidP="007F682D">
                            <w:pPr>
                              <w:rPr>
                                <w:b/>
                              </w:rPr>
                            </w:pPr>
                          </w:p>
                          <w:p w14:paraId="10940945" w14:textId="2C2FEC6B" w:rsidR="00737F58" w:rsidRPr="007F682D" w:rsidRDefault="00737F58" w:rsidP="007F682D">
                            <w:r w:rsidRPr="007F682D">
                              <w:rPr>
                                <w:b/>
                              </w:rPr>
                              <w:t>Figure 2:</w:t>
                            </w:r>
                            <w:r w:rsidR="00A62653">
                              <w:t xml:space="preserve"> G</w:t>
                            </w:r>
                            <w:r>
                              <w:t>ene organization</w:t>
                            </w:r>
                            <w:r w:rsidR="00182ADF">
                              <w:t xml:space="preserve"> </w:t>
                            </w:r>
                            <w:r w:rsidR="00A62653">
                              <w:t>of A) WT NRAP</w:t>
                            </w:r>
                            <w:r w:rsidR="00A62653">
                              <w:rPr>
                                <w:vertAlign w:val="superscript"/>
                              </w:rPr>
                              <w:t>33</w:t>
                            </w:r>
                            <w:r w:rsidR="00A62653">
                              <w:t xml:space="preserve"> and B) doubly heterozygous missense(A1270T) and splice (360+1G&gt;</w:t>
                            </w:r>
                            <w:proofErr w:type="gramStart"/>
                            <w:r w:rsidR="00A62653">
                              <w:t>A )</w:t>
                            </w:r>
                            <w:proofErr w:type="gramEnd"/>
                            <w:r w:rsidR="00172B3B">
                              <w:t xml:space="preserve"> </w:t>
                            </w:r>
                            <w:r w:rsidR="00A62653">
                              <w:t>NRAP genotype found in the human case study</w:t>
                            </w:r>
                            <w:r w:rsidR="00A62653">
                              <w:rPr>
                                <w:vertAlign w:val="superscript"/>
                              </w:rPr>
                              <w:t>22</w:t>
                            </w:r>
                            <w:r w:rsidR="00A62653">
                              <w:t xml:space="preserve"> with mutation loci shown and SNP site in red. </w:t>
                            </w:r>
                            <w:r w:rsidR="00172B3B">
                              <w:t xml:space="preserve">Both variants are the cause of a G&gt;A SNP </w:t>
                            </w:r>
                            <w:r w:rsidR="00A62653">
                              <w:t xml:space="preserve">C) G&gt;A SNP in the splice variant results in complete excision of exon 4 when introns are spliced from the pre-MRNA creating a protein product about 100 amino acids lighter than the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53F9FE" id="Text Box 5" o:spid="_x0000_s1028" type="#_x0000_t202" style="position:absolute;left:0;text-align:left;margin-left:93.85pt;margin-top:72.5pt;width:440.9pt;height:5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" fillcolor="white [3201]" strokecolor="black [3213]" strokeweight="1pt">
                <v:textbox>
                  <w:txbxContent>
                    <w:p w14:paraId="6FA664F0" w14:textId="77777777" w:rsidR="00172B3B" w:rsidRDefault="00D5624E" w:rsidP="007F682D">
                      <w:pPr>
                        <w:rPr>
                          <w:b/>
                        </w:rPr>
                      </w:pPr>
                      <w:r w:rsidRPr="00A62653">
                        <w:rPr>
                          <w:b/>
                        </w:rPr>
                        <w:t>A.</w:t>
                      </w:r>
                    </w:p>
                    <w:p w14:paraId="4068D3D9" w14:textId="5D7B4578" w:rsidR="00737F58" w:rsidRDefault="00D5624E" w:rsidP="007F682D">
                      <w:r w:rsidRPr="00D5624E">
                        <w:rPr>
                          <w:rFonts w:ascii="Times New Roman" w:eastAsia="Times New Roman" w:hAnsi="Times New Roman" w:cs="Times New Roman"/>
                          <w:noProof/>
                          <w:sz w:val="27"/>
                          <w:szCs w:val="27"/>
                        </w:rPr>
                        <w:t xml:space="preserve"> </w:t>
                      </w:r>
                      <w:r>
                        <w:rPr>
                          <w:rFonts w:ascii="Times New Roman" w:eastAsia="Times New Roman" w:hAnsi="Times New Roman" w:cs="Times New Roman"/>
                          <w:noProof/>
                          <w:sz w:val="27"/>
                          <w:szCs w:val="27"/>
                        </w:rPr>
                        <w:drawing>
                          <wp:inline distT="0" distB="0" distL="0" distR="0" wp14:anchorId="6D4C8A7B" wp14:editId="79971D07">
                            <wp:extent cx="5309670" cy="116434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_NRAP.png"/>
                                    <pic:cNvPicPr/>
                                  </pic:nvPicPr>
                                  <pic:blipFill>
                                    <a:blip r:embed="rId7">
                                      <a:extLst>
                                        <a:ext uri="{28A0092B-C50C-407E-A947-70E740481C1C}">
                                          <a14:useLocalDpi xmlns:a14="http://schemas.microsoft.com/office/drawing/2010/main" val="0"/>
                                        </a:ext>
                                      </a:extLst>
                                    </a:blip>
                                    <a:stretch>
                                      <a:fillRect/>
                                    </a:stretch>
                                  </pic:blipFill>
                                  <pic:spPr>
                                    <a:xfrm>
                                      <a:off x="0" y="0"/>
                                      <a:ext cx="5309670" cy="1164349"/>
                                    </a:xfrm>
                                    <a:prstGeom prst="rect">
                                      <a:avLst/>
                                    </a:prstGeom>
                                  </pic:spPr>
                                </pic:pic>
                              </a:graphicData>
                            </a:graphic>
                          </wp:inline>
                        </w:drawing>
                      </w:r>
                    </w:p>
                    <w:p w14:paraId="0661A5E7" w14:textId="77777777" w:rsidR="00A62653" w:rsidRPr="00A62653" w:rsidRDefault="00D5624E" w:rsidP="007F682D">
                      <w:pPr>
                        <w:rPr>
                          <w:b/>
                        </w:rPr>
                      </w:pPr>
                      <w:r w:rsidRPr="00A62653">
                        <w:rPr>
                          <w:b/>
                        </w:rPr>
                        <w:t>B.</w:t>
                      </w:r>
                    </w:p>
                    <w:p w14:paraId="3A36C47C" w14:textId="6B265007" w:rsidR="00D5624E" w:rsidRDefault="00D5624E" w:rsidP="007F682D">
                      <w:r>
                        <w:rPr>
                          <w:noProof/>
                        </w:rPr>
                        <w:drawing>
                          <wp:inline distT="0" distB="0" distL="0" distR="0" wp14:anchorId="7F51AAC3" wp14:editId="56D311BC">
                            <wp:extent cx="5290855" cy="22957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AP_Variants_Hum.png"/>
                                    <pic:cNvPicPr/>
                                  </pic:nvPicPr>
                                  <pic:blipFill>
                                    <a:blip r:embed="rId8">
                                      <a:extLst>
                                        <a:ext uri="{28A0092B-C50C-407E-A947-70E740481C1C}">
                                          <a14:useLocalDpi xmlns:a14="http://schemas.microsoft.com/office/drawing/2010/main" val="0"/>
                                        </a:ext>
                                      </a:extLst>
                                    </a:blip>
                                    <a:stretch>
                                      <a:fillRect/>
                                    </a:stretch>
                                  </pic:blipFill>
                                  <pic:spPr>
                                    <a:xfrm>
                                      <a:off x="0" y="0"/>
                                      <a:ext cx="5295543" cy="2297808"/>
                                    </a:xfrm>
                                    <a:prstGeom prst="rect">
                                      <a:avLst/>
                                    </a:prstGeom>
                                  </pic:spPr>
                                </pic:pic>
                              </a:graphicData>
                            </a:graphic>
                          </wp:inline>
                        </w:drawing>
                      </w:r>
                    </w:p>
                    <w:p w14:paraId="3B481D26" w14:textId="77777777" w:rsidR="00A62653" w:rsidRPr="00A62653" w:rsidRDefault="00D5624E" w:rsidP="007F682D">
                      <w:pPr>
                        <w:rPr>
                          <w:b/>
                        </w:rPr>
                      </w:pPr>
                      <w:r w:rsidRPr="00A62653">
                        <w:rPr>
                          <w:b/>
                        </w:rPr>
                        <w:t>C.</w:t>
                      </w:r>
                    </w:p>
                    <w:p w14:paraId="70ACA8E8" w14:textId="58931684" w:rsidR="00D5624E" w:rsidRDefault="00D5624E" w:rsidP="007F682D">
                      <w:r>
                        <w:rPr>
                          <w:noProof/>
                        </w:rPr>
                        <w:drawing>
                          <wp:inline distT="0" distB="0" distL="0" distR="0" wp14:anchorId="7DDA4161" wp14:editId="77F49CB5">
                            <wp:extent cx="3445799" cy="12222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licing.png"/>
                                    <pic:cNvPicPr/>
                                  </pic:nvPicPr>
                                  <pic:blipFill>
                                    <a:blip r:embed="rId9">
                                      <a:extLst>
                                        <a:ext uri="{28A0092B-C50C-407E-A947-70E740481C1C}">
                                          <a14:useLocalDpi xmlns:a14="http://schemas.microsoft.com/office/drawing/2010/main" val="0"/>
                                        </a:ext>
                                      </a:extLst>
                                    </a:blip>
                                    <a:stretch>
                                      <a:fillRect/>
                                    </a:stretch>
                                  </pic:blipFill>
                                  <pic:spPr>
                                    <a:xfrm>
                                      <a:off x="0" y="0"/>
                                      <a:ext cx="3479376" cy="1234209"/>
                                    </a:xfrm>
                                    <a:prstGeom prst="rect">
                                      <a:avLst/>
                                    </a:prstGeom>
                                  </pic:spPr>
                                </pic:pic>
                              </a:graphicData>
                            </a:graphic>
                          </wp:inline>
                        </w:drawing>
                      </w:r>
                    </w:p>
                    <w:p w14:paraId="072F3CA9" w14:textId="77777777" w:rsidR="00D5624E" w:rsidRDefault="00D5624E" w:rsidP="007F682D">
                      <w:pPr>
                        <w:rPr>
                          <w:b/>
                        </w:rPr>
                      </w:pPr>
                    </w:p>
                    <w:p w14:paraId="10940945" w14:textId="2C2FEC6B" w:rsidR="00737F58" w:rsidRPr="007F682D" w:rsidRDefault="00737F58" w:rsidP="007F682D">
                      <w:r w:rsidRPr="007F682D">
                        <w:rPr>
                          <w:b/>
                        </w:rPr>
                        <w:t>Figure 2:</w:t>
                      </w:r>
                      <w:r w:rsidR="00A62653">
                        <w:t xml:space="preserve"> G</w:t>
                      </w:r>
                      <w:r>
                        <w:t>ene organization</w:t>
                      </w:r>
                      <w:r w:rsidR="00182ADF">
                        <w:t xml:space="preserve"> </w:t>
                      </w:r>
                      <w:r w:rsidR="00A62653">
                        <w:t>of A) WT NRAP</w:t>
                      </w:r>
                      <w:r w:rsidR="00A62653">
                        <w:rPr>
                          <w:vertAlign w:val="superscript"/>
                        </w:rPr>
                        <w:t>33</w:t>
                      </w:r>
                      <w:r w:rsidR="00A62653">
                        <w:t xml:space="preserve"> and B) doubly heterozygous missense(A1270T) and splice (360+1G&gt;</w:t>
                      </w:r>
                      <w:proofErr w:type="gramStart"/>
                      <w:r w:rsidR="00A62653">
                        <w:t>A )</w:t>
                      </w:r>
                      <w:proofErr w:type="gramEnd"/>
                      <w:r w:rsidR="00172B3B">
                        <w:t xml:space="preserve"> </w:t>
                      </w:r>
                      <w:r w:rsidR="00A62653">
                        <w:t>NRAP genotype found in the human case study</w:t>
                      </w:r>
                      <w:r w:rsidR="00A62653">
                        <w:rPr>
                          <w:vertAlign w:val="superscript"/>
                        </w:rPr>
                        <w:t>22</w:t>
                      </w:r>
                      <w:r w:rsidR="00A62653">
                        <w:t xml:space="preserve"> with mutation loci shown and SNP site in red. </w:t>
                      </w:r>
                      <w:r w:rsidR="00172B3B">
                        <w:t xml:space="preserve">Both variants are the cause of a G&gt;A SNP </w:t>
                      </w:r>
                      <w:r w:rsidR="00A62653">
                        <w:t xml:space="preserve">C) G&gt;A SNP in the splice variant results in complete excision of exon 4 when introns are spliced from the pre-MRNA creating a protein product about 100 amino acids lighter than the WT. </w:t>
                      </w:r>
                    </w:p>
                  </w:txbxContent>
                </v:textbox>
                <w10:wrap type="tight"/>
              </v:shape>
            </w:pict>
          </mc:Fallback>
        </mc:AlternateContent>
      </w:r>
      <w:r w:rsidR="00640A48">
        <w:rPr>
          <w:rFonts w:ascii="Times New Roman" w:eastAsia="Times New Roman" w:hAnsi="Times New Roman" w:cs="Times New Roman"/>
          <w:sz w:val="27"/>
          <w:szCs w:val="27"/>
        </w:rPr>
        <w:t>Recently, a human case study presented with classic muscle eye brain</w:t>
      </w:r>
      <w:r w:rsidR="006A039E">
        <w:rPr>
          <w:rFonts w:ascii="Times New Roman" w:eastAsia="Times New Roman" w:hAnsi="Times New Roman" w:cs="Times New Roman"/>
          <w:sz w:val="27"/>
          <w:szCs w:val="27"/>
        </w:rPr>
        <w:t xml:space="preserve"> (MEB) phenotype</w:t>
      </w:r>
      <w:r w:rsidR="005A1205">
        <w:rPr>
          <w:rFonts w:ascii="Times New Roman" w:eastAsia="Times New Roman" w:hAnsi="Times New Roman" w:cs="Times New Roman"/>
          <w:sz w:val="27"/>
          <w:szCs w:val="27"/>
        </w:rPr>
        <w:t xml:space="preserve"> of muscular dystrophy</w:t>
      </w:r>
      <w:r w:rsidR="00BB47D5">
        <w:rPr>
          <w:rFonts w:ascii="Times New Roman" w:eastAsia="Times New Roman" w:hAnsi="Times New Roman" w:cs="Times New Roman"/>
          <w:sz w:val="27"/>
          <w:szCs w:val="27"/>
        </w:rPr>
        <w:t xml:space="preserve">. </w:t>
      </w:r>
      <w:r w:rsidR="006A039E">
        <w:rPr>
          <w:rFonts w:ascii="Times New Roman" w:eastAsia="Times New Roman" w:hAnsi="Times New Roman" w:cs="Times New Roman"/>
          <w:sz w:val="27"/>
          <w:szCs w:val="27"/>
        </w:rPr>
        <w:t>I</w:t>
      </w:r>
      <w:r w:rsidR="00BB47D5">
        <w:rPr>
          <w:rFonts w:ascii="Times New Roman" w:eastAsia="Times New Roman" w:hAnsi="Times New Roman" w:cs="Times New Roman"/>
          <w:sz w:val="27"/>
          <w:szCs w:val="27"/>
        </w:rPr>
        <w:t>mmuno</w:t>
      </w:r>
      <w:r w:rsidR="00B56722">
        <w:rPr>
          <w:rFonts w:ascii="Times New Roman" w:eastAsia="Times New Roman" w:hAnsi="Times New Roman" w:cs="Times New Roman"/>
          <w:sz w:val="27"/>
          <w:szCs w:val="27"/>
        </w:rPr>
        <w:t xml:space="preserve">histochemical analysis </w:t>
      </w:r>
      <w:r w:rsidR="00BB47D5">
        <w:rPr>
          <w:rFonts w:ascii="Times New Roman" w:eastAsia="Times New Roman" w:hAnsi="Times New Roman" w:cs="Times New Roman"/>
          <w:sz w:val="27"/>
          <w:szCs w:val="27"/>
        </w:rPr>
        <w:t xml:space="preserve">revealed </w:t>
      </w:r>
      <w:r w:rsidR="005A1205">
        <w:rPr>
          <w:rFonts w:ascii="Times New Roman" w:eastAsia="Times New Roman" w:hAnsi="Times New Roman" w:cs="Times New Roman"/>
          <w:sz w:val="27"/>
          <w:szCs w:val="27"/>
        </w:rPr>
        <w:t xml:space="preserve">little to no </w:t>
      </w:r>
      <w:r w:rsidR="00BB47D5">
        <w:rPr>
          <w:rFonts w:ascii="Times New Roman" w:eastAsia="Times New Roman" w:hAnsi="Times New Roman" w:cs="Times New Roman"/>
          <w:sz w:val="27"/>
          <w:szCs w:val="27"/>
        </w:rPr>
        <w:t>glycosylated a-dg</w:t>
      </w:r>
      <w:r w:rsidR="005A1205">
        <w:rPr>
          <w:rFonts w:ascii="Times New Roman" w:eastAsia="Times New Roman" w:hAnsi="Times New Roman" w:cs="Times New Roman"/>
          <w:sz w:val="27"/>
          <w:szCs w:val="27"/>
        </w:rPr>
        <w:t xml:space="preserve"> in the sarcolemma</w:t>
      </w:r>
      <w:r w:rsidR="006A039E">
        <w:rPr>
          <w:rFonts w:ascii="Times New Roman" w:eastAsia="Times New Roman" w:hAnsi="Times New Roman" w:cs="Times New Roman"/>
          <w:sz w:val="27"/>
          <w:szCs w:val="27"/>
        </w:rPr>
        <w:t xml:space="preserve"> consistent with dystroglycanopathy</w:t>
      </w:r>
      <w:r w:rsidR="00BB47D5">
        <w:rPr>
          <w:rFonts w:ascii="Times New Roman" w:eastAsia="Times New Roman" w:hAnsi="Times New Roman" w:cs="Times New Roman"/>
          <w:sz w:val="27"/>
          <w:szCs w:val="27"/>
          <w:vertAlign w:val="superscript"/>
        </w:rPr>
        <w:t>22</w:t>
      </w:r>
      <w:r w:rsidR="00BB47D5">
        <w:rPr>
          <w:rFonts w:ascii="Times New Roman" w:eastAsia="Times New Roman" w:hAnsi="Times New Roman" w:cs="Times New Roman"/>
          <w:sz w:val="27"/>
          <w:szCs w:val="27"/>
        </w:rPr>
        <w:t xml:space="preserve">. </w:t>
      </w:r>
      <w:r w:rsidR="00DC2D0A">
        <w:rPr>
          <w:rFonts w:ascii="Times New Roman" w:eastAsia="Times New Roman" w:hAnsi="Times New Roman" w:cs="Times New Roman"/>
          <w:sz w:val="27"/>
          <w:szCs w:val="27"/>
        </w:rPr>
        <w:t xml:space="preserve">Initial genetic </w:t>
      </w:r>
      <w:r w:rsidR="00BB47D5">
        <w:rPr>
          <w:rFonts w:ascii="Times New Roman" w:eastAsia="Times New Roman" w:hAnsi="Times New Roman" w:cs="Times New Roman"/>
          <w:sz w:val="27"/>
          <w:szCs w:val="27"/>
        </w:rPr>
        <w:t xml:space="preserve">screening for mutations in the 18 </w:t>
      </w:r>
      <w:r w:rsidR="00981DD1">
        <w:rPr>
          <w:rFonts w:ascii="Times New Roman" w:eastAsia="Times New Roman" w:hAnsi="Times New Roman" w:cs="Times New Roman"/>
          <w:sz w:val="27"/>
          <w:szCs w:val="27"/>
        </w:rPr>
        <w:t>dystroglycanopathy-</w:t>
      </w:r>
      <w:r w:rsidR="00BB47D5">
        <w:rPr>
          <w:rFonts w:ascii="Times New Roman" w:eastAsia="Times New Roman" w:hAnsi="Times New Roman" w:cs="Times New Roman"/>
          <w:sz w:val="27"/>
          <w:szCs w:val="27"/>
        </w:rPr>
        <w:t xml:space="preserve">associated genes </w:t>
      </w:r>
      <w:r w:rsidR="00DC2D0A">
        <w:rPr>
          <w:rFonts w:ascii="Times New Roman" w:eastAsia="Times New Roman" w:hAnsi="Times New Roman" w:cs="Times New Roman"/>
          <w:sz w:val="27"/>
          <w:szCs w:val="27"/>
        </w:rPr>
        <w:t>identified no pathogenic variants</w:t>
      </w:r>
      <w:r w:rsidR="006A039E">
        <w:rPr>
          <w:rFonts w:ascii="Times New Roman" w:eastAsia="Times New Roman" w:hAnsi="Times New Roman" w:cs="Times New Roman"/>
          <w:sz w:val="27"/>
          <w:szCs w:val="27"/>
        </w:rPr>
        <w:t xml:space="preserve">, but </w:t>
      </w:r>
      <w:r w:rsidR="00BB47D5">
        <w:rPr>
          <w:rFonts w:ascii="Times New Roman" w:eastAsia="Times New Roman" w:hAnsi="Times New Roman" w:cs="Times New Roman"/>
          <w:sz w:val="27"/>
          <w:szCs w:val="27"/>
        </w:rPr>
        <w:t>subsequent e</w:t>
      </w:r>
      <w:r w:rsidR="00DC2D0A">
        <w:rPr>
          <w:rFonts w:ascii="Times New Roman" w:eastAsia="Times New Roman" w:hAnsi="Times New Roman" w:cs="Times New Roman"/>
          <w:sz w:val="27"/>
          <w:szCs w:val="27"/>
        </w:rPr>
        <w:t xml:space="preserve">xome sequencing </w:t>
      </w:r>
      <w:r w:rsidR="004B6F96">
        <w:rPr>
          <w:rFonts w:ascii="Times New Roman" w:eastAsia="Times New Roman" w:hAnsi="Times New Roman" w:cs="Times New Roman"/>
          <w:sz w:val="27"/>
          <w:szCs w:val="27"/>
        </w:rPr>
        <w:t>revealed</w:t>
      </w:r>
      <w:r w:rsidR="00DC2D0A">
        <w:rPr>
          <w:rFonts w:ascii="Times New Roman" w:eastAsia="Times New Roman" w:hAnsi="Times New Roman" w:cs="Times New Roman"/>
          <w:sz w:val="27"/>
          <w:szCs w:val="27"/>
        </w:rPr>
        <w:t xml:space="preserve"> two </w:t>
      </w:r>
      <w:r w:rsidR="005A1205">
        <w:rPr>
          <w:rFonts w:ascii="Times New Roman" w:eastAsia="Times New Roman" w:hAnsi="Times New Roman" w:cs="Times New Roman"/>
          <w:sz w:val="27"/>
          <w:szCs w:val="27"/>
        </w:rPr>
        <w:t>variants</w:t>
      </w:r>
      <w:r w:rsidR="00DC2D0A">
        <w:rPr>
          <w:rFonts w:ascii="Times New Roman" w:eastAsia="Times New Roman" w:hAnsi="Times New Roman" w:cs="Times New Roman"/>
          <w:sz w:val="27"/>
          <w:szCs w:val="27"/>
        </w:rPr>
        <w:t xml:space="preserve"> in NRAP protein</w:t>
      </w:r>
      <w:r w:rsidR="004625B6">
        <w:rPr>
          <w:rFonts w:ascii="Times New Roman" w:eastAsia="Times New Roman" w:hAnsi="Times New Roman" w:cs="Times New Roman"/>
          <w:sz w:val="27"/>
          <w:szCs w:val="27"/>
          <w:vertAlign w:val="superscript"/>
        </w:rPr>
        <w:t>22</w:t>
      </w:r>
      <w:r w:rsidR="007F682D" w:rsidRPr="007F682D">
        <w:rPr>
          <w:rFonts w:ascii="Times New Roman" w:eastAsia="Times New Roman" w:hAnsi="Times New Roman" w:cs="Times New Roman"/>
          <w:b/>
          <w:sz w:val="27"/>
          <w:szCs w:val="27"/>
        </w:rPr>
        <w:t>(Fig 2</w:t>
      </w:r>
      <w:r>
        <w:rPr>
          <w:rFonts w:ascii="Times New Roman" w:eastAsia="Times New Roman" w:hAnsi="Times New Roman" w:cs="Times New Roman"/>
          <w:b/>
          <w:sz w:val="27"/>
          <w:szCs w:val="27"/>
        </w:rPr>
        <w:t>A-B</w:t>
      </w:r>
      <w:r w:rsidR="007F682D" w:rsidRPr="007F682D">
        <w:rPr>
          <w:rFonts w:ascii="Times New Roman" w:eastAsia="Times New Roman" w:hAnsi="Times New Roman" w:cs="Times New Roman"/>
          <w:b/>
          <w:sz w:val="27"/>
          <w:szCs w:val="27"/>
        </w:rPr>
        <w:t>)</w:t>
      </w:r>
      <w:r w:rsidR="007F682D" w:rsidRPr="007F682D">
        <w:rPr>
          <w:rFonts w:ascii="Times New Roman" w:eastAsia="Times New Roman" w:hAnsi="Times New Roman" w:cs="Times New Roman"/>
          <w:sz w:val="27"/>
          <w:szCs w:val="27"/>
        </w:rPr>
        <w:t>.</w:t>
      </w:r>
      <w:r w:rsidR="009B09D5">
        <w:rPr>
          <w:rFonts w:ascii="Times New Roman" w:eastAsia="Times New Roman" w:hAnsi="Times New Roman" w:cs="Times New Roman"/>
          <w:sz w:val="27"/>
          <w:szCs w:val="27"/>
        </w:rPr>
        <w:t xml:space="preserve"> One variant </w:t>
      </w:r>
      <w:r w:rsidR="00BB47D5">
        <w:rPr>
          <w:rFonts w:ascii="Times New Roman" w:eastAsia="Times New Roman" w:hAnsi="Times New Roman" w:cs="Times New Roman"/>
          <w:sz w:val="27"/>
          <w:szCs w:val="27"/>
        </w:rPr>
        <w:t xml:space="preserve">was </w:t>
      </w:r>
      <w:r w:rsidR="00BB3477">
        <w:rPr>
          <w:rFonts w:ascii="Times New Roman" w:eastAsia="Times New Roman" w:hAnsi="Times New Roman" w:cs="Times New Roman"/>
          <w:sz w:val="27"/>
          <w:szCs w:val="27"/>
        </w:rPr>
        <w:t xml:space="preserve">a single nucleotide </w:t>
      </w:r>
      <w:r w:rsidR="00737F58">
        <w:rPr>
          <w:rFonts w:ascii="Times New Roman" w:eastAsia="Times New Roman" w:hAnsi="Times New Roman" w:cs="Times New Roman"/>
          <w:sz w:val="27"/>
          <w:szCs w:val="27"/>
        </w:rPr>
        <w:t xml:space="preserve">polymorphism (SNP) in the first nucleotide </w:t>
      </w:r>
      <w:r w:rsidR="00BB47D5">
        <w:rPr>
          <w:rFonts w:ascii="Times New Roman" w:eastAsia="Times New Roman" w:hAnsi="Times New Roman" w:cs="Times New Roman"/>
          <w:sz w:val="27"/>
          <w:szCs w:val="27"/>
        </w:rPr>
        <w:t>of intron</w:t>
      </w:r>
      <w:r w:rsidR="009B09D5">
        <w:rPr>
          <w:rFonts w:ascii="Times New Roman" w:eastAsia="Times New Roman" w:hAnsi="Times New Roman" w:cs="Times New Roman"/>
          <w:sz w:val="27"/>
          <w:szCs w:val="27"/>
        </w:rPr>
        <w:t xml:space="preserve"> </w:t>
      </w:r>
      <w:r w:rsidR="00BB47D5">
        <w:rPr>
          <w:rFonts w:ascii="Times New Roman" w:eastAsia="Times New Roman" w:hAnsi="Times New Roman" w:cs="Times New Roman"/>
          <w:sz w:val="27"/>
          <w:szCs w:val="27"/>
        </w:rPr>
        <w:t>4-5 which created a splice</w:t>
      </w:r>
      <w:r w:rsidR="00737F58">
        <w:rPr>
          <w:rFonts w:ascii="Times New Roman" w:eastAsia="Times New Roman" w:hAnsi="Times New Roman" w:cs="Times New Roman"/>
          <w:sz w:val="27"/>
          <w:szCs w:val="27"/>
        </w:rPr>
        <w:t xml:space="preserve"> site</w:t>
      </w:r>
      <w:r w:rsidR="00BB47D5">
        <w:rPr>
          <w:rFonts w:ascii="Times New Roman" w:eastAsia="Times New Roman" w:hAnsi="Times New Roman" w:cs="Times New Roman"/>
          <w:sz w:val="27"/>
          <w:szCs w:val="27"/>
        </w:rPr>
        <w:t xml:space="preserve"> mutation </w:t>
      </w:r>
      <w:r w:rsidR="00737F58">
        <w:rPr>
          <w:rFonts w:ascii="Times New Roman" w:eastAsia="Times New Roman" w:hAnsi="Times New Roman" w:cs="Times New Roman"/>
          <w:sz w:val="27"/>
          <w:szCs w:val="27"/>
        </w:rPr>
        <w:t>completely excising</w:t>
      </w:r>
      <w:r w:rsidR="009B09D5">
        <w:rPr>
          <w:rFonts w:ascii="Times New Roman" w:eastAsia="Times New Roman" w:hAnsi="Times New Roman" w:cs="Times New Roman"/>
          <w:sz w:val="27"/>
          <w:szCs w:val="27"/>
        </w:rPr>
        <w:t xml:space="preserve"> </w:t>
      </w:r>
      <w:r w:rsidR="00BB3477">
        <w:rPr>
          <w:rFonts w:ascii="Times New Roman" w:eastAsia="Times New Roman" w:hAnsi="Times New Roman" w:cs="Times New Roman"/>
          <w:sz w:val="27"/>
          <w:szCs w:val="27"/>
        </w:rPr>
        <w:t>exon 4</w:t>
      </w:r>
      <w:r w:rsidR="009B09D5">
        <w:rPr>
          <w:rFonts w:ascii="Times New Roman" w:eastAsia="Times New Roman" w:hAnsi="Times New Roman" w:cs="Times New Roman"/>
          <w:sz w:val="27"/>
          <w:szCs w:val="27"/>
        </w:rPr>
        <w:t xml:space="preserve"> from the translated protein</w:t>
      </w:r>
      <w:r>
        <w:rPr>
          <w:rFonts w:ascii="Times New Roman" w:eastAsia="Times New Roman" w:hAnsi="Times New Roman" w:cs="Times New Roman"/>
          <w:sz w:val="27"/>
          <w:szCs w:val="27"/>
        </w:rPr>
        <w:t xml:space="preserve"> </w:t>
      </w:r>
      <w:r w:rsidRPr="00A62653">
        <w:rPr>
          <w:rFonts w:ascii="Times New Roman" w:eastAsia="Times New Roman" w:hAnsi="Times New Roman" w:cs="Times New Roman"/>
          <w:b/>
          <w:sz w:val="27"/>
          <w:szCs w:val="27"/>
        </w:rPr>
        <w:t>(Fig 2C)</w:t>
      </w:r>
      <w:r w:rsidR="00BB3477" w:rsidRPr="00A62653">
        <w:rPr>
          <w:rFonts w:ascii="Times New Roman" w:eastAsia="Times New Roman" w:hAnsi="Times New Roman" w:cs="Times New Roman"/>
          <w:b/>
          <w:sz w:val="27"/>
          <w:szCs w:val="27"/>
        </w:rPr>
        <w:t>.</w:t>
      </w:r>
      <w:r w:rsidR="00BB3477">
        <w:rPr>
          <w:rFonts w:ascii="Times New Roman" w:eastAsia="Times New Roman" w:hAnsi="Times New Roman" w:cs="Times New Roman"/>
          <w:sz w:val="27"/>
          <w:szCs w:val="27"/>
        </w:rPr>
        <w:t xml:space="preserve"> The other </w:t>
      </w:r>
      <w:r w:rsidR="00737F58">
        <w:rPr>
          <w:rFonts w:ascii="Times New Roman" w:eastAsia="Times New Roman" w:hAnsi="Times New Roman" w:cs="Times New Roman"/>
          <w:sz w:val="27"/>
          <w:szCs w:val="27"/>
        </w:rPr>
        <w:t xml:space="preserve">variant </w:t>
      </w:r>
      <w:r w:rsidR="00BB3477">
        <w:rPr>
          <w:rFonts w:ascii="Times New Roman" w:eastAsia="Times New Roman" w:hAnsi="Times New Roman" w:cs="Times New Roman"/>
          <w:sz w:val="27"/>
          <w:szCs w:val="27"/>
        </w:rPr>
        <w:t xml:space="preserve">created the missense mutation A1270T. </w:t>
      </w:r>
      <w:r w:rsidR="006A039E">
        <w:rPr>
          <w:rFonts w:ascii="Times New Roman" w:eastAsia="Times New Roman" w:hAnsi="Times New Roman" w:cs="Times New Roman"/>
          <w:sz w:val="27"/>
          <w:szCs w:val="27"/>
        </w:rPr>
        <w:t xml:space="preserve">Parental </w:t>
      </w:r>
      <w:r w:rsidR="00BB3477">
        <w:rPr>
          <w:rFonts w:ascii="Times New Roman" w:eastAsia="Times New Roman" w:hAnsi="Times New Roman" w:cs="Times New Roman"/>
          <w:sz w:val="27"/>
          <w:szCs w:val="27"/>
        </w:rPr>
        <w:t xml:space="preserve">NRAP sequencing </w:t>
      </w:r>
      <w:r w:rsidR="009B09D5">
        <w:rPr>
          <w:rFonts w:ascii="Times New Roman" w:eastAsia="Times New Roman" w:hAnsi="Times New Roman" w:cs="Times New Roman"/>
          <w:sz w:val="27"/>
          <w:szCs w:val="27"/>
        </w:rPr>
        <w:t>confirmed</w:t>
      </w:r>
      <w:r w:rsidR="00BB3477">
        <w:rPr>
          <w:rFonts w:ascii="Times New Roman" w:eastAsia="Times New Roman" w:hAnsi="Times New Roman" w:cs="Times New Roman"/>
          <w:sz w:val="27"/>
          <w:szCs w:val="27"/>
        </w:rPr>
        <w:t xml:space="preserve"> that </w:t>
      </w:r>
      <w:r w:rsidR="00BB3477">
        <w:rPr>
          <w:rFonts w:ascii="Times New Roman" w:eastAsia="Times New Roman" w:hAnsi="Times New Roman" w:cs="Times New Roman"/>
          <w:sz w:val="27"/>
          <w:szCs w:val="27"/>
        </w:rPr>
        <w:lastRenderedPageBreak/>
        <w:t xml:space="preserve">the father was heterozygous for the </w:t>
      </w:r>
      <w:r w:rsidR="009B09D5">
        <w:rPr>
          <w:rFonts w:ascii="Times New Roman" w:eastAsia="Times New Roman" w:hAnsi="Times New Roman" w:cs="Times New Roman"/>
          <w:sz w:val="27"/>
          <w:szCs w:val="27"/>
        </w:rPr>
        <w:t>splice</w:t>
      </w:r>
      <w:r w:rsidR="00BB3477">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mutation</w:t>
      </w:r>
      <w:r w:rsidR="00BB3477">
        <w:rPr>
          <w:rFonts w:ascii="Times New Roman" w:eastAsia="Times New Roman" w:hAnsi="Times New Roman" w:cs="Times New Roman"/>
          <w:sz w:val="27"/>
          <w:szCs w:val="27"/>
        </w:rPr>
        <w:t xml:space="preserve"> and the mother was heterozygous for the </w:t>
      </w:r>
      <w:r w:rsidR="00981DD1">
        <w:rPr>
          <w:rFonts w:ascii="Times New Roman" w:eastAsia="Times New Roman" w:hAnsi="Times New Roman" w:cs="Times New Roman"/>
          <w:sz w:val="27"/>
          <w:szCs w:val="27"/>
        </w:rPr>
        <w:t>missense</w:t>
      </w:r>
      <w:r w:rsidR="00BB3477">
        <w:rPr>
          <w:rFonts w:ascii="Times New Roman" w:eastAsia="Times New Roman" w:hAnsi="Times New Roman" w:cs="Times New Roman"/>
          <w:sz w:val="27"/>
          <w:szCs w:val="27"/>
        </w:rPr>
        <w:t xml:space="preserve"> </w:t>
      </w:r>
      <w:r w:rsidR="005A1205">
        <w:rPr>
          <w:rFonts w:ascii="Times New Roman" w:eastAsia="Times New Roman" w:hAnsi="Times New Roman" w:cs="Times New Roman"/>
          <w:sz w:val="27"/>
          <w:szCs w:val="27"/>
        </w:rPr>
        <w:t>mutation</w:t>
      </w:r>
      <w:r w:rsidR="009B09D5">
        <w:rPr>
          <w:rFonts w:ascii="Times New Roman" w:eastAsia="Times New Roman" w:hAnsi="Times New Roman" w:cs="Times New Roman"/>
          <w:sz w:val="27"/>
          <w:szCs w:val="27"/>
        </w:rPr>
        <w:t xml:space="preserve"> resulting in a doubly </w:t>
      </w:r>
      <w:r w:rsidR="00BB3477">
        <w:rPr>
          <w:rFonts w:ascii="Times New Roman" w:eastAsia="Times New Roman" w:hAnsi="Times New Roman" w:cs="Times New Roman"/>
          <w:sz w:val="27"/>
          <w:szCs w:val="27"/>
        </w:rPr>
        <w:t>heterozygous sp</w:t>
      </w:r>
      <w:r w:rsidR="00981DD1">
        <w:rPr>
          <w:rFonts w:ascii="Times New Roman" w:eastAsia="Times New Roman" w:hAnsi="Times New Roman" w:cs="Times New Roman"/>
          <w:sz w:val="27"/>
          <w:szCs w:val="27"/>
        </w:rPr>
        <w:t>lice/missense</w:t>
      </w:r>
      <w:r w:rsidR="00BB3477">
        <w:rPr>
          <w:rFonts w:ascii="Times New Roman" w:eastAsia="Times New Roman" w:hAnsi="Times New Roman" w:cs="Times New Roman"/>
          <w:sz w:val="27"/>
          <w:szCs w:val="27"/>
        </w:rPr>
        <w:t xml:space="preserve"> </w:t>
      </w:r>
      <w:r w:rsidR="009B09D5">
        <w:rPr>
          <w:rFonts w:ascii="Times New Roman" w:eastAsia="Times New Roman" w:hAnsi="Times New Roman" w:cs="Times New Roman"/>
          <w:sz w:val="27"/>
          <w:szCs w:val="27"/>
        </w:rPr>
        <w:t>patient</w:t>
      </w:r>
      <w:r w:rsidR="004625B6">
        <w:rPr>
          <w:rFonts w:ascii="Times New Roman" w:eastAsia="Times New Roman" w:hAnsi="Times New Roman" w:cs="Times New Roman"/>
          <w:sz w:val="27"/>
          <w:szCs w:val="27"/>
          <w:vertAlign w:val="superscript"/>
        </w:rPr>
        <w:t>22</w:t>
      </w:r>
      <w:r w:rsidR="007F682D" w:rsidRPr="007F682D">
        <w:rPr>
          <w:rFonts w:ascii="Times New Roman" w:eastAsia="Times New Roman" w:hAnsi="Times New Roman" w:cs="Times New Roman"/>
          <w:b/>
          <w:sz w:val="27"/>
          <w:szCs w:val="27"/>
        </w:rPr>
        <w:t>(Fig 2</w:t>
      </w:r>
      <w:r>
        <w:rPr>
          <w:rFonts w:ascii="Times New Roman" w:eastAsia="Times New Roman" w:hAnsi="Times New Roman" w:cs="Times New Roman"/>
          <w:b/>
          <w:sz w:val="27"/>
          <w:szCs w:val="27"/>
        </w:rPr>
        <w:t>B</w:t>
      </w:r>
      <w:r w:rsidR="007F682D" w:rsidRPr="007F682D">
        <w:rPr>
          <w:rFonts w:ascii="Times New Roman" w:eastAsia="Times New Roman" w:hAnsi="Times New Roman" w:cs="Times New Roman"/>
          <w:b/>
          <w:sz w:val="27"/>
          <w:szCs w:val="27"/>
        </w:rPr>
        <w:t>)</w:t>
      </w:r>
      <w:r w:rsidR="007F682D" w:rsidRPr="007F682D">
        <w:rPr>
          <w:rFonts w:ascii="Times New Roman" w:eastAsia="Times New Roman" w:hAnsi="Times New Roman" w:cs="Times New Roman"/>
          <w:sz w:val="27"/>
          <w:szCs w:val="27"/>
        </w:rPr>
        <w:t>.</w:t>
      </w:r>
      <w:r w:rsidR="004625B6" w:rsidRPr="007F682D">
        <w:rPr>
          <w:rFonts w:ascii="Times New Roman" w:eastAsia="Times New Roman" w:hAnsi="Times New Roman" w:cs="Times New Roman"/>
          <w:sz w:val="27"/>
          <w:szCs w:val="27"/>
        </w:rPr>
        <w:t xml:space="preserve"> </w:t>
      </w:r>
      <w:r w:rsidR="00BB3477">
        <w:rPr>
          <w:rFonts w:ascii="Times New Roman" w:eastAsia="Times New Roman" w:hAnsi="Times New Roman" w:cs="Times New Roman"/>
          <w:sz w:val="27"/>
          <w:szCs w:val="27"/>
        </w:rPr>
        <w:t xml:space="preserve"> </w:t>
      </w:r>
    </w:p>
    <w:p w14:paraId="24F9D4FC" w14:textId="2613B582" w:rsidR="009A3BB6" w:rsidRDefault="00BB3477" w:rsidP="009A3BB6">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NRAP is a large </w:t>
      </w:r>
      <w:r w:rsidR="00CE0411">
        <w:rPr>
          <w:rFonts w:ascii="Times New Roman" w:eastAsia="Times New Roman" w:hAnsi="Times New Roman" w:cs="Times New Roman"/>
          <w:sz w:val="27"/>
          <w:szCs w:val="27"/>
        </w:rPr>
        <w:t xml:space="preserve">actin binding </w:t>
      </w:r>
      <w:r>
        <w:rPr>
          <w:rFonts w:ascii="Times New Roman" w:eastAsia="Times New Roman" w:hAnsi="Times New Roman" w:cs="Times New Roman"/>
          <w:sz w:val="27"/>
          <w:szCs w:val="27"/>
        </w:rPr>
        <w:t xml:space="preserve">protein </w:t>
      </w:r>
      <w:r w:rsidR="00CE0411">
        <w:rPr>
          <w:rFonts w:ascii="Times New Roman" w:eastAsia="Times New Roman" w:hAnsi="Times New Roman" w:cs="Times New Roman"/>
          <w:sz w:val="27"/>
          <w:szCs w:val="27"/>
        </w:rPr>
        <w:t>expressed in muscle tissues</w:t>
      </w:r>
      <w:r w:rsidR="004625B6">
        <w:rPr>
          <w:rFonts w:ascii="Times New Roman" w:eastAsia="Times New Roman" w:hAnsi="Times New Roman" w:cs="Times New Roman"/>
          <w:sz w:val="27"/>
          <w:szCs w:val="27"/>
        </w:rPr>
        <w:t xml:space="preserve"> and localized to the sarcolemma</w:t>
      </w:r>
      <w:r w:rsidR="00472013">
        <w:rPr>
          <w:rFonts w:ascii="Times New Roman" w:eastAsia="Times New Roman" w:hAnsi="Times New Roman" w:cs="Times New Roman"/>
          <w:sz w:val="27"/>
          <w:szCs w:val="27"/>
          <w:vertAlign w:val="superscript"/>
        </w:rPr>
        <w:t>24</w:t>
      </w:r>
      <w:r w:rsidR="00CE0411">
        <w:rPr>
          <w:rFonts w:ascii="Times New Roman" w:eastAsia="Times New Roman" w:hAnsi="Times New Roman" w:cs="Times New Roman"/>
          <w:sz w:val="27"/>
          <w:szCs w:val="27"/>
        </w:rPr>
        <w:t>.</w:t>
      </w:r>
      <w:r w:rsidR="00472013">
        <w:rPr>
          <w:rFonts w:ascii="Times New Roman" w:eastAsia="Times New Roman" w:hAnsi="Times New Roman" w:cs="Times New Roman"/>
          <w:sz w:val="27"/>
          <w:szCs w:val="27"/>
        </w:rPr>
        <w:t xml:space="preserve"> </w:t>
      </w:r>
      <w:r w:rsidR="004625B6">
        <w:rPr>
          <w:rFonts w:ascii="Times New Roman" w:eastAsia="Times New Roman" w:hAnsi="Times New Roman" w:cs="Times New Roman"/>
          <w:sz w:val="27"/>
          <w:szCs w:val="27"/>
        </w:rPr>
        <w:t>Functionally, NRAP has been suggested to anchor terminal actin filaments in myofibrils to the membrane.</w:t>
      </w:r>
      <w:r w:rsidR="00472013">
        <w:rPr>
          <w:rFonts w:ascii="Times New Roman" w:eastAsia="Times New Roman" w:hAnsi="Times New Roman" w:cs="Times New Roman"/>
          <w:sz w:val="27"/>
          <w:szCs w:val="27"/>
          <w:vertAlign w:val="superscript"/>
        </w:rPr>
        <w:t>25</w:t>
      </w:r>
      <w:r w:rsidR="004625B6">
        <w:rPr>
          <w:rFonts w:ascii="Times New Roman" w:eastAsia="Times New Roman" w:hAnsi="Times New Roman" w:cs="Times New Roman"/>
          <w:sz w:val="27"/>
          <w:szCs w:val="27"/>
        </w:rPr>
        <w:t xml:space="preserve"> It has also been shown that NRAP acts as an organizing center through sequential recruitment of binding partners a-</w:t>
      </w:r>
      <w:proofErr w:type="spellStart"/>
      <w:r w:rsidR="004625B6">
        <w:rPr>
          <w:rFonts w:ascii="Times New Roman" w:eastAsia="Times New Roman" w:hAnsi="Times New Roman" w:cs="Times New Roman"/>
          <w:sz w:val="27"/>
          <w:szCs w:val="27"/>
        </w:rPr>
        <w:t>actinin</w:t>
      </w:r>
      <w:proofErr w:type="spellEnd"/>
      <w:r w:rsidR="004625B6">
        <w:rPr>
          <w:rFonts w:ascii="Times New Roman" w:eastAsia="Times New Roman" w:hAnsi="Times New Roman" w:cs="Times New Roman"/>
          <w:sz w:val="27"/>
          <w:szCs w:val="27"/>
        </w:rPr>
        <w:t xml:space="preserve">, </w:t>
      </w:r>
      <w:proofErr w:type="spellStart"/>
      <w:r w:rsidR="004625B6">
        <w:rPr>
          <w:rFonts w:ascii="Times New Roman" w:eastAsia="Times New Roman" w:hAnsi="Times New Roman" w:cs="Times New Roman"/>
          <w:sz w:val="27"/>
          <w:szCs w:val="27"/>
        </w:rPr>
        <w:t>filamin</w:t>
      </w:r>
      <w:proofErr w:type="spellEnd"/>
      <w:r w:rsidR="004625B6">
        <w:rPr>
          <w:rFonts w:ascii="Times New Roman" w:eastAsia="Times New Roman" w:hAnsi="Times New Roman" w:cs="Times New Roman"/>
          <w:sz w:val="27"/>
          <w:szCs w:val="27"/>
        </w:rPr>
        <w:t>, and krp1 during the early steps of myofibril</w:t>
      </w:r>
      <w:r w:rsidR="006A039E">
        <w:rPr>
          <w:rFonts w:ascii="Times New Roman" w:eastAsia="Times New Roman" w:hAnsi="Times New Roman" w:cs="Times New Roman"/>
          <w:sz w:val="27"/>
          <w:szCs w:val="27"/>
        </w:rPr>
        <w:t xml:space="preserve"> assembly</w:t>
      </w:r>
      <w:r w:rsidR="00472013">
        <w:rPr>
          <w:rFonts w:ascii="Times New Roman" w:eastAsia="Times New Roman" w:hAnsi="Times New Roman" w:cs="Times New Roman"/>
          <w:sz w:val="27"/>
          <w:szCs w:val="27"/>
          <w:vertAlign w:val="superscript"/>
        </w:rPr>
        <w:t>23</w:t>
      </w:r>
      <w:r w:rsidR="006A039E">
        <w:rPr>
          <w:rFonts w:ascii="Times New Roman" w:eastAsia="Times New Roman" w:hAnsi="Times New Roman" w:cs="Times New Roman"/>
          <w:sz w:val="27"/>
          <w:szCs w:val="27"/>
        </w:rPr>
        <w:t>.</w:t>
      </w:r>
      <w:r w:rsidR="00A82784">
        <w:rPr>
          <w:rFonts w:ascii="Times New Roman" w:eastAsia="Times New Roman" w:hAnsi="Times New Roman" w:cs="Times New Roman"/>
          <w:sz w:val="27"/>
          <w:szCs w:val="27"/>
        </w:rPr>
        <w:t xml:space="preserve"> </w:t>
      </w:r>
      <w:r w:rsidR="00930006">
        <w:rPr>
          <w:rFonts w:ascii="Times New Roman" w:eastAsia="Times New Roman" w:hAnsi="Times New Roman" w:cs="Times New Roman"/>
          <w:sz w:val="27"/>
          <w:szCs w:val="27"/>
        </w:rPr>
        <w:t xml:space="preserve">Given </w:t>
      </w:r>
      <w:r w:rsidR="001D010F">
        <w:rPr>
          <w:rFonts w:ascii="Times New Roman" w:eastAsia="Times New Roman" w:hAnsi="Times New Roman" w:cs="Times New Roman"/>
          <w:sz w:val="27"/>
          <w:szCs w:val="27"/>
        </w:rPr>
        <w:t>NRAP’s</w:t>
      </w:r>
      <w:r w:rsidR="00930006">
        <w:rPr>
          <w:rFonts w:ascii="Times New Roman" w:eastAsia="Times New Roman" w:hAnsi="Times New Roman" w:cs="Times New Roman"/>
          <w:sz w:val="27"/>
          <w:szCs w:val="27"/>
        </w:rPr>
        <w:t xml:space="preserve"> high binding affinity for actin</w:t>
      </w:r>
      <w:r w:rsidR="001D010F">
        <w:rPr>
          <w:rFonts w:ascii="Times New Roman" w:eastAsia="Times New Roman" w:hAnsi="Times New Roman" w:cs="Times New Roman"/>
          <w:sz w:val="27"/>
          <w:szCs w:val="27"/>
          <w:vertAlign w:val="superscript"/>
        </w:rPr>
        <w:t>40</w:t>
      </w:r>
      <w:r w:rsidR="00930006">
        <w:rPr>
          <w:rFonts w:ascii="Times New Roman" w:eastAsia="Times New Roman" w:hAnsi="Times New Roman" w:cs="Times New Roman"/>
          <w:sz w:val="27"/>
          <w:szCs w:val="27"/>
        </w:rPr>
        <w:t xml:space="preserve">, </w:t>
      </w:r>
      <w:r w:rsidR="00363966">
        <w:rPr>
          <w:rFonts w:ascii="Times New Roman" w:eastAsia="Times New Roman" w:hAnsi="Times New Roman" w:cs="Times New Roman"/>
          <w:sz w:val="27"/>
          <w:szCs w:val="27"/>
        </w:rPr>
        <w:t>it has been</w:t>
      </w:r>
      <w:r w:rsidR="00A82784">
        <w:rPr>
          <w:rFonts w:ascii="Times New Roman" w:eastAsia="Times New Roman" w:hAnsi="Times New Roman" w:cs="Times New Roman"/>
          <w:sz w:val="27"/>
          <w:szCs w:val="27"/>
        </w:rPr>
        <w:t xml:space="preserve"> </w:t>
      </w:r>
      <w:r w:rsidR="000A2875">
        <w:rPr>
          <w:rFonts w:ascii="Times New Roman" w:eastAsia="Times New Roman" w:hAnsi="Times New Roman" w:cs="Times New Roman"/>
          <w:sz w:val="27"/>
          <w:szCs w:val="27"/>
        </w:rPr>
        <w:t>hypothesized</w:t>
      </w:r>
      <w:r w:rsidR="00A82784">
        <w:rPr>
          <w:rFonts w:ascii="Times New Roman" w:eastAsia="Times New Roman" w:hAnsi="Times New Roman" w:cs="Times New Roman"/>
          <w:sz w:val="27"/>
          <w:szCs w:val="27"/>
        </w:rPr>
        <w:t xml:space="preserve"> </w:t>
      </w:r>
      <w:r w:rsidR="00363966">
        <w:rPr>
          <w:rFonts w:ascii="Times New Roman" w:eastAsia="Times New Roman" w:hAnsi="Times New Roman" w:cs="Times New Roman"/>
          <w:sz w:val="27"/>
          <w:szCs w:val="27"/>
        </w:rPr>
        <w:t>to</w:t>
      </w:r>
      <w:r w:rsidR="00930006">
        <w:rPr>
          <w:rFonts w:ascii="Times New Roman" w:eastAsia="Times New Roman" w:hAnsi="Times New Roman" w:cs="Times New Roman"/>
          <w:sz w:val="27"/>
          <w:szCs w:val="27"/>
        </w:rPr>
        <w:t xml:space="preserve"> </w:t>
      </w:r>
      <w:r w:rsidR="00363966">
        <w:rPr>
          <w:rFonts w:ascii="Times New Roman" w:eastAsia="Times New Roman" w:hAnsi="Times New Roman" w:cs="Times New Roman"/>
          <w:sz w:val="27"/>
          <w:szCs w:val="27"/>
        </w:rPr>
        <w:t>interact</w:t>
      </w:r>
      <w:r w:rsidR="00930006">
        <w:rPr>
          <w:rFonts w:ascii="Times New Roman" w:eastAsia="Times New Roman" w:hAnsi="Times New Roman" w:cs="Times New Roman"/>
          <w:sz w:val="27"/>
          <w:szCs w:val="27"/>
        </w:rPr>
        <w:t xml:space="preserve"> </w:t>
      </w:r>
      <w:r w:rsidR="001D010F">
        <w:rPr>
          <w:rFonts w:ascii="Times New Roman" w:eastAsia="Times New Roman" w:hAnsi="Times New Roman" w:cs="Times New Roman"/>
          <w:sz w:val="27"/>
          <w:szCs w:val="27"/>
        </w:rPr>
        <w:t xml:space="preserve">with the dystrophin complex </w:t>
      </w:r>
      <w:r w:rsidR="00CE3CFD">
        <w:rPr>
          <w:rFonts w:ascii="Times New Roman" w:eastAsia="Times New Roman" w:hAnsi="Times New Roman" w:cs="Times New Roman"/>
          <w:sz w:val="27"/>
          <w:szCs w:val="27"/>
        </w:rPr>
        <w:t>through actin</w:t>
      </w:r>
      <w:r w:rsidR="00930006">
        <w:rPr>
          <w:rFonts w:ascii="Times New Roman" w:eastAsia="Times New Roman" w:hAnsi="Times New Roman" w:cs="Times New Roman"/>
          <w:sz w:val="27"/>
          <w:szCs w:val="27"/>
        </w:rPr>
        <w:t>.</w:t>
      </w:r>
      <w:r w:rsidR="00930006">
        <w:rPr>
          <w:rFonts w:ascii="Times New Roman" w:eastAsia="Times New Roman" w:hAnsi="Times New Roman" w:cs="Times New Roman"/>
          <w:sz w:val="27"/>
          <w:szCs w:val="27"/>
          <w:vertAlign w:val="superscript"/>
        </w:rPr>
        <w:t>39</w:t>
      </w:r>
      <w:r w:rsidR="001D010F">
        <w:rPr>
          <w:rFonts w:ascii="Times New Roman" w:eastAsia="Times New Roman" w:hAnsi="Times New Roman" w:cs="Times New Roman"/>
          <w:sz w:val="27"/>
          <w:szCs w:val="27"/>
          <w:vertAlign w:val="superscript"/>
        </w:rPr>
        <w:t>-40</w:t>
      </w:r>
      <w:r w:rsidR="00A82784">
        <w:rPr>
          <w:rFonts w:ascii="Times New Roman" w:eastAsia="Times New Roman" w:hAnsi="Times New Roman" w:cs="Times New Roman"/>
          <w:sz w:val="27"/>
          <w:szCs w:val="27"/>
        </w:rPr>
        <w:t xml:space="preserve"> </w:t>
      </w:r>
      <w:r w:rsidR="000A2875">
        <w:rPr>
          <w:rFonts w:ascii="Times New Roman" w:eastAsia="Times New Roman" w:hAnsi="Times New Roman" w:cs="Times New Roman"/>
          <w:sz w:val="27"/>
          <w:szCs w:val="27"/>
        </w:rPr>
        <w:t>However</w:t>
      </w:r>
      <w:r w:rsidR="00CE3CFD">
        <w:rPr>
          <w:rFonts w:ascii="Times New Roman" w:eastAsia="Times New Roman" w:hAnsi="Times New Roman" w:cs="Times New Roman"/>
          <w:sz w:val="27"/>
          <w:szCs w:val="27"/>
        </w:rPr>
        <w:t xml:space="preserve">, </w:t>
      </w:r>
      <w:r w:rsidR="004625B6">
        <w:rPr>
          <w:rFonts w:ascii="Times New Roman" w:eastAsia="Times New Roman" w:hAnsi="Times New Roman" w:cs="Times New Roman"/>
          <w:sz w:val="27"/>
          <w:szCs w:val="27"/>
        </w:rPr>
        <w:t xml:space="preserve">no </w:t>
      </w:r>
      <w:r w:rsidR="00472013">
        <w:rPr>
          <w:rFonts w:ascii="Times New Roman" w:eastAsia="Times New Roman" w:hAnsi="Times New Roman" w:cs="Times New Roman"/>
          <w:sz w:val="27"/>
          <w:szCs w:val="27"/>
        </w:rPr>
        <w:t>link</w:t>
      </w:r>
      <w:r w:rsidR="004625B6">
        <w:rPr>
          <w:rFonts w:ascii="Times New Roman" w:eastAsia="Times New Roman" w:hAnsi="Times New Roman" w:cs="Times New Roman"/>
          <w:sz w:val="27"/>
          <w:szCs w:val="27"/>
        </w:rPr>
        <w:t xml:space="preserve"> between NRAP and pathogenicity has </w:t>
      </w:r>
      <w:r w:rsidR="00981DD1">
        <w:rPr>
          <w:rFonts w:ascii="Times New Roman" w:eastAsia="Times New Roman" w:hAnsi="Times New Roman" w:cs="Times New Roman"/>
          <w:sz w:val="27"/>
          <w:szCs w:val="27"/>
        </w:rPr>
        <w:t xml:space="preserve">previously </w:t>
      </w:r>
      <w:r w:rsidR="00472013">
        <w:rPr>
          <w:rFonts w:ascii="Times New Roman" w:eastAsia="Times New Roman" w:hAnsi="Times New Roman" w:cs="Times New Roman"/>
          <w:sz w:val="27"/>
          <w:szCs w:val="27"/>
        </w:rPr>
        <w:t xml:space="preserve">been </w:t>
      </w:r>
      <w:r w:rsidR="00C4025D">
        <w:rPr>
          <w:rFonts w:ascii="Times New Roman" w:eastAsia="Times New Roman" w:hAnsi="Times New Roman" w:cs="Times New Roman"/>
          <w:sz w:val="27"/>
          <w:szCs w:val="27"/>
        </w:rPr>
        <w:t>established</w:t>
      </w:r>
      <w:r w:rsidR="00363966">
        <w:rPr>
          <w:rFonts w:ascii="Times New Roman" w:eastAsia="Times New Roman" w:hAnsi="Times New Roman" w:cs="Times New Roman"/>
          <w:sz w:val="27"/>
          <w:szCs w:val="27"/>
        </w:rPr>
        <w:t>, and further research on NRAP’s function is needed</w:t>
      </w:r>
      <w:r w:rsidR="00736B4D">
        <w:rPr>
          <w:rFonts w:ascii="Times New Roman" w:eastAsia="Times New Roman" w:hAnsi="Times New Roman" w:cs="Times New Roman"/>
          <w:sz w:val="27"/>
          <w:szCs w:val="27"/>
        </w:rPr>
        <w:t xml:space="preserve">. </w:t>
      </w:r>
      <w:r w:rsidR="006A039E">
        <w:rPr>
          <w:rFonts w:ascii="Times New Roman" w:eastAsia="Times New Roman" w:hAnsi="Times New Roman" w:cs="Times New Roman"/>
          <w:sz w:val="27"/>
          <w:szCs w:val="27"/>
        </w:rPr>
        <w:t>I</w:t>
      </w:r>
      <w:r w:rsidR="00472013">
        <w:rPr>
          <w:rFonts w:ascii="Times New Roman" w:eastAsia="Times New Roman" w:hAnsi="Times New Roman" w:cs="Times New Roman"/>
          <w:sz w:val="27"/>
          <w:szCs w:val="27"/>
        </w:rPr>
        <w:t xml:space="preserve">t would be interesting to </w:t>
      </w:r>
      <w:r w:rsidR="009B09D5">
        <w:rPr>
          <w:rFonts w:ascii="Times New Roman" w:eastAsia="Times New Roman" w:hAnsi="Times New Roman" w:cs="Times New Roman"/>
          <w:sz w:val="27"/>
          <w:szCs w:val="27"/>
        </w:rPr>
        <w:t>examine</w:t>
      </w:r>
      <w:r w:rsidR="00472013">
        <w:rPr>
          <w:rFonts w:ascii="Times New Roman" w:eastAsia="Times New Roman" w:hAnsi="Times New Roman" w:cs="Times New Roman"/>
          <w:sz w:val="27"/>
          <w:szCs w:val="27"/>
        </w:rPr>
        <w:t xml:space="preserve"> </w:t>
      </w:r>
      <w:r w:rsidR="00C4025D">
        <w:rPr>
          <w:rFonts w:ascii="Times New Roman" w:eastAsia="Times New Roman" w:hAnsi="Times New Roman" w:cs="Times New Roman"/>
          <w:sz w:val="27"/>
          <w:szCs w:val="27"/>
        </w:rPr>
        <w:t xml:space="preserve">the </w:t>
      </w:r>
      <w:r w:rsidR="00472013">
        <w:rPr>
          <w:rFonts w:ascii="Times New Roman" w:eastAsia="Times New Roman" w:hAnsi="Times New Roman" w:cs="Times New Roman"/>
          <w:sz w:val="27"/>
          <w:szCs w:val="27"/>
        </w:rPr>
        <w:t>causative effect</w:t>
      </w:r>
      <w:r w:rsidR="009B09D5">
        <w:rPr>
          <w:rFonts w:ascii="Times New Roman" w:eastAsia="Times New Roman" w:hAnsi="Times New Roman" w:cs="Times New Roman"/>
          <w:sz w:val="27"/>
          <w:szCs w:val="27"/>
        </w:rPr>
        <w:t>s</w:t>
      </w:r>
      <w:r w:rsidR="00472013">
        <w:rPr>
          <w:rFonts w:ascii="Times New Roman" w:eastAsia="Times New Roman" w:hAnsi="Times New Roman" w:cs="Times New Roman"/>
          <w:sz w:val="27"/>
          <w:szCs w:val="27"/>
        </w:rPr>
        <w:t xml:space="preserve"> between the novel doubly heterozygous NRAP genotype and dystroglycanopathy. </w:t>
      </w:r>
    </w:p>
    <w:p w14:paraId="4DFF8103" w14:textId="56DF1D6F" w:rsidR="00C4025D" w:rsidRDefault="00A62653" w:rsidP="00981DD1">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1312" behindDoc="0" locked="0" layoutInCell="1" allowOverlap="1" wp14:anchorId="3E5858FD" wp14:editId="73ADA918">
                <wp:simplePos x="0" y="0"/>
                <wp:positionH relativeFrom="column">
                  <wp:posOffset>1998345</wp:posOffset>
                </wp:positionH>
                <wp:positionV relativeFrom="paragraph">
                  <wp:posOffset>412115</wp:posOffset>
                </wp:positionV>
                <wp:extent cx="4340860" cy="3759835"/>
                <wp:effectExtent l="0" t="0" r="27940" b="24765"/>
                <wp:wrapTight wrapText="bothSides">
                  <wp:wrapPolygon edited="0">
                    <wp:start x="0" y="0"/>
                    <wp:lineTo x="0" y="21596"/>
                    <wp:lineTo x="21613" y="21596"/>
                    <wp:lineTo x="21613"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340860" cy="3759835"/>
                        </a:xfrm>
                        <a:prstGeom prst="rect">
                          <a:avLst/>
                        </a:prstGeom>
                        <a:ln/>
                      </wps:spPr>
                      <wps:style>
                        <a:lnRef idx="2">
                          <a:schemeClr val="dk1"/>
                        </a:lnRef>
                        <a:fillRef idx="1">
                          <a:schemeClr val="lt1"/>
                        </a:fillRef>
                        <a:effectRef idx="0">
                          <a:schemeClr val="dk1"/>
                        </a:effectRef>
                        <a:fontRef idx="minor">
                          <a:schemeClr val="dk1"/>
                        </a:fontRef>
                      </wps:style>
                      <wps:txbx>
                        <w:txbxContent>
                          <w:p w14:paraId="3CB92C1D" w14:textId="558C84CC" w:rsidR="00737F58" w:rsidRDefault="00737F58" w:rsidP="007F682D">
                            <w:r w:rsidRPr="007F682D">
                              <w:rPr>
                                <w:rFonts w:ascii="Times New Roman" w:eastAsia="Times New Roman" w:hAnsi="Times New Roman" w:cs="Times New Roman"/>
                                <w:noProof/>
                                <w:sz w:val="27"/>
                                <w:szCs w:val="27"/>
                              </w:rPr>
                              <w:drawing>
                                <wp:inline distT="0" distB="0" distL="0" distR="0" wp14:anchorId="0ACF79BA" wp14:editId="5E208BF4">
                                  <wp:extent cx="4176516" cy="2568378"/>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4209971" cy="2588952"/>
                                          </a:xfrm>
                                          <a:prstGeom prst="rect">
                                            <a:avLst/>
                                          </a:prstGeom>
                                        </pic:spPr>
                                      </pic:pic>
                                    </a:graphicData>
                                  </a:graphic>
                                </wp:inline>
                              </w:drawing>
                            </w:r>
                          </w:p>
                          <w:p w14:paraId="26DE3100" w14:textId="12BF33D4" w:rsidR="00737F58" w:rsidRPr="007F682D" w:rsidRDefault="00737F58" w:rsidP="007F682D">
                            <w:r w:rsidRPr="007F682D">
                              <w:rPr>
                                <w:b/>
                              </w:rPr>
                              <w:t>Figure 3:</w:t>
                            </w:r>
                            <w:r>
                              <w:t xml:space="preserve"> Mechanism of CRISPR/cas9 mediated double-stranded break and repair. The cellular mechanism can create </w:t>
                            </w:r>
                            <w:proofErr w:type="spellStart"/>
                            <w:r>
                              <w:t>indel</w:t>
                            </w:r>
                            <w:proofErr w:type="spellEnd"/>
                            <w:r>
                              <w:t xml:space="preserve"> mutations resulting in a knock-out loss-of-function mutant via NHEJ pathway or homologously swap donor DNA which contains the target mutation via HDR.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5858FD" id="Text Box 10" o:spid="_x0000_s1029" type="#_x0000_t202" style="position:absolute;left:0;text-align:left;margin-left:157.35pt;margin-top:32.45pt;width:341.8pt;height:29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" fillcolor="white [3201]" strokecolor="black [3200]" strokeweight="1pt">
                <v:textbox>
                  <w:txbxContent>
                    <w:p w14:paraId="3CB92C1D" w14:textId="558C84CC" w:rsidR="00737F58" w:rsidRDefault="00737F58" w:rsidP="007F682D">
                      <w:r w:rsidRPr="007F682D">
                        <w:rPr>
                          <w:rFonts w:ascii="Times New Roman" w:eastAsia="Times New Roman" w:hAnsi="Times New Roman" w:cs="Times New Roman"/>
                          <w:noProof/>
                          <w:sz w:val="27"/>
                          <w:szCs w:val="27"/>
                        </w:rPr>
                        <w:drawing>
                          <wp:inline distT="0" distB="0" distL="0" distR="0" wp14:anchorId="0ACF79BA" wp14:editId="5E208BF4">
                            <wp:extent cx="4176516" cy="2568378"/>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209971" cy="2588952"/>
                                    </a:xfrm>
                                    <a:prstGeom prst="rect">
                                      <a:avLst/>
                                    </a:prstGeom>
                                  </pic:spPr>
                                </pic:pic>
                              </a:graphicData>
                            </a:graphic>
                          </wp:inline>
                        </w:drawing>
                      </w:r>
                    </w:p>
                    <w:p w14:paraId="26DE3100" w14:textId="12BF33D4" w:rsidR="00737F58" w:rsidRPr="007F682D" w:rsidRDefault="00737F58" w:rsidP="007F682D">
                      <w:r w:rsidRPr="007F682D">
                        <w:rPr>
                          <w:b/>
                        </w:rPr>
                        <w:t>Figure 3:</w:t>
                      </w:r>
                      <w:r>
                        <w:t xml:space="preserve"> Mechanism of CRISPR/cas9 mediated double-stranded break and repair. The cellular mechanism can create </w:t>
                      </w:r>
                      <w:proofErr w:type="spellStart"/>
                      <w:r>
                        <w:t>indel</w:t>
                      </w:r>
                      <w:proofErr w:type="spellEnd"/>
                      <w:r>
                        <w:t xml:space="preserve"> mutations resulting in a knock-out loss-of-function mutant via NHEJ pathway or homologously swap donor DNA which contains the target mutation via HDR. </w:t>
                      </w:r>
                    </w:p>
                  </w:txbxContent>
                </v:textbox>
                <w10:wrap type="tight"/>
              </v:shape>
            </w:pict>
          </mc:Fallback>
        </mc:AlternateContent>
      </w:r>
      <w:r w:rsidR="00736B4D">
        <w:rPr>
          <w:rFonts w:ascii="Times New Roman" w:eastAsia="Times New Roman" w:hAnsi="Times New Roman" w:cs="Times New Roman"/>
          <w:sz w:val="27"/>
          <w:szCs w:val="27"/>
        </w:rPr>
        <w:t xml:space="preserve">Model organisms are </w:t>
      </w:r>
      <w:r w:rsidR="00196890">
        <w:rPr>
          <w:rFonts w:ascii="Times New Roman" w:eastAsia="Times New Roman" w:hAnsi="Times New Roman" w:cs="Times New Roman"/>
          <w:sz w:val="27"/>
          <w:szCs w:val="27"/>
        </w:rPr>
        <w:t xml:space="preserve">a </w:t>
      </w:r>
      <w:r w:rsidR="003B457D">
        <w:rPr>
          <w:rFonts w:ascii="Times New Roman" w:eastAsia="Times New Roman" w:hAnsi="Times New Roman" w:cs="Times New Roman"/>
          <w:sz w:val="27"/>
          <w:szCs w:val="27"/>
        </w:rPr>
        <w:t xml:space="preserve">useful </w:t>
      </w:r>
      <w:r w:rsidR="00C4025D">
        <w:rPr>
          <w:rFonts w:ascii="Times New Roman" w:eastAsia="Times New Roman" w:hAnsi="Times New Roman" w:cs="Times New Roman"/>
          <w:sz w:val="27"/>
          <w:szCs w:val="27"/>
        </w:rPr>
        <w:t xml:space="preserve">resource </w:t>
      </w:r>
      <w:r w:rsidR="003B457D">
        <w:rPr>
          <w:rFonts w:ascii="Times New Roman" w:eastAsia="Times New Roman" w:hAnsi="Times New Roman" w:cs="Times New Roman"/>
          <w:sz w:val="27"/>
          <w:szCs w:val="27"/>
        </w:rPr>
        <w:t xml:space="preserve">to study </w:t>
      </w:r>
      <w:r w:rsidR="00BA18D6">
        <w:rPr>
          <w:rFonts w:ascii="Times New Roman" w:eastAsia="Times New Roman" w:hAnsi="Times New Roman" w:cs="Times New Roman"/>
          <w:sz w:val="27"/>
          <w:szCs w:val="27"/>
        </w:rPr>
        <w:t>causative genetic</w:t>
      </w:r>
      <w:r w:rsidR="00736B4D">
        <w:rPr>
          <w:rFonts w:ascii="Times New Roman" w:eastAsia="Times New Roman" w:hAnsi="Times New Roman" w:cs="Times New Roman"/>
          <w:sz w:val="27"/>
          <w:szCs w:val="27"/>
        </w:rPr>
        <w:t xml:space="preserve"> </w:t>
      </w:r>
      <w:r w:rsidR="003B457D">
        <w:rPr>
          <w:rFonts w:ascii="Times New Roman" w:eastAsia="Times New Roman" w:hAnsi="Times New Roman" w:cs="Times New Roman"/>
          <w:sz w:val="27"/>
          <w:szCs w:val="27"/>
        </w:rPr>
        <w:t xml:space="preserve">agents </w:t>
      </w:r>
      <w:r w:rsidR="001E4439">
        <w:rPr>
          <w:rFonts w:ascii="Times New Roman" w:eastAsia="Times New Roman" w:hAnsi="Times New Roman" w:cs="Times New Roman"/>
          <w:sz w:val="27"/>
          <w:szCs w:val="27"/>
        </w:rPr>
        <w:t>of disease</w:t>
      </w:r>
      <w:r w:rsidR="003B457D">
        <w:rPr>
          <w:rFonts w:ascii="Times New Roman" w:eastAsia="Times New Roman" w:hAnsi="Times New Roman" w:cs="Times New Roman"/>
          <w:sz w:val="27"/>
          <w:szCs w:val="27"/>
        </w:rPr>
        <w:t xml:space="preserve">. </w:t>
      </w:r>
      <w:r w:rsidR="00053924">
        <w:rPr>
          <w:rFonts w:ascii="Times New Roman" w:eastAsia="Times New Roman" w:hAnsi="Times New Roman" w:cs="Times New Roman"/>
          <w:sz w:val="27"/>
          <w:szCs w:val="27"/>
        </w:rPr>
        <w:t>However</w:t>
      </w:r>
      <w:r w:rsidR="0015381B">
        <w:rPr>
          <w:rFonts w:ascii="Times New Roman" w:eastAsia="Times New Roman" w:hAnsi="Times New Roman" w:cs="Times New Roman"/>
          <w:sz w:val="27"/>
          <w:szCs w:val="27"/>
        </w:rPr>
        <w:t xml:space="preserve">, most </w:t>
      </w:r>
      <w:r w:rsidR="00C8236A">
        <w:rPr>
          <w:rFonts w:ascii="Times New Roman" w:eastAsia="Times New Roman" w:hAnsi="Times New Roman" w:cs="Times New Roman"/>
          <w:sz w:val="27"/>
          <w:szCs w:val="27"/>
        </w:rPr>
        <w:t xml:space="preserve">animal </w:t>
      </w:r>
      <w:r w:rsidR="0015381B">
        <w:rPr>
          <w:rFonts w:ascii="Times New Roman" w:eastAsia="Times New Roman" w:hAnsi="Times New Roman" w:cs="Times New Roman"/>
          <w:sz w:val="27"/>
          <w:szCs w:val="27"/>
        </w:rPr>
        <w:t>models</w:t>
      </w:r>
      <w:r w:rsidR="00981DD1">
        <w:rPr>
          <w:rFonts w:ascii="Times New Roman" w:eastAsia="Times New Roman" w:hAnsi="Times New Roman" w:cs="Times New Roman"/>
          <w:sz w:val="27"/>
          <w:szCs w:val="27"/>
        </w:rPr>
        <w:t xml:space="preserve"> to date </w:t>
      </w:r>
      <w:r w:rsidR="00B56722">
        <w:rPr>
          <w:rFonts w:ascii="Times New Roman" w:eastAsia="Times New Roman" w:hAnsi="Times New Roman" w:cs="Times New Roman"/>
          <w:sz w:val="27"/>
          <w:szCs w:val="27"/>
        </w:rPr>
        <w:t>are</w:t>
      </w:r>
      <w:r w:rsidR="00053924">
        <w:rPr>
          <w:rFonts w:ascii="Times New Roman" w:eastAsia="Times New Roman" w:hAnsi="Times New Roman" w:cs="Times New Roman"/>
          <w:sz w:val="27"/>
          <w:szCs w:val="27"/>
        </w:rPr>
        <w:t xml:space="preserve"> complete knock</w:t>
      </w:r>
      <w:r w:rsidR="00B56722">
        <w:rPr>
          <w:rFonts w:ascii="Times New Roman" w:eastAsia="Times New Roman" w:hAnsi="Times New Roman" w:cs="Times New Roman"/>
          <w:sz w:val="27"/>
          <w:szCs w:val="27"/>
        </w:rPr>
        <w:t xml:space="preserve">-out models whereby a </w:t>
      </w:r>
      <w:r w:rsidR="00053924">
        <w:rPr>
          <w:rFonts w:ascii="Times New Roman" w:eastAsia="Times New Roman" w:hAnsi="Times New Roman" w:cs="Times New Roman"/>
          <w:sz w:val="27"/>
          <w:szCs w:val="27"/>
        </w:rPr>
        <w:t xml:space="preserve">gene is rendered non-functional. While these knock-out models give some </w:t>
      </w:r>
      <w:r w:rsidR="00981DD1">
        <w:rPr>
          <w:rFonts w:ascii="Times New Roman" w:eastAsia="Times New Roman" w:hAnsi="Times New Roman" w:cs="Times New Roman"/>
          <w:sz w:val="27"/>
          <w:szCs w:val="27"/>
        </w:rPr>
        <w:t xml:space="preserve">functional </w:t>
      </w:r>
      <w:r w:rsidR="00053924">
        <w:rPr>
          <w:rFonts w:ascii="Times New Roman" w:eastAsia="Times New Roman" w:hAnsi="Times New Roman" w:cs="Times New Roman"/>
          <w:sz w:val="27"/>
          <w:szCs w:val="27"/>
        </w:rPr>
        <w:t xml:space="preserve">information about a gene, </w:t>
      </w:r>
      <w:r w:rsidR="00C8236A">
        <w:rPr>
          <w:rFonts w:ascii="Times New Roman" w:eastAsia="Times New Roman" w:hAnsi="Times New Roman" w:cs="Times New Roman"/>
          <w:sz w:val="27"/>
          <w:szCs w:val="27"/>
        </w:rPr>
        <w:t xml:space="preserve">knock-in </w:t>
      </w:r>
      <w:r w:rsidR="00737F58">
        <w:rPr>
          <w:rFonts w:ascii="Times New Roman" w:eastAsia="Times New Roman" w:hAnsi="Times New Roman" w:cs="Times New Roman"/>
          <w:sz w:val="27"/>
          <w:szCs w:val="27"/>
        </w:rPr>
        <w:t xml:space="preserve">models mimic specific point mutations, </w:t>
      </w:r>
      <w:r w:rsidR="00053924">
        <w:rPr>
          <w:rFonts w:ascii="Times New Roman" w:eastAsia="Times New Roman" w:hAnsi="Times New Roman" w:cs="Times New Roman"/>
          <w:sz w:val="27"/>
          <w:szCs w:val="27"/>
        </w:rPr>
        <w:t>provide a more analogous picture of human pathogenicity</w:t>
      </w:r>
      <w:r w:rsidR="00737F58">
        <w:rPr>
          <w:rFonts w:ascii="Times New Roman" w:eastAsia="Times New Roman" w:hAnsi="Times New Roman" w:cs="Times New Roman"/>
          <w:sz w:val="27"/>
          <w:szCs w:val="27"/>
        </w:rPr>
        <w:t>,</w:t>
      </w:r>
      <w:r w:rsidR="00053924">
        <w:rPr>
          <w:rFonts w:ascii="Times New Roman" w:eastAsia="Times New Roman" w:hAnsi="Times New Roman" w:cs="Times New Roman"/>
          <w:sz w:val="27"/>
          <w:szCs w:val="27"/>
        </w:rPr>
        <w:t xml:space="preserve"> and can establish a causation between a mutation and disease.</w:t>
      </w:r>
      <w:r w:rsidR="007F682D" w:rsidRPr="007F682D">
        <w:rPr>
          <w:noProof/>
        </w:rPr>
        <w:t xml:space="preserve"> </w:t>
      </w:r>
    </w:p>
    <w:p w14:paraId="2FA89747" w14:textId="46214744" w:rsidR="00053924" w:rsidRPr="00FB11EC" w:rsidRDefault="008F77EF" w:rsidP="00C4025D">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T</w:t>
      </w:r>
      <w:r w:rsidR="00B9263E">
        <w:rPr>
          <w:rFonts w:ascii="Times New Roman" w:eastAsia="Times New Roman" w:hAnsi="Times New Roman" w:cs="Times New Roman"/>
          <w:sz w:val="27"/>
          <w:szCs w:val="27"/>
        </w:rPr>
        <w:t xml:space="preserve">echnology in </w:t>
      </w:r>
      <w:r w:rsidR="0015381B">
        <w:rPr>
          <w:rFonts w:ascii="Times New Roman" w:eastAsia="Times New Roman" w:hAnsi="Times New Roman" w:cs="Times New Roman"/>
          <w:sz w:val="27"/>
          <w:szCs w:val="27"/>
        </w:rPr>
        <w:t xml:space="preserve">the </w:t>
      </w:r>
      <w:r w:rsidRPr="00285F12">
        <w:rPr>
          <w:rFonts w:ascii="Times New Roman" w:eastAsia="Times New Roman" w:hAnsi="Times New Roman" w:cs="Times New Roman"/>
          <w:sz w:val="27"/>
          <w:szCs w:val="27"/>
        </w:rPr>
        <w:t>Clustered Regulatory Interspaced Short Palindromic Repeats</w:t>
      </w:r>
      <w:r>
        <w:rPr>
          <w:rFonts w:ascii="Times New Roman" w:eastAsia="Times New Roman" w:hAnsi="Times New Roman" w:cs="Times New Roman"/>
          <w:sz w:val="27"/>
          <w:szCs w:val="27"/>
        </w:rPr>
        <w:t>(CRISPR)</w:t>
      </w:r>
      <w:r w:rsidR="00B9263E">
        <w:rPr>
          <w:rFonts w:ascii="Times New Roman" w:eastAsia="Times New Roman" w:hAnsi="Times New Roman" w:cs="Times New Roman"/>
          <w:sz w:val="27"/>
          <w:szCs w:val="27"/>
        </w:rPr>
        <w:t>/cas9</w:t>
      </w:r>
      <w:r w:rsidR="0015381B">
        <w:rPr>
          <w:rFonts w:ascii="Times New Roman" w:eastAsia="Times New Roman" w:hAnsi="Times New Roman" w:cs="Times New Roman"/>
          <w:sz w:val="27"/>
          <w:szCs w:val="27"/>
        </w:rPr>
        <w:t xml:space="preserve"> system</w:t>
      </w:r>
      <w:r w:rsidR="00B9263E">
        <w:rPr>
          <w:rFonts w:ascii="Times New Roman" w:eastAsia="Times New Roman" w:hAnsi="Times New Roman" w:cs="Times New Roman"/>
          <w:sz w:val="27"/>
          <w:szCs w:val="27"/>
        </w:rPr>
        <w:t xml:space="preserve"> </w:t>
      </w:r>
      <w:r w:rsidR="00095F88">
        <w:rPr>
          <w:rFonts w:ascii="Times New Roman" w:eastAsia="Times New Roman" w:hAnsi="Times New Roman" w:cs="Times New Roman"/>
          <w:sz w:val="27"/>
          <w:szCs w:val="27"/>
        </w:rPr>
        <w:t>offers a potential</w:t>
      </w:r>
      <w:r w:rsidR="00BA18D6">
        <w:rPr>
          <w:rFonts w:ascii="Times New Roman" w:eastAsia="Times New Roman" w:hAnsi="Times New Roman" w:cs="Times New Roman"/>
          <w:sz w:val="27"/>
          <w:szCs w:val="27"/>
        </w:rPr>
        <w:t xml:space="preserve"> medium</w:t>
      </w:r>
      <w:r w:rsidR="00095F88">
        <w:rPr>
          <w:rFonts w:ascii="Times New Roman" w:eastAsia="Times New Roman" w:hAnsi="Times New Roman" w:cs="Times New Roman"/>
          <w:sz w:val="27"/>
          <w:szCs w:val="27"/>
        </w:rPr>
        <w:t xml:space="preserve"> for the creation of knock-in </w:t>
      </w:r>
      <w:r w:rsidR="00C8236A">
        <w:rPr>
          <w:rFonts w:ascii="Times New Roman" w:eastAsia="Times New Roman" w:hAnsi="Times New Roman" w:cs="Times New Roman"/>
          <w:sz w:val="27"/>
          <w:szCs w:val="27"/>
        </w:rPr>
        <w:t>mutations in an array of species from yeast to human</w:t>
      </w:r>
      <w:r w:rsidR="00C8236A">
        <w:rPr>
          <w:rFonts w:ascii="Times New Roman" w:eastAsia="Times New Roman" w:hAnsi="Times New Roman" w:cs="Times New Roman"/>
          <w:sz w:val="27"/>
          <w:szCs w:val="27"/>
          <w:vertAlign w:val="superscript"/>
        </w:rPr>
        <w:t>32</w:t>
      </w:r>
      <w:r w:rsidR="00FB11EC">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The CRISPR/cas9 system</w:t>
      </w:r>
      <w:r w:rsidR="00285F1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is</w:t>
      </w:r>
      <w:r w:rsidR="00285F12">
        <w:rPr>
          <w:rFonts w:ascii="Times New Roman" w:eastAsia="Times New Roman" w:hAnsi="Times New Roman" w:cs="Times New Roman"/>
          <w:sz w:val="27"/>
          <w:szCs w:val="27"/>
        </w:rPr>
        <w:t xml:space="preserve"> a </w:t>
      </w:r>
      <w:r w:rsidR="00981DD1">
        <w:rPr>
          <w:rFonts w:ascii="Times New Roman" w:eastAsia="Times New Roman" w:hAnsi="Times New Roman" w:cs="Times New Roman"/>
          <w:sz w:val="27"/>
          <w:szCs w:val="27"/>
        </w:rPr>
        <w:t xml:space="preserve">heterologous </w:t>
      </w:r>
      <w:r w:rsidR="00737F58">
        <w:rPr>
          <w:rFonts w:ascii="Times New Roman" w:eastAsia="Times New Roman" w:hAnsi="Times New Roman" w:cs="Times New Roman"/>
          <w:sz w:val="27"/>
          <w:szCs w:val="27"/>
        </w:rPr>
        <w:t>target-</w:t>
      </w:r>
      <w:r w:rsidR="00285F12">
        <w:rPr>
          <w:rFonts w:ascii="Times New Roman" w:eastAsia="Times New Roman" w:hAnsi="Times New Roman" w:cs="Times New Roman"/>
          <w:sz w:val="27"/>
          <w:szCs w:val="27"/>
        </w:rPr>
        <w:t>specific endonuclease gene editing tool derived from bacterial adapt</w:t>
      </w:r>
      <w:r w:rsidR="002D68E8">
        <w:rPr>
          <w:rFonts w:ascii="Times New Roman" w:eastAsia="Times New Roman" w:hAnsi="Times New Roman" w:cs="Times New Roman"/>
          <w:sz w:val="27"/>
          <w:szCs w:val="27"/>
        </w:rPr>
        <w:t>ive immunity</w:t>
      </w:r>
      <w:r w:rsidR="002D68E8">
        <w:rPr>
          <w:rFonts w:ascii="Times New Roman" w:eastAsia="Times New Roman" w:hAnsi="Times New Roman" w:cs="Times New Roman"/>
          <w:sz w:val="27"/>
          <w:szCs w:val="27"/>
          <w:vertAlign w:val="superscript"/>
        </w:rPr>
        <w:t>28</w:t>
      </w:r>
      <w:r w:rsidR="00A01616" w:rsidRPr="00A01616">
        <w:rPr>
          <w:rFonts w:ascii="Times New Roman" w:eastAsia="Times New Roman" w:hAnsi="Times New Roman" w:cs="Times New Roman"/>
          <w:b/>
          <w:sz w:val="27"/>
          <w:szCs w:val="27"/>
        </w:rPr>
        <w:t>(Fig 3)</w:t>
      </w:r>
      <w:r w:rsidR="002D68E8" w:rsidRPr="00A01616">
        <w:rPr>
          <w:rFonts w:ascii="Times New Roman" w:eastAsia="Times New Roman" w:hAnsi="Times New Roman" w:cs="Times New Roman"/>
          <w:sz w:val="27"/>
          <w:szCs w:val="27"/>
        </w:rPr>
        <w:t>.</w:t>
      </w:r>
      <w:r w:rsidR="0034268F" w:rsidRPr="00A0161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The </w:t>
      </w:r>
      <w:r w:rsidR="00285F12">
        <w:rPr>
          <w:rFonts w:ascii="Times New Roman" w:eastAsia="Times New Roman" w:hAnsi="Times New Roman" w:cs="Times New Roman"/>
          <w:sz w:val="27"/>
          <w:szCs w:val="27"/>
        </w:rPr>
        <w:t>system comprises of a guide RNA sequence (gRNA) and cas9 protein. The gRNA binds to a specific target locus of a gen</w:t>
      </w:r>
      <w:r>
        <w:rPr>
          <w:rFonts w:ascii="Times New Roman" w:eastAsia="Times New Roman" w:hAnsi="Times New Roman" w:cs="Times New Roman"/>
          <w:sz w:val="27"/>
          <w:szCs w:val="27"/>
        </w:rPr>
        <w:t xml:space="preserve">ome just upstream of the </w:t>
      </w:r>
      <w:proofErr w:type="spellStart"/>
      <w:r w:rsidR="00285F12">
        <w:rPr>
          <w:rFonts w:ascii="Times New Roman" w:eastAsia="Times New Roman" w:hAnsi="Times New Roman" w:cs="Times New Roman"/>
          <w:sz w:val="27"/>
          <w:szCs w:val="27"/>
        </w:rPr>
        <w:t>protospacer</w:t>
      </w:r>
      <w:proofErr w:type="spellEnd"/>
      <w:r w:rsidR="00285F12">
        <w:rPr>
          <w:rFonts w:ascii="Times New Roman" w:eastAsia="Times New Roman" w:hAnsi="Times New Roman" w:cs="Times New Roman"/>
          <w:sz w:val="27"/>
          <w:szCs w:val="27"/>
        </w:rPr>
        <w:t xml:space="preserve">-adjacent motif </w:t>
      </w:r>
      <w:r w:rsidR="00285F12">
        <w:rPr>
          <w:rFonts w:ascii="Times New Roman" w:eastAsia="Times New Roman" w:hAnsi="Times New Roman" w:cs="Times New Roman"/>
          <w:sz w:val="27"/>
          <w:szCs w:val="27"/>
        </w:rPr>
        <w:lastRenderedPageBreak/>
        <w:t>(PAM) sequence</w:t>
      </w:r>
      <w:r w:rsidR="00B56722">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 xml:space="preserve"> </w:t>
      </w:r>
      <w:r w:rsidR="00981DD1">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NGG</w:t>
      </w:r>
      <w:r w:rsidR="00981DD1">
        <w:rPr>
          <w:rFonts w:ascii="Times New Roman" w:eastAsia="Times New Roman" w:hAnsi="Times New Roman" w:cs="Times New Roman"/>
          <w:sz w:val="27"/>
          <w:szCs w:val="27"/>
        </w:rPr>
        <w:t>”</w:t>
      </w:r>
      <w:r w:rsidR="00285F12">
        <w:rPr>
          <w:rFonts w:ascii="Times New Roman" w:eastAsia="Times New Roman" w:hAnsi="Times New Roman" w:cs="Times New Roman"/>
          <w:sz w:val="27"/>
          <w:szCs w:val="27"/>
        </w:rPr>
        <w:t>. This sequence is recognized by the cas9 protein</w:t>
      </w:r>
      <w:r w:rsidR="00285F12" w:rsidRPr="00285F12">
        <w:rPr>
          <w:rFonts w:ascii="Times New Roman" w:eastAsia="Times New Roman" w:hAnsi="Times New Roman" w:cs="Times New Roman"/>
          <w:sz w:val="27"/>
          <w:szCs w:val="27"/>
        </w:rPr>
        <w:t xml:space="preserve"> </w:t>
      </w:r>
      <w:r w:rsidR="00285F12" w:rsidRPr="00B47F48">
        <w:rPr>
          <w:rFonts w:ascii="Times New Roman" w:eastAsia="Times New Roman" w:hAnsi="Times New Roman" w:cs="Times New Roman"/>
          <w:sz w:val="27"/>
          <w:szCs w:val="27"/>
        </w:rPr>
        <w:t>which create</w:t>
      </w:r>
      <w:r>
        <w:rPr>
          <w:rFonts w:ascii="Times New Roman" w:eastAsia="Times New Roman" w:hAnsi="Times New Roman" w:cs="Times New Roman"/>
          <w:sz w:val="27"/>
          <w:szCs w:val="27"/>
        </w:rPr>
        <w:t>s</w:t>
      </w:r>
      <w:r w:rsidR="00285F12" w:rsidRPr="00B47F48">
        <w:rPr>
          <w:rFonts w:ascii="Times New Roman" w:eastAsia="Times New Roman" w:hAnsi="Times New Roman" w:cs="Times New Roman"/>
          <w:sz w:val="27"/>
          <w:szCs w:val="27"/>
        </w:rPr>
        <w:t xml:space="preserve"> a double stranded break </w:t>
      </w:r>
      <w:r w:rsidR="00285F12">
        <w:rPr>
          <w:rFonts w:ascii="Times New Roman" w:eastAsia="Times New Roman" w:hAnsi="Times New Roman" w:cs="Times New Roman"/>
          <w:sz w:val="27"/>
          <w:szCs w:val="27"/>
        </w:rPr>
        <w:t xml:space="preserve">(DSB) </w:t>
      </w:r>
      <w:r w:rsidR="00285F12" w:rsidRPr="00B47F48">
        <w:rPr>
          <w:rFonts w:ascii="Times New Roman" w:eastAsia="Times New Roman" w:hAnsi="Times New Roman" w:cs="Times New Roman"/>
          <w:sz w:val="27"/>
          <w:szCs w:val="27"/>
        </w:rPr>
        <w:t>upstream of the PAM.</w:t>
      </w:r>
      <w:r w:rsidR="00285F12">
        <w:rPr>
          <w:rFonts w:ascii="Times New Roman" w:eastAsia="Times New Roman" w:hAnsi="Times New Roman" w:cs="Times New Roman"/>
          <w:sz w:val="27"/>
          <w:szCs w:val="27"/>
        </w:rPr>
        <w:t xml:space="preserve"> To repair this DSB, the </w:t>
      </w:r>
      <w:r w:rsidR="00B56722">
        <w:rPr>
          <w:rFonts w:ascii="Times New Roman" w:eastAsia="Times New Roman" w:hAnsi="Times New Roman" w:cs="Times New Roman"/>
          <w:sz w:val="27"/>
          <w:szCs w:val="27"/>
        </w:rPr>
        <w:t xml:space="preserve">cellular </w:t>
      </w:r>
      <w:r w:rsidR="00285F12">
        <w:rPr>
          <w:rFonts w:ascii="Times New Roman" w:eastAsia="Times New Roman" w:hAnsi="Times New Roman" w:cs="Times New Roman"/>
          <w:sz w:val="27"/>
          <w:szCs w:val="27"/>
        </w:rPr>
        <w:t xml:space="preserve">DNA repair mechanism can </w:t>
      </w:r>
      <w:r>
        <w:rPr>
          <w:rFonts w:ascii="Times New Roman" w:eastAsia="Times New Roman" w:hAnsi="Times New Roman" w:cs="Times New Roman"/>
          <w:sz w:val="27"/>
          <w:szCs w:val="27"/>
        </w:rPr>
        <w:t>utilize</w:t>
      </w:r>
      <w:r w:rsidR="0090538E">
        <w:rPr>
          <w:rFonts w:ascii="Times New Roman" w:eastAsia="Times New Roman" w:hAnsi="Times New Roman" w:cs="Times New Roman"/>
          <w:sz w:val="27"/>
          <w:szCs w:val="27"/>
        </w:rPr>
        <w:t xml:space="preserve"> the non-homologous end joining (NHEJ) pathway</w:t>
      </w:r>
      <w:r w:rsidR="00C8236A">
        <w:rPr>
          <w:rFonts w:ascii="Times New Roman" w:eastAsia="Times New Roman" w:hAnsi="Times New Roman" w:cs="Times New Roman"/>
          <w:sz w:val="27"/>
          <w:szCs w:val="27"/>
        </w:rPr>
        <w:t xml:space="preserve"> whereby insertions or deletion mutations</w:t>
      </w:r>
      <w:r w:rsidR="0090538E">
        <w:rPr>
          <w:rFonts w:ascii="Times New Roman" w:eastAsia="Times New Roman" w:hAnsi="Times New Roman" w:cs="Times New Roman"/>
          <w:sz w:val="27"/>
          <w:szCs w:val="27"/>
        </w:rPr>
        <w:t xml:space="preserve"> (</w:t>
      </w:r>
      <w:proofErr w:type="spellStart"/>
      <w:r w:rsidR="0090538E">
        <w:rPr>
          <w:rFonts w:ascii="Times New Roman" w:eastAsia="Times New Roman" w:hAnsi="Times New Roman" w:cs="Times New Roman"/>
          <w:sz w:val="27"/>
          <w:szCs w:val="27"/>
        </w:rPr>
        <w:t>indels</w:t>
      </w:r>
      <w:proofErr w:type="spellEnd"/>
      <w:r w:rsidR="0090538E">
        <w:rPr>
          <w:rFonts w:ascii="Times New Roman" w:eastAsia="Times New Roman" w:hAnsi="Times New Roman" w:cs="Times New Roman"/>
          <w:sz w:val="27"/>
          <w:szCs w:val="27"/>
        </w:rPr>
        <w:t xml:space="preserve">) are created </w:t>
      </w:r>
      <w:r>
        <w:rPr>
          <w:rFonts w:ascii="Times New Roman" w:eastAsia="Times New Roman" w:hAnsi="Times New Roman" w:cs="Times New Roman"/>
          <w:sz w:val="27"/>
          <w:szCs w:val="27"/>
        </w:rPr>
        <w:t>to ligate DNA</w:t>
      </w:r>
      <w:r w:rsidR="0090538E">
        <w:rPr>
          <w:rFonts w:ascii="Times New Roman" w:eastAsia="Times New Roman" w:hAnsi="Times New Roman" w:cs="Times New Roman"/>
          <w:sz w:val="27"/>
          <w:szCs w:val="27"/>
        </w:rPr>
        <w:t xml:space="preserve"> together </w:t>
      </w:r>
      <w:r w:rsidR="00737F58">
        <w:rPr>
          <w:rFonts w:ascii="Times New Roman" w:eastAsia="Times New Roman" w:hAnsi="Times New Roman" w:cs="Times New Roman"/>
          <w:sz w:val="27"/>
          <w:szCs w:val="27"/>
        </w:rPr>
        <w:t xml:space="preserve">resulting in frameshifts and a </w:t>
      </w:r>
      <w:r w:rsidR="00C8236A">
        <w:rPr>
          <w:rFonts w:ascii="Times New Roman" w:eastAsia="Times New Roman" w:hAnsi="Times New Roman" w:cs="Times New Roman"/>
          <w:sz w:val="27"/>
          <w:szCs w:val="27"/>
        </w:rPr>
        <w:t>loss-of-function knock-</w:t>
      </w:r>
      <w:r w:rsidR="0090538E">
        <w:rPr>
          <w:rFonts w:ascii="Times New Roman" w:eastAsia="Times New Roman" w:hAnsi="Times New Roman" w:cs="Times New Roman"/>
          <w:sz w:val="27"/>
          <w:szCs w:val="27"/>
        </w:rPr>
        <w:t xml:space="preserve">out. Alternatively, in the presence of exogenous </w:t>
      </w:r>
      <w:r w:rsidR="00737F58">
        <w:rPr>
          <w:rFonts w:ascii="Times New Roman" w:eastAsia="Times New Roman" w:hAnsi="Times New Roman" w:cs="Times New Roman"/>
          <w:sz w:val="27"/>
          <w:szCs w:val="27"/>
        </w:rPr>
        <w:t xml:space="preserve">donor </w:t>
      </w:r>
      <w:r w:rsidR="0090538E">
        <w:rPr>
          <w:rFonts w:ascii="Times New Roman" w:eastAsia="Times New Roman" w:hAnsi="Times New Roman" w:cs="Times New Roman"/>
          <w:sz w:val="27"/>
          <w:szCs w:val="27"/>
        </w:rPr>
        <w:t>DNA with homologous stretches on both sides of the DSB, the cell can use the homologous directed repair (HDR) strategy and fix the DSB via recombination with</w:t>
      </w:r>
      <w:r w:rsidR="00737F58">
        <w:rPr>
          <w:rFonts w:ascii="Times New Roman" w:eastAsia="Times New Roman" w:hAnsi="Times New Roman" w:cs="Times New Roman"/>
          <w:sz w:val="27"/>
          <w:szCs w:val="27"/>
        </w:rPr>
        <w:t xml:space="preserve"> the</w:t>
      </w:r>
      <w:r w:rsidR="0090538E">
        <w:rPr>
          <w:rFonts w:ascii="Times New Roman" w:eastAsia="Times New Roman" w:hAnsi="Times New Roman" w:cs="Times New Roman"/>
          <w:sz w:val="27"/>
          <w:szCs w:val="27"/>
        </w:rPr>
        <w:t xml:space="preserve"> </w:t>
      </w:r>
      <w:r w:rsidR="00737F58">
        <w:rPr>
          <w:rFonts w:ascii="Times New Roman" w:eastAsia="Times New Roman" w:hAnsi="Times New Roman" w:cs="Times New Roman"/>
          <w:sz w:val="27"/>
          <w:szCs w:val="27"/>
        </w:rPr>
        <w:t xml:space="preserve">homologous </w:t>
      </w:r>
      <w:r w:rsidR="00B56722">
        <w:rPr>
          <w:rFonts w:ascii="Times New Roman" w:eastAsia="Times New Roman" w:hAnsi="Times New Roman" w:cs="Times New Roman"/>
          <w:sz w:val="27"/>
          <w:szCs w:val="27"/>
        </w:rPr>
        <w:t>donor</w:t>
      </w:r>
      <w:r w:rsidR="0090538E">
        <w:rPr>
          <w:rFonts w:ascii="Times New Roman" w:eastAsia="Times New Roman" w:hAnsi="Times New Roman" w:cs="Times New Roman"/>
          <w:sz w:val="27"/>
          <w:szCs w:val="27"/>
        </w:rPr>
        <w:t xml:space="preserve"> DNA. This HDR pathway is currently the pathway of choice for creating specific knock-in mutations because the exogenous DNA can be engineered to carry any </w:t>
      </w:r>
      <w:r w:rsidR="00737F58">
        <w:rPr>
          <w:rFonts w:ascii="Times New Roman" w:eastAsia="Times New Roman" w:hAnsi="Times New Roman" w:cs="Times New Roman"/>
          <w:sz w:val="27"/>
          <w:szCs w:val="27"/>
        </w:rPr>
        <w:t>mutation</w:t>
      </w:r>
      <w:r w:rsidR="00B56722">
        <w:rPr>
          <w:rFonts w:ascii="Times New Roman" w:eastAsia="Times New Roman" w:hAnsi="Times New Roman" w:cs="Times New Roman"/>
          <w:sz w:val="27"/>
          <w:szCs w:val="27"/>
        </w:rPr>
        <w:t xml:space="preserve"> within its homologous sequence</w:t>
      </w:r>
      <w:r w:rsidR="00FB11EC">
        <w:rPr>
          <w:rFonts w:ascii="Times New Roman" w:eastAsia="Times New Roman" w:hAnsi="Times New Roman" w:cs="Times New Roman"/>
          <w:sz w:val="27"/>
          <w:szCs w:val="27"/>
          <w:vertAlign w:val="superscript"/>
        </w:rPr>
        <w:t>27,29,30</w:t>
      </w:r>
      <w:r w:rsidR="00FB11EC">
        <w:rPr>
          <w:rFonts w:ascii="Times New Roman" w:eastAsia="Times New Roman" w:hAnsi="Times New Roman" w:cs="Times New Roman"/>
          <w:sz w:val="27"/>
          <w:szCs w:val="27"/>
        </w:rPr>
        <w:t>.</w:t>
      </w:r>
    </w:p>
    <w:p w14:paraId="33CF6992" w14:textId="4005AB8E" w:rsidR="00491C04" w:rsidRPr="00EA209C" w:rsidRDefault="00EA209C" w:rsidP="00392051">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Establishing </w:t>
      </w:r>
      <w:r w:rsidR="00C8236A">
        <w:rPr>
          <w:rFonts w:ascii="Times New Roman" w:eastAsia="Times New Roman" w:hAnsi="Times New Roman" w:cs="Times New Roman"/>
          <w:sz w:val="27"/>
          <w:szCs w:val="27"/>
        </w:rPr>
        <w:t>mutant animal models of</w:t>
      </w:r>
      <w:r w:rsidR="00CF5872">
        <w:rPr>
          <w:rFonts w:ascii="Times New Roman" w:eastAsia="Times New Roman" w:hAnsi="Times New Roman" w:cs="Times New Roman"/>
          <w:sz w:val="27"/>
          <w:szCs w:val="27"/>
        </w:rPr>
        <w:t xml:space="preserve"> the</w:t>
      </w:r>
      <w:r w:rsidR="00C8236A">
        <w:rPr>
          <w:rFonts w:ascii="Times New Roman" w:eastAsia="Times New Roman" w:hAnsi="Times New Roman" w:cs="Times New Roman"/>
          <w:sz w:val="27"/>
          <w:szCs w:val="27"/>
        </w:rPr>
        <w:t xml:space="preserve"> NRAP </w:t>
      </w:r>
      <w:r w:rsidR="00CF5872">
        <w:rPr>
          <w:rFonts w:ascii="Times New Roman" w:eastAsia="Times New Roman" w:hAnsi="Times New Roman" w:cs="Times New Roman"/>
          <w:sz w:val="27"/>
          <w:szCs w:val="27"/>
        </w:rPr>
        <w:t xml:space="preserve">variants </w:t>
      </w:r>
      <w:r w:rsidR="00AE4E4E">
        <w:rPr>
          <w:rFonts w:ascii="Times New Roman" w:eastAsia="Times New Roman" w:hAnsi="Times New Roman" w:cs="Times New Roman"/>
          <w:sz w:val="27"/>
          <w:szCs w:val="27"/>
        </w:rPr>
        <w:t>via CRISPR/cas9</w:t>
      </w:r>
      <w:r w:rsidR="00C8236A">
        <w:rPr>
          <w:rFonts w:ascii="Times New Roman" w:eastAsia="Times New Roman" w:hAnsi="Times New Roman" w:cs="Times New Roman"/>
          <w:sz w:val="27"/>
          <w:szCs w:val="27"/>
        </w:rPr>
        <w:t xml:space="preserve"> HDR</w:t>
      </w:r>
      <w:r w:rsidR="00AE4E4E">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and comparing </w:t>
      </w:r>
      <w:r w:rsidR="00CF5872">
        <w:rPr>
          <w:rFonts w:ascii="Times New Roman" w:eastAsia="Times New Roman" w:hAnsi="Times New Roman" w:cs="Times New Roman"/>
          <w:sz w:val="27"/>
          <w:szCs w:val="27"/>
        </w:rPr>
        <w:t>the</w:t>
      </w:r>
      <w:r>
        <w:rPr>
          <w:rFonts w:ascii="Times New Roman" w:eastAsia="Times New Roman" w:hAnsi="Times New Roman" w:cs="Times New Roman"/>
          <w:sz w:val="27"/>
          <w:szCs w:val="27"/>
        </w:rPr>
        <w:t xml:space="preserve"> phenotypes </w:t>
      </w:r>
      <w:r w:rsidR="00CF5872">
        <w:rPr>
          <w:rFonts w:ascii="Times New Roman" w:eastAsia="Times New Roman" w:hAnsi="Times New Roman" w:cs="Times New Roman"/>
          <w:sz w:val="27"/>
          <w:szCs w:val="27"/>
        </w:rPr>
        <w:t>will</w:t>
      </w:r>
      <w:r w:rsidR="00A859CC">
        <w:rPr>
          <w:rFonts w:ascii="Times New Roman" w:eastAsia="Times New Roman" w:hAnsi="Times New Roman" w:cs="Times New Roman"/>
          <w:sz w:val="27"/>
          <w:szCs w:val="27"/>
        </w:rPr>
        <w:t xml:space="preserve"> </w:t>
      </w:r>
      <w:r w:rsidR="000A2875">
        <w:rPr>
          <w:rFonts w:ascii="Times New Roman" w:eastAsia="Times New Roman" w:hAnsi="Times New Roman" w:cs="Times New Roman"/>
          <w:sz w:val="27"/>
          <w:szCs w:val="27"/>
        </w:rPr>
        <w:t>determine</w:t>
      </w:r>
      <w:r w:rsidR="00737F58">
        <w:rPr>
          <w:rFonts w:ascii="Times New Roman" w:eastAsia="Times New Roman" w:hAnsi="Times New Roman" w:cs="Times New Roman"/>
          <w:sz w:val="27"/>
          <w:szCs w:val="27"/>
        </w:rPr>
        <w:t xml:space="preserve"> </w:t>
      </w:r>
      <w:r w:rsidR="00CF5872">
        <w:rPr>
          <w:rFonts w:ascii="Times New Roman" w:eastAsia="Times New Roman" w:hAnsi="Times New Roman" w:cs="Times New Roman"/>
          <w:sz w:val="27"/>
          <w:szCs w:val="27"/>
        </w:rPr>
        <w:t>which</w:t>
      </w:r>
      <w:r w:rsidR="000A2875">
        <w:rPr>
          <w:rFonts w:ascii="Times New Roman" w:eastAsia="Times New Roman" w:hAnsi="Times New Roman" w:cs="Times New Roman"/>
          <w:sz w:val="27"/>
          <w:szCs w:val="27"/>
        </w:rPr>
        <w:t>, if any,</w:t>
      </w:r>
      <w:r w:rsidR="00737F58">
        <w:rPr>
          <w:rFonts w:ascii="Times New Roman" w:eastAsia="Times New Roman" w:hAnsi="Times New Roman" w:cs="Times New Roman"/>
          <w:sz w:val="27"/>
          <w:szCs w:val="27"/>
        </w:rPr>
        <w:t xml:space="preserve"> variants</w:t>
      </w:r>
      <w:r w:rsidR="00A859CC">
        <w:rPr>
          <w:rFonts w:ascii="Times New Roman" w:eastAsia="Times New Roman" w:hAnsi="Times New Roman" w:cs="Times New Roman"/>
          <w:sz w:val="27"/>
          <w:szCs w:val="27"/>
        </w:rPr>
        <w:t xml:space="preserve"> are</w:t>
      </w:r>
      <w:r>
        <w:rPr>
          <w:rFonts w:ascii="Times New Roman" w:eastAsia="Times New Roman" w:hAnsi="Times New Roman" w:cs="Times New Roman"/>
          <w:sz w:val="27"/>
          <w:szCs w:val="27"/>
        </w:rPr>
        <w:t xml:space="preserve"> involved in the </w:t>
      </w:r>
      <w:r w:rsidR="00737F58">
        <w:rPr>
          <w:rFonts w:ascii="Times New Roman" w:eastAsia="Times New Roman" w:hAnsi="Times New Roman" w:cs="Times New Roman"/>
          <w:sz w:val="27"/>
          <w:szCs w:val="27"/>
        </w:rPr>
        <w:t>pathogenicity</w:t>
      </w:r>
      <w:r>
        <w:rPr>
          <w:rFonts w:ascii="Times New Roman" w:eastAsia="Times New Roman" w:hAnsi="Times New Roman" w:cs="Times New Roman"/>
          <w:sz w:val="27"/>
          <w:szCs w:val="27"/>
        </w:rPr>
        <w:t xml:space="preserve"> of </w:t>
      </w:r>
      <w:r w:rsidR="00737F58">
        <w:rPr>
          <w:rFonts w:ascii="Times New Roman" w:eastAsia="Times New Roman" w:hAnsi="Times New Roman" w:cs="Times New Roman"/>
          <w:sz w:val="27"/>
          <w:szCs w:val="27"/>
        </w:rPr>
        <w:t xml:space="preserve">MEB </w:t>
      </w:r>
      <w:r>
        <w:rPr>
          <w:rFonts w:ascii="Times New Roman" w:eastAsia="Times New Roman" w:hAnsi="Times New Roman" w:cs="Times New Roman"/>
          <w:sz w:val="27"/>
          <w:szCs w:val="27"/>
        </w:rPr>
        <w:t>dystroglycanopathy as suggested in the human case study</w:t>
      </w:r>
      <w:r>
        <w:rPr>
          <w:rFonts w:ascii="Times New Roman" w:eastAsia="Times New Roman" w:hAnsi="Times New Roman" w:cs="Times New Roman"/>
          <w:sz w:val="27"/>
          <w:szCs w:val="27"/>
          <w:vertAlign w:val="superscript"/>
        </w:rPr>
        <w:t>22</w:t>
      </w:r>
      <w:r>
        <w:rPr>
          <w:rFonts w:ascii="Times New Roman" w:eastAsia="Times New Roman" w:hAnsi="Times New Roman" w:cs="Times New Roman"/>
          <w:sz w:val="27"/>
          <w:szCs w:val="27"/>
        </w:rPr>
        <w:t xml:space="preserve">. </w:t>
      </w:r>
    </w:p>
    <w:p w14:paraId="3711D83C" w14:textId="76C17BE2" w:rsidR="00491C04" w:rsidRPr="003D5629" w:rsidRDefault="00491C04" w:rsidP="00491C04">
      <w:pPr>
        <w:spacing w:before="100" w:beforeAutospacing="1" w:after="100" w:afterAutospacing="1"/>
        <w:rPr>
          <w:rFonts w:ascii="Times New Roman" w:hAnsi="Times New Roman" w:cs="Times New Roman"/>
          <w:b/>
          <w:sz w:val="27"/>
          <w:szCs w:val="27"/>
        </w:rPr>
      </w:pPr>
      <w:bookmarkStart w:id="0" w:name="methods"/>
      <w:bookmarkEnd w:id="0"/>
      <w:r w:rsidRPr="003D5629">
        <w:rPr>
          <w:rFonts w:ascii="Times New Roman" w:hAnsi="Times New Roman" w:cs="Times New Roman"/>
          <w:b/>
          <w:sz w:val="27"/>
          <w:szCs w:val="27"/>
        </w:rPr>
        <w:t xml:space="preserve">The Experiment </w:t>
      </w:r>
    </w:p>
    <w:p w14:paraId="55CA9F67" w14:textId="7276B840" w:rsidR="003D5629" w:rsidRPr="003D5629" w:rsidRDefault="00363966" w:rsidP="00491C04">
      <w:pPr>
        <w:spacing w:before="100" w:beforeAutospacing="1" w:after="100" w:afterAutospacing="1"/>
        <w:rPr>
          <w:rFonts w:ascii="Times New Roman" w:hAnsi="Times New Roman" w:cs="Times New Roman"/>
          <w:sz w:val="27"/>
          <w:szCs w:val="27"/>
          <w:u w:val="single"/>
        </w:rPr>
      </w:pPr>
      <w:r>
        <w:rPr>
          <w:rFonts w:ascii="Times New Roman" w:eastAsia="Times New Roman" w:hAnsi="Times New Roman" w:cs="Times New Roman"/>
          <w:noProof/>
          <w:sz w:val="27"/>
          <w:szCs w:val="27"/>
        </w:rPr>
        <mc:AlternateContent>
          <mc:Choice Requires="wps">
            <w:drawing>
              <wp:anchor distT="0" distB="0" distL="114300" distR="114300" simplePos="0" relativeHeight="251665408" behindDoc="0" locked="0" layoutInCell="1" allowOverlap="1" wp14:anchorId="1444144B" wp14:editId="2471CE77">
                <wp:simplePos x="0" y="0"/>
                <wp:positionH relativeFrom="column">
                  <wp:posOffset>2447925</wp:posOffset>
                </wp:positionH>
                <wp:positionV relativeFrom="paragraph">
                  <wp:posOffset>19685</wp:posOffset>
                </wp:positionV>
                <wp:extent cx="4114800" cy="4980305"/>
                <wp:effectExtent l="0" t="0" r="25400" b="23495"/>
                <wp:wrapSquare wrapText="bothSides"/>
                <wp:docPr id="43" name="Text Box 43"/>
                <wp:cNvGraphicFramePr/>
                <a:graphic xmlns:a="http://schemas.openxmlformats.org/drawingml/2006/main">
                  <a:graphicData uri="http://schemas.microsoft.com/office/word/2010/wordprocessingShape">
                    <wps:wsp>
                      <wps:cNvSpPr txBox="1"/>
                      <wps:spPr>
                        <a:xfrm>
                          <a:off x="0" y="0"/>
                          <a:ext cx="4114800" cy="498030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F30222" w14:textId="77777777" w:rsidR="00737F58" w:rsidRDefault="00737F58">
                            <w:pPr>
                              <w:rPr>
                                <w:b/>
                              </w:rPr>
                            </w:pPr>
                            <w:r>
                              <w:rPr>
                                <w:b/>
                              </w:rPr>
                              <w:t>A</w:t>
                            </w:r>
                          </w:p>
                          <w:p w14:paraId="1BB56469" w14:textId="324756DF" w:rsidR="00737F58" w:rsidRPr="00C8236A" w:rsidRDefault="00737F58">
                            <w:pPr>
                              <w:rPr>
                                <w:b/>
                              </w:rPr>
                            </w:pPr>
                            <w:r>
                              <w:rPr>
                                <w:b/>
                              </w:rPr>
                              <w:t>B</w:t>
                            </w:r>
                            <w:r>
                              <w:rPr>
                                <w:b/>
                                <w:noProof/>
                              </w:rPr>
                              <w:drawing>
                                <wp:inline distT="0" distB="0" distL="0" distR="0" wp14:anchorId="1A170531" wp14:editId="7093C07C">
                                  <wp:extent cx="2329172" cy="1114107"/>
                                  <wp:effectExtent l="0" t="0" r="825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7-04-29 at 2.26.28 PM.png"/>
                                          <pic:cNvPicPr/>
                                        </pic:nvPicPr>
                                        <pic:blipFill>
                                          <a:blip r:embed="rId12">
                                            <a:extLst>
                                              <a:ext uri="{28A0092B-C50C-407E-A947-70E740481C1C}">
                                                <a14:useLocalDpi xmlns:a14="http://schemas.microsoft.com/office/drawing/2010/main" val="0"/>
                                              </a:ext>
                                            </a:extLst>
                                          </a:blip>
                                          <a:stretch>
                                            <a:fillRect/>
                                          </a:stretch>
                                        </pic:blipFill>
                                        <pic:spPr>
                                          <a:xfrm>
                                            <a:off x="0" y="0"/>
                                            <a:ext cx="2356506" cy="1127182"/>
                                          </a:xfrm>
                                          <a:prstGeom prst="rect">
                                            <a:avLst/>
                                          </a:prstGeom>
                                        </pic:spPr>
                                      </pic:pic>
                                    </a:graphicData>
                                  </a:graphic>
                                </wp:inline>
                              </w:drawing>
                            </w:r>
                          </w:p>
                          <w:p w14:paraId="325598D5" w14:textId="0B728C66" w:rsidR="00737F58" w:rsidRDefault="00737F58">
                            <w:r w:rsidRPr="00C8236A">
                              <w:rPr>
                                <w:noProof/>
                              </w:rPr>
                              <w:drawing>
                                <wp:inline distT="0" distB="0" distL="0" distR="0" wp14:anchorId="501D72C6" wp14:editId="50E6C7BF">
                                  <wp:extent cx="3816824" cy="2339493"/>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45502" cy="2357071"/>
                                          </a:xfrm>
                                          <a:prstGeom prst="rect">
                                            <a:avLst/>
                                          </a:prstGeom>
                                        </pic:spPr>
                                      </pic:pic>
                                    </a:graphicData>
                                  </a:graphic>
                                </wp:inline>
                              </w:drawing>
                            </w:r>
                          </w:p>
                          <w:p w14:paraId="0625249D" w14:textId="5F167848" w:rsidR="00737F58" w:rsidRPr="0089276F" w:rsidRDefault="00737F58">
                            <w:r w:rsidRPr="0089276F">
                              <w:rPr>
                                <w:b/>
                              </w:rPr>
                              <w:t>Figure 4:</w:t>
                            </w:r>
                            <w:r>
                              <w:t xml:space="preserve"> The NRAP protein is well conserved making zebrafish and appropriate model for studying its pathogenicity. A) Multiple sequence alignment of NRAP protein across multiple species</w:t>
                            </w:r>
                            <w:r>
                              <w:rPr>
                                <w:vertAlign w:val="superscript"/>
                              </w:rPr>
                              <w:t>33</w:t>
                            </w:r>
                            <w:r>
                              <w:t xml:space="preserve"> B) Sequence alignment of zebrafish</w:t>
                            </w:r>
                            <w:r>
                              <w:rPr>
                                <w:vertAlign w:val="superscript"/>
                              </w:rPr>
                              <w:t>33</w:t>
                            </w:r>
                            <w:r>
                              <w:t xml:space="preserve"> and human NRAP gene</w:t>
                            </w:r>
                            <w:r>
                              <w:rPr>
                                <w:vertAlign w:val="superscript"/>
                              </w:rPr>
                              <w:t>33</w:t>
                            </w:r>
                            <w:r>
                              <w:t xml:space="preserve"> identifying corresponding target mutations in a zebrafish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144B" id="Text Box 43" o:spid="_x0000_s1030" type="#_x0000_t202" style="position:absolute;margin-left:192.75pt;margin-top:1.55pt;width:324pt;height:39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" filled="f" strokecolor="black [3213]">
                <v:textbox>
                  <w:txbxContent>
                    <w:p w14:paraId="37F30222" w14:textId="77777777" w:rsidR="00737F58" w:rsidRDefault="00737F58">
                      <w:pPr>
                        <w:rPr>
                          <w:b/>
                        </w:rPr>
                      </w:pPr>
                      <w:r>
                        <w:rPr>
                          <w:b/>
                        </w:rPr>
                        <w:t>A</w:t>
                      </w:r>
                    </w:p>
                    <w:p w14:paraId="1BB56469" w14:textId="324756DF" w:rsidR="00737F58" w:rsidRPr="00C8236A" w:rsidRDefault="00737F58">
                      <w:pPr>
                        <w:rPr>
                          <w:b/>
                        </w:rPr>
                      </w:pPr>
                      <w:r>
                        <w:rPr>
                          <w:b/>
                        </w:rPr>
                        <w:t>B</w:t>
                      </w:r>
                      <w:r>
                        <w:rPr>
                          <w:b/>
                          <w:noProof/>
                        </w:rPr>
                        <w:drawing>
                          <wp:inline distT="0" distB="0" distL="0" distR="0" wp14:anchorId="1A170531" wp14:editId="7093C07C">
                            <wp:extent cx="2329172" cy="1114107"/>
                            <wp:effectExtent l="0" t="0" r="825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7-04-29 at 2.26.28 PM.png"/>
                                    <pic:cNvPicPr/>
                                  </pic:nvPicPr>
                                  <pic:blipFill>
                                    <a:blip r:embed="rId12">
                                      <a:extLst>
                                        <a:ext uri="{28A0092B-C50C-407E-A947-70E740481C1C}">
                                          <a14:useLocalDpi xmlns:a14="http://schemas.microsoft.com/office/drawing/2010/main" val="0"/>
                                        </a:ext>
                                      </a:extLst>
                                    </a:blip>
                                    <a:stretch>
                                      <a:fillRect/>
                                    </a:stretch>
                                  </pic:blipFill>
                                  <pic:spPr>
                                    <a:xfrm>
                                      <a:off x="0" y="0"/>
                                      <a:ext cx="2356506" cy="1127182"/>
                                    </a:xfrm>
                                    <a:prstGeom prst="rect">
                                      <a:avLst/>
                                    </a:prstGeom>
                                  </pic:spPr>
                                </pic:pic>
                              </a:graphicData>
                            </a:graphic>
                          </wp:inline>
                        </w:drawing>
                      </w:r>
                    </w:p>
                    <w:p w14:paraId="325598D5" w14:textId="0B728C66" w:rsidR="00737F58" w:rsidRDefault="00737F58">
                      <w:r w:rsidRPr="00C8236A">
                        <w:rPr>
                          <w:noProof/>
                        </w:rPr>
                        <w:drawing>
                          <wp:inline distT="0" distB="0" distL="0" distR="0" wp14:anchorId="501D72C6" wp14:editId="50E6C7BF">
                            <wp:extent cx="3816824" cy="2339493"/>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45502" cy="2357071"/>
                                    </a:xfrm>
                                    <a:prstGeom prst="rect">
                                      <a:avLst/>
                                    </a:prstGeom>
                                  </pic:spPr>
                                </pic:pic>
                              </a:graphicData>
                            </a:graphic>
                          </wp:inline>
                        </w:drawing>
                      </w:r>
                    </w:p>
                    <w:p w14:paraId="0625249D" w14:textId="5F167848" w:rsidR="00737F58" w:rsidRPr="0089276F" w:rsidRDefault="00737F58">
                      <w:r w:rsidRPr="0089276F">
                        <w:rPr>
                          <w:b/>
                        </w:rPr>
                        <w:t>Figure 4:</w:t>
                      </w:r>
                      <w:r>
                        <w:t xml:space="preserve"> The NRAP protein is well conserved making zebrafish and appropriate model for studying its pathogenicity. A) Multiple sequence alignment of NRAP protein across multiple species</w:t>
                      </w:r>
                      <w:r>
                        <w:rPr>
                          <w:vertAlign w:val="superscript"/>
                        </w:rPr>
                        <w:t>33</w:t>
                      </w:r>
                      <w:r>
                        <w:t xml:space="preserve"> B) Sequence alignment of zebrafish</w:t>
                      </w:r>
                      <w:r>
                        <w:rPr>
                          <w:vertAlign w:val="superscript"/>
                        </w:rPr>
                        <w:t>33</w:t>
                      </w:r>
                      <w:r>
                        <w:t xml:space="preserve"> and human NRAP gene</w:t>
                      </w:r>
                      <w:r>
                        <w:rPr>
                          <w:vertAlign w:val="superscript"/>
                        </w:rPr>
                        <w:t>33</w:t>
                      </w:r>
                      <w:r>
                        <w:t xml:space="preserve"> identifying corresponding target mutations in a zebrafish model</w:t>
                      </w:r>
                    </w:p>
                  </w:txbxContent>
                </v:textbox>
                <w10:wrap type="square"/>
              </v:shape>
            </w:pict>
          </mc:Fallback>
        </mc:AlternateContent>
      </w:r>
      <w:r w:rsidR="003D5629" w:rsidRPr="003D5629">
        <w:rPr>
          <w:rFonts w:ascii="Times New Roman" w:hAnsi="Times New Roman" w:cs="Times New Roman"/>
          <w:sz w:val="27"/>
          <w:szCs w:val="27"/>
          <w:u w:val="single"/>
        </w:rPr>
        <w:t xml:space="preserve">Overview </w:t>
      </w:r>
    </w:p>
    <w:p w14:paraId="5FF7861D" w14:textId="7EA09B67" w:rsidR="003D5629" w:rsidRDefault="00AE4E4E" w:rsidP="003D5629">
      <w:pPr>
        <w:spacing w:before="100" w:beforeAutospacing="1" w:after="100" w:afterAutospacing="1"/>
        <w:rPr>
          <w:rFonts w:ascii="Times New Roman" w:hAnsi="Times New Roman" w:cs="Times New Roman"/>
          <w:sz w:val="27"/>
          <w:szCs w:val="27"/>
        </w:rPr>
      </w:pPr>
      <w:r>
        <w:rPr>
          <w:rFonts w:ascii="Times New Roman" w:hAnsi="Times New Roman" w:cs="Times New Roman"/>
          <w:sz w:val="27"/>
          <w:szCs w:val="27"/>
        </w:rPr>
        <w:tab/>
      </w:r>
      <w:r w:rsidRPr="00392051">
        <w:rPr>
          <w:rFonts w:ascii="Times New Roman" w:eastAsia="Times New Roman" w:hAnsi="Times New Roman" w:cs="Times New Roman"/>
          <w:sz w:val="27"/>
          <w:szCs w:val="27"/>
        </w:rPr>
        <w:t xml:space="preserve">This </w:t>
      </w:r>
      <w:r>
        <w:rPr>
          <w:rFonts w:ascii="Times New Roman" w:eastAsia="Times New Roman" w:hAnsi="Times New Roman" w:cs="Times New Roman"/>
          <w:sz w:val="27"/>
          <w:szCs w:val="27"/>
        </w:rPr>
        <w:t>study</w:t>
      </w:r>
      <w:r w:rsidRPr="00392051">
        <w:rPr>
          <w:rFonts w:ascii="Times New Roman" w:eastAsia="Times New Roman" w:hAnsi="Times New Roman" w:cs="Times New Roman"/>
          <w:sz w:val="27"/>
          <w:szCs w:val="27"/>
        </w:rPr>
        <w:t xml:space="preserve"> aims to use CRISPR/cas9 to induce specific mutations in </w:t>
      </w:r>
      <w:r w:rsidR="007C342E">
        <w:rPr>
          <w:rFonts w:ascii="Times New Roman" w:eastAsia="Times New Roman" w:hAnsi="Times New Roman" w:cs="Times New Roman"/>
          <w:sz w:val="27"/>
          <w:szCs w:val="27"/>
        </w:rPr>
        <w:t xml:space="preserve">the </w:t>
      </w:r>
      <w:r w:rsidRPr="00392051">
        <w:rPr>
          <w:rFonts w:ascii="Times New Roman" w:eastAsia="Times New Roman" w:hAnsi="Times New Roman" w:cs="Times New Roman"/>
          <w:sz w:val="27"/>
          <w:szCs w:val="27"/>
        </w:rPr>
        <w:t>zebrafish NRAP</w:t>
      </w:r>
      <w:r>
        <w:rPr>
          <w:rFonts w:ascii="Times New Roman" w:eastAsia="Times New Roman" w:hAnsi="Times New Roman" w:cs="Times New Roman"/>
          <w:sz w:val="27"/>
          <w:szCs w:val="27"/>
        </w:rPr>
        <w:t xml:space="preserve"> protein</w:t>
      </w:r>
      <w:r w:rsidRPr="00392051">
        <w:rPr>
          <w:rFonts w:ascii="Times New Roman" w:eastAsia="Times New Roman" w:hAnsi="Times New Roman" w:cs="Times New Roman"/>
          <w:sz w:val="27"/>
          <w:szCs w:val="27"/>
        </w:rPr>
        <w:t xml:space="preserve"> that model the two novel variants of NRAP </w:t>
      </w:r>
      <w:r>
        <w:rPr>
          <w:rFonts w:ascii="Times New Roman" w:eastAsia="Times New Roman" w:hAnsi="Times New Roman" w:cs="Times New Roman"/>
          <w:sz w:val="27"/>
          <w:szCs w:val="27"/>
        </w:rPr>
        <w:t>recently found in human.</w:t>
      </w:r>
      <w:r>
        <w:rPr>
          <w:rFonts w:ascii="Times New Roman" w:eastAsia="Times New Roman" w:hAnsi="Times New Roman" w:cs="Times New Roman"/>
          <w:sz w:val="27"/>
          <w:szCs w:val="27"/>
          <w:vertAlign w:val="superscript"/>
        </w:rPr>
        <w:t>22</w:t>
      </w:r>
      <w:r>
        <w:rPr>
          <w:rFonts w:ascii="Times New Roman" w:eastAsia="Times New Roman" w:hAnsi="Times New Roman" w:cs="Times New Roman"/>
          <w:sz w:val="27"/>
          <w:szCs w:val="27"/>
        </w:rPr>
        <w:t xml:space="preserve"> </w:t>
      </w:r>
      <w:r w:rsidR="007C342E">
        <w:rPr>
          <w:rFonts w:ascii="Times New Roman" w:eastAsia="Times New Roman" w:hAnsi="Times New Roman" w:cs="Times New Roman"/>
          <w:sz w:val="27"/>
          <w:szCs w:val="27"/>
        </w:rPr>
        <w:t>The following three zebrafish NRAP lines will be created: WT/splice variant, WT/missense variant, and splice variant /missense variant</w:t>
      </w:r>
      <w:r>
        <w:rPr>
          <w:rFonts w:ascii="Times New Roman" w:eastAsia="Times New Roman" w:hAnsi="Times New Roman" w:cs="Times New Roman"/>
          <w:sz w:val="27"/>
          <w:szCs w:val="27"/>
        </w:rPr>
        <w:t xml:space="preserve">. </w:t>
      </w:r>
      <w:r w:rsidR="003D5629">
        <w:rPr>
          <w:rFonts w:ascii="Times New Roman" w:eastAsia="Times New Roman" w:hAnsi="Times New Roman" w:cs="Times New Roman"/>
          <w:sz w:val="27"/>
          <w:szCs w:val="27"/>
        </w:rPr>
        <w:t>Each line will be i</w:t>
      </w:r>
      <w:r>
        <w:rPr>
          <w:rFonts w:ascii="Times New Roman" w:eastAsia="Times New Roman" w:hAnsi="Times New Roman" w:cs="Times New Roman"/>
          <w:sz w:val="27"/>
          <w:szCs w:val="27"/>
        </w:rPr>
        <w:t>mmunohistochemi</w:t>
      </w:r>
      <w:r w:rsidR="003D5629">
        <w:rPr>
          <w:rFonts w:ascii="Times New Roman" w:eastAsia="Times New Roman" w:hAnsi="Times New Roman" w:cs="Times New Roman"/>
          <w:sz w:val="27"/>
          <w:szCs w:val="27"/>
        </w:rPr>
        <w:t>cal</w:t>
      </w:r>
      <w:r w:rsidR="00430C27">
        <w:rPr>
          <w:rFonts w:ascii="Times New Roman" w:eastAsia="Times New Roman" w:hAnsi="Times New Roman" w:cs="Times New Roman"/>
          <w:sz w:val="27"/>
          <w:szCs w:val="27"/>
        </w:rPr>
        <w:t>ly</w:t>
      </w:r>
      <w:r w:rsidR="003D5629">
        <w:rPr>
          <w:rFonts w:ascii="Times New Roman" w:eastAsia="Times New Roman" w:hAnsi="Times New Roman" w:cs="Times New Roman"/>
          <w:sz w:val="27"/>
          <w:szCs w:val="27"/>
        </w:rPr>
        <w:t xml:space="preserve"> stained </w:t>
      </w:r>
      <w:r>
        <w:rPr>
          <w:rFonts w:ascii="Times New Roman" w:eastAsia="Times New Roman" w:hAnsi="Times New Roman" w:cs="Times New Roman"/>
          <w:sz w:val="27"/>
          <w:szCs w:val="27"/>
        </w:rPr>
        <w:t xml:space="preserve">using an antibody that recognizes </w:t>
      </w:r>
      <w:r w:rsidR="003D5629">
        <w:rPr>
          <w:rFonts w:ascii="Times New Roman" w:eastAsia="Times New Roman" w:hAnsi="Times New Roman" w:cs="Times New Roman"/>
          <w:sz w:val="27"/>
          <w:szCs w:val="27"/>
        </w:rPr>
        <w:t xml:space="preserve">glycosylated </w:t>
      </w:r>
      <w:r w:rsidR="00CF5872">
        <w:rPr>
          <w:rFonts w:ascii="Times New Roman" w:eastAsia="Times New Roman" w:hAnsi="Times New Roman" w:cs="Times New Roman"/>
          <w:sz w:val="27"/>
          <w:szCs w:val="27"/>
        </w:rPr>
        <w:t>a-dg</w:t>
      </w:r>
      <w:r w:rsidR="003D5629">
        <w:rPr>
          <w:rFonts w:ascii="Times New Roman" w:eastAsia="Times New Roman" w:hAnsi="Times New Roman" w:cs="Times New Roman"/>
          <w:sz w:val="27"/>
          <w:szCs w:val="27"/>
        </w:rPr>
        <w:t>. Based on the presence of glycosylated a-dg</w:t>
      </w:r>
      <w:r w:rsidR="00CF5872">
        <w:rPr>
          <w:rFonts w:ascii="Times New Roman" w:eastAsia="Times New Roman" w:hAnsi="Times New Roman" w:cs="Times New Roman"/>
          <w:sz w:val="27"/>
          <w:szCs w:val="27"/>
        </w:rPr>
        <w:t xml:space="preserve"> in the sarcolemma</w:t>
      </w:r>
      <w:r w:rsidR="003D5629">
        <w:rPr>
          <w:rFonts w:ascii="Times New Roman" w:eastAsia="Times New Roman" w:hAnsi="Times New Roman" w:cs="Times New Roman"/>
          <w:sz w:val="27"/>
          <w:szCs w:val="27"/>
        </w:rPr>
        <w:t>, we can determine which if any combination of NRAP variants is responsible f</w:t>
      </w:r>
      <w:r>
        <w:rPr>
          <w:rFonts w:ascii="Times New Roman" w:eastAsia="Times New Roman" w:hAnsi="Times New Roman" w:cs="Times New Roman"/>
          <w:sz w:val="27"/>
          <w:szCs w:val="27"/>
        </w:rPr>
        <w:t>or the dev</w:t>
      </w:r>
      <w:r w:rsidR="00430C27">
        <w:rPr>
          <w:rFonts w:ascii="Times New Roman" w:eastAsia="Times New Roman" w:hAnsi="Times New Roman" w:cs="Times New Roman"/>
          <w:sz w:val="27"/>
          <w:szCs w:val="27"/>
        </w:rPr>
        <w:t>elopment of dystroglycanopathy</w:t>
      </w:r>
      <w:r w:rsidR="00660BD7">
        <w:rPr>
          <w:rFonts w:ascii="Times New Roman" w:eastAsia="Times New Roman" w:hAnsi="Times New Roman" w:cs="Times New Roman"/>
          <w:sz w:val="27"/>
          <w:szCs w:val="27"/>
        </w:rPr>
        <w:t xml:space="preserve">. </w:t>
      </w:r>
      <w:r w:rsidR="00430C27">
        <w:rPr>
          <w:rFonts w:ascii="Times New Roman" w:eastAsia="Times New Roman" w:hAnsi="Times New Roman" w:cs="Times New Roman"/>
          <w:sz w:val="27"/>
          <w:szCs w:val="27"/>
        </w:rPr>
        <w:t xml:space="preserve"> </w:t>
      </w:r>
    </w:p>
    <w:p w14:paraId="59367E8F" w14:textId="034BA116" w:rsidR="003D5629" w:rsidRDefault="00C8236A" w:rsidP="003D5629">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sz w:val="27"/>
          <w:szCs w:val="27"/>
          <w:u w:val="single"/>
        </w:rPr>
        <w:lastRenderedPageBreak/>
        <w:t xml:space="preserve">Using zebrafish </w:t>
      </w:r>
      <w:r w:rsidR="00827F24">
        <w:rPr>
          <w:rFonts w:ascii="Times New Roman" w:eastAsia="Times New Roman" w:hAnsi="Times New Roman" w:cs="Times New Roman"/>
          <w:sz w:val="27"/>
          <w:szCs w:val="27"/>
          <w:u w:val="single"/>
        </w:rPr>
        <w:t>as model organisms</w:t>
      </w:r>
      <w:r>
        <w:rPr>
          <w:rFonts w:ascii="Times New Roman" w:eastAsia="Times New Roman" w:hAnsi="Times New Roman" w:cs="Times New Roman"/>
          <w:sz w:val="27"/>
          <w:szCs w:val="27"/>
          <w:u w:val="single"/>
        </w:rPr>
        <w:t xml:space="preserve"> and discovering corresponding target mutations</w:t>
      </w:r>
    </w:p>
    <w:p w14:paraId="5E0D91A4" w14:textId="73E01F39" w:rsidR="00683648" w:rsidRDefault="00C8236A" w:rsidP="00C8236A">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Since the 2000’s, zebrafish have been a particularly useful model for the study of MD’s. </w:t>
      </w:r>
      <w:r>
        <w:rPr>
          <w:rFonts w:ascii="Times" w:hAnsi="Times" w:cs="Times"/>
          <w:sz w:val="26"/>
          <w:szCs w:val="26"/>
        </w:rPr>
        <w:t>A</w:t>
      </w:r>
      <w:r w:rsidRPr="003B457D">
        <w:rPr>
          <w:rFonts w:ascii="Times" w:hAnsi="Times" w:cs="Times"/>
          <w:sz w:val="26"/>
          <w:szCs w:val="26"/>
        </w:rPr>
        <w:t>t a cellular level, myofibril structure, contractile properties, and metabolic functions are similar between zebrafish and human skeletal muscle</w:t>
      </w:r>
      <w:r>
        <w:rPr>
          <w:rFonts w:ascii="Times" w:hAnsi="Times" w:cs="Times"/>
          <w:sz w:val="26"/>
          <w:szCs w:val="26"/>
        </w:rPr>
        <w:t>, and many genes currently associated with MD in humans are well conserved in zebrafish</w:t>
      </w:r>
      <w:r>
        <w:rPr>
          <w:rFonts w:ascii="Times" w:hAnsi="Times" w:cs="Times"/>
          <w:sz w:val="26"/>
          <w:szCs w:val="26"/>
          <w:vertAlign w:val="superscript"/>
        </w:rPr>
        <w:t>3</w:t>
      </w:r>
      <w:r>
        <w:rPr>
          <w:rFonts w:ascii="Times" w:hAnsi="Times" w:cs="Times"/>
          <w:sz w:val="26"/>
          <w:szCs w:val="26"/>
        </w:rPr>
        <w:t xml:space="preserve">. </w:t>
      </w:r>
      <w:r>
        <w:rPr>
          <w:rFonts w:ascii="Times New Roman" w:eastAsia="Times New Roman" w:hAnsi="Times New Roman" w:cs="Times New Roman"/>
          <w:sz w:val="27"/>
          <w:szCs w:val="27"/>
        </w:rPr>
        <w:t xml:space="preserve">A </w:t>
      </w:r>
      <w:r w:rsidR="00683648">
        <w:rPr>
          <w:rFonts w:ascii="Times New Roman" w:eastAsia="Times New Roman" w:hAnsi="Times New Roman" w:cs="Times New Roman"/>
          <w:sz w:val="27"/>
          <w:szCs w:val="27"/>
        </w:rPr>
        <w:t>multiple sequence alignment of zebrafish NRAP protein shows its conservation across species and confirms the appropriate use of zebrafish as a model organism</w:t>
      </w:r>
      <w:r w:rsidR="00C448CD">
        <w:rPr>
          <w:rFonts w:ascii="Times New Roman" w:eastAsia="Times New Roman" w:hAnsi="Times New Roman" w:cs="Times New Roman"/>
          <w:sz w:val="27"/>
          <w:szCs w:val="27"/>
          <w:vertAlign w:val="superscript"/>
        </w:rPr>
        <w:t>33</w:t>
      </w:r>
      <w:r w:rsidR="00C448CD">
        <w:rPr>
          <w:rFonts w:ascii="Times New Roman" w:eastAsia="Times New Roman" w:hAnsi="Times New Roman" w:cs="Times New Roman"/>
          <w:sz w:val="27"/>
          <w:szCs w:val="27"/>
        </w:rPr>
        <w:t xml:space="preserve"> </w:t>
      </w:r>
      <w:r w:rsidR="00C448CD" w:rsidRPr="003E2428">
        <w:rPr>
          <w:rFonts w:ascii="Times New Roman" w:eastAsia="Times New Roman" w:hAnsi="Times New Roman" w:cs="Times New Roman"/>
          <w:b/>
          <w:sz w:val="27"/>
          <w:szCs w:val="27"/>
        </w:rPr>
        <w:t>(Fig 4</w:t>
      </w:r>
      <w:r w:rsidR="00430C27">
        <w:rPr>
          <w:rFonts w:ascii="Times New Roman" w:eastAsia="Times New Roman" w:hAnsi="Times New Roman" w:cs="Times New Roman"/>
          <w:b/>
          <w:sz w:val="27"/>
          <w:szCs w:val="27"/>
        </w:rPr>
        <w:t>A</w:t>
      </w:r>
      <w:r w:rsidR="00C448CD" w:rsidRPr="003E2428">
        <w:rPr>
          <w:rFonts w:ascii="Times New Roman" w:eastAsia="Times New Roman" w:hAnsi="Times New Roman" w:cs="Times New Roman"/>
          <w:b/>
          <w:sz w:val="27"/>
          <w:szCs w:val="27"/>
        </w:rPr>
        <w:t>)</w:t>
      </w:r>
      <w:r w:rsidR="00683648" w:rsidRPr="003E2428">
        <w:rPr>
          <w:rFonts w:ascii="Times New Roman" w:eastAsia="Times New Roman" w:hAnsi="Times New Roman" w:cs="Times New Roman"/>
          <w:b/>
          <w:sz w:val="27"/>
          <w:szCs w:val="27"/>
        </w:rPr>
        <w:t>.</w:t>
      </w:r>
      <w:r w:rsidR="00683648">
        <w:rPr>
          <w:rFonts w:ascii="Times New Roman" w:eastAsia="Times New Roman" w:hAnsi="Times New Roman" w:cs="Times New Roman"/>
          <w:sz w:val="27"/>
          <w:szCs w:val="27"/>
        </w:rPr>
        <w:t xml:space="preserve"> </w:t>
      </w:r>
      <w:r w:rsidR="00C448CD">
        <w:rPr>
          <w:rFonts w:ascii="Times New Roman" w:eastAsia="Times New Roman" w:hAnsi="Times New Roman" w:cs="Times New Roman"/>
          <w:sz w:val="27"/>
          <w:szCs w:val="27"/>
        </w:rPr>
        <w:t>Sequence alignment of zebrafish and human NRAP genes reveal the corresponding target mutations in zebrafish NRAP needed to create the animal model</w:t>
      </w:r>
      <w:r w:rsidR="00C448CD">
        <w:rPr>
          <w:rFonts w:ascii="Times New Roman" w:eastAsia="Times New Roman" w:hAnsi="Times New Roman" w:cs="Times New Roman"/>
          <w:sz w:val="27"/>
          <w:szCs w:val="27"/>
          <w:vertAlign w:val="superscript"/>
        </w:rPr>
        <w:t>33</w:t>
      </w:r>
      <w:r w:rsidR="00C448CD">
        <w:rPr>
          <w:rFonts w:ascii="Times New Roman" w:eastAsia="Times New Roman" w:hAnsi="Times New Roman" w:cs="Times New Roman"/>
          <w:sz w:val="27"/>
          <w:szCs w:val="27"/>
        </w:rPr>
        <w:t xml:space="preserve"> </w:t>
      </w:r>
      <w:r w:rsidR="00430C27">
        <w:rPr>
          <w:rFonts w:ascii="Times New Roman" w:eastAsia="Times New Roman" w:hAnsi="Times New Roman" w:cs="Times New Roman"/>
          <w:b/>
          <w:sz w:val="27"/>
          <w:szCs w:val="27"/>
        </w:rPr>
        <w:t>(Fig 4B</w:t>
      </w:r>
      <w:r w:rsidR="00C448CD" w:rsidRPr="003E2428">
        <w:rPr>
          <w:rFonts w:ascii="Times New Roman" w:eastAsia="Times New Roman" w:hAnsi="Times New Roman" w:cs="Times New Roman"/>
          <w:b/>
          <w:sz w:val="27"/>
          <w:szCs w:val="27"/>
        </w:rPr>
        <w:t>).</w:t>
      </w:r>
      <w:r w:rsidR="00C448CD">
        <w:rPr>
          <w:rFonts w:ascii="Times New Roman" w:eastAsia="Times New Roman" w:hAnsi="Times New Roman" w:cs="Times New Roman"/>
          <w:sz w:val="27"/>
          <w:szCs w:val="27"/>
        </w:rPr>
        <w:t xml:space="preserve"> </w:t>
      </w:r>
    </w:p>
    <w:p w14:paraId="76FD6315" w14:textId="54AF8B76" w:rsidR="00C8236A" w:rsidRDefault="00835FDF" w:rsidP="003D5629">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noProof/>
          <w:sz w:val="27"/>
          <w:szCs w:val="27"/>
        </w:rPr>
        <mc:AlternateContent>
          <mc:Choice Requires="wps">
            <w:drawing>
              <wp:anchor distT="0" distB="0" distL="114300" distR="114300" simplePos="0" relativeHeight="251662847" behindDoc="0" locked="0" layoutInCell="1" allowOverlap="1" wp14:anchorId="0611D451" wp14:editId="725C9F01">
                <wp:simplePos x="0" y="0"/>
                <wp:positionH relativeFrom="column">
                  <wp:posOffset>-73025</wp:posOffset>
                </wp:positionH>
                <wp:positionV relativeFrom="paragraph">
                  <wp:posOffset>323215</wp:posOffset>
                </wp:positionV>
                <wp:extent cx="6057900" cy="3657600"/>
                <wp:effectExtent l="0" t="0" r="38100" b="25400"/>
                <wp:wrapTight wrapText="bothSides">
                  <wp:wrapPolygon edited="0">
                    <wp:start x="0" y="0"/>
                    <wp:lineTo x="0" y="21600"/>
                    <wp:lineTo x="21645" y="21600"/>
                    <wp:lineTo x="21645"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6057900" cy="3657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AA9F85" w14:textId="58317993" w:rsidR="00737F58" w:rsidRDefault="00737F58">
                            <w:r w:rsidRPr="0089276F">
                              <w:rPr>
                                <w:rFonts w:ascii="Times New Roman" w:eastAsia="Times New Roman" w:hAnsi="Times New Roman" w:cs="Times New Roman"/>
                                <w:noProof/>
                                <w:sz w:val="27"/>
                                <w:szCs w:val="27"/>
                              </w:rPr>
                              <w:drawing>
                                <wp:inline distT="0" distB="0" distL="0" distR="0" wp14:anchorId="7D11E06E" wp14:editId="593EE5B8">
                                  <wp:extent cx="5627954" cy="2587897"/>
                                  <wp:effectExtent l="0" t="0" r="11430" b="317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37226" cy="2592160"/>
                                          </a:xfrm>
                                          <a:prstGeom prst="rect">
                                            <a:avLst/>
                                          </a:prstGeom>
                                        </pic:spPr>
                                      </pic:pic>
                                    </a:graphicData>
                                  </a:graphic>
                                </wp:inline>
                              </w:drawing>
                            </w:r>
                          </w:p>
                          <w:p w14:paraId="57ABCAD5" w14:textId="434C19F8" w:rsidR="00737F58" w:rsidRDefault="00737F58">
                            <w:r w:rsidRPr="004C16B2">
                              <w:rPr>
                                <w:b/>
                              </w:rPr>
                              <w:t>Figure 5:</w:t>
                            </w:r>
                            <w:r>
                              <w:t xml:space="preserve"> CRISPR/cas9 components for target HDR knock-in mutations. gRNA sequence is underlined suggesting it binds the WT strand complementary to the one shown.  PAM sequence highlighted in yellow.  Target mutation sites are highlighted in red. The ssODN will incorporate into the WT DNA through homologous recombination after a DSB is made upstream of the PAM.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D451" id="Text Box 45" o:spid="_x0000_s1031" type="#_x0000_t202" style="position:absolute;margin-left:-5.75pt;margin-top:25.45pt;width:477pt;height:4in;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" filled="f" strokecolor="black [3213]">
                <v:textbox>
                  <w:txbxContent>
                    <w:p w14:paraId="3CAA9F85" w14:textId="58317993" w:rsidR="00737F58" w:rsidRDefault="00737F58">
                      <w:r w:rsidRPr="0089276F">
                        <w:rPr>
                          <w:rFonts w:ascii="Times New Roman" w:eastAsia="Times New Roman" w:hAnsi="Times New Roman" w:cs="Times New Roman"/>
                          <w:noProof/>
                          <w:sz w:val="27"/>
                          <w:szCs w:val="27"/>
                        </w:rPr>
                        <w:drawing>
                          <wp:inline distT="0" distB="0" distL="0" distR="0" wp14:anchorId="7D11E06E" wp14:editId="593EE5B8">
                            <wp:extent cx="5627954" cy="2587897"/>
                            <wp:effectExtent l="0" t="0" r="11430" b="317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37226" cy="2592160"/>
                                    </a:xfrm>
                                    <a:prstGeom prst="rect">
                                      <a:avLst/>
                                    </a:prstGeom>
                                  </pic:spPr>
                                </pic:pic>
                              </a:graphicData>
                            </a:graphic>
                          </wp:inline>
                        </w:drawing>
                      </w:r>
                    </w:p>
                    <w:p w14:paraId="57ABCAD5" w14:textId="434C19F8" w:rsidR="00737F58" w:rsidRDefault="00737F58">
                      <w:r w:rsidRPr="004C16B2">
                        <w:rPr>
                          <w:b/>
                        </w:rPr>
                        <w:t>Figure 5:</w:t>
                      </w:r>
                      <w:r>
                        <w:t xml:space="preserve"> CRISPR/cas9 components for target HDR knock-in mutations. gRNA sequence is underlined suggesting it binds the WT strand complementary to the one shown.  PAM sequence highlighted in yellow.  Target mutation sites are highlighted in red. The ssODN will incorporate into the WT DNA through homologous recombination after a DSB is made upstream of the PAM. </w:t>
                      </w:r>
                    </w:p>
                  </w:txbxContent>
                </v:textbox>
                <w10:wrap type="tight"/>
              </v:shape>
            </w:pict>
          </mc:Fallback>
        </mc:AlternateContent>
      </w:r>
      <w:r w:rsidR="00C8236A">
        <w:rPr>
          <w:rFonts w:ascii="Times New Roman" w:eastAsia="Times New Roman" w:hAnsi="Times New Roman" w:cs="Times New Roman"/>
          <w:sz w:val="27"/>
          <w:szCs w:val="27"/>
          <w:u w:val="single"/>
        </w:rPr>
        <w:t>Designing</w:t>
      </w:r>
      <w:r w:rsidR="00C8236A" w:rsidRPr="003D5629">
        <w:rPr>
          <w:rFonts w:ascii="Times New Roman" w:eastAsia="Times New Roman" w:hAnsi="Times New Roman" w:cs="Times New Roman"/>
          <w:sz w:val="27"/>
          <w:szCs w:val="27"/>
          <w:u w:val="single"/>
        </w:rPr>
        <w:t xml:space="preserve"> </w:t>
      </w:r>
      <w:r w:rsidR="00C8236A">
        <w:rPr>
          <w:rFonts w:ascii="Times New Roman" w:eastAsia="Times New Roman" w:hAnsi="Times New Roman" w:cs="Times New Roman"/>
          <w:sz w:val="27"/>
          <w:szCs w:val="27"/>
          <w:u w:val="single"/>
        </w:rPr>
        <w:t xml:space="preserve">CRISPR/cas9 HDR components </w:t>
      </w:r>
    </w:p>
    <w:p w14:paraId="24192577" w14:textId="78EA2087" w:rsidR="00E14CEC" w:rsidRPr="00660BD7" w:rsidRDefault="00F33D96" w:rsidP="00660BD7">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CRISPR/cas9 </w:t>
      </w:r>
      <w:r>
        <w:rPr>
          <w:rFonts w:ascii="Times New Roman" w:hAnsi="Times New Roman" w:cs="Times New Roman"/>
          <w:sz w:val="27"/>
          <w:szCs w:val="27"/>
        </w:rPr>
        <w:t>remains</w:t>
      </w:r>
      <w:r w:rsidR="003D5629">
        <w:rPr>
          <w:rFonts w:ascii="Times New Roman" w:hAnsi="Times New Roman" w:cs="Times New Roman"/>
          <w:sz w:val="27"/>
          <w:szCs w:val="27"/>
        </w:rPr>
        <w:t xml:space="preserve"> most efficient method for creation of specific knock-in mutations</w:t>
      </w:r>
      <w:r>
        <w:rPr>
          <w:rFonts w:ascii="Times New Roman" w:hAnsi="Times New Roman" w:cs="Times New Roman"/>
          <w:sz w:val="27"/>
          <w:szCs w:val="27"/>
          <w:vertAlign w:val="superscript"/>
        </w:rPr>
        <w:t>27,31</w:t>
      </w:r>
      <w:r w:rsidR="003D5629">
        <w:rPr>
          <w:rFonts w:ascii="Times New Roman" w:hAnsi="Times New Roman" w:cs="Times New Roman"/>
          <w:sz w:val="27"/>
          <w:szCs w:val="27"/>
        </w:rPr>
        <w:t xml:space="preserve">. </w:t>
      </w:r>
      <w:r w:rsidR="00F530F0">
        <w:rPr>
          <w:rFonts w:ascii="Times New Roman" w:hAnsi="Times New Roman" w:cs="Times New Roman"/>
          <w:sz w:val="27"/>
          <w:szCs w:val="27"/>
        </w:rPr>
        <w:t xml:space="preserve">Within the HDR pathway, there </w:t>
      </w:r>
      <w:r w:rsidR="00F530F0">
        <w:rPr>
          <w:rFonts w:ascii="Times New Roman" w:eastAsia="Times New Roman" w:hAnsi="Times New Roman" w:cs="Times New Roman"/>
          <w:sz w:val="27"/>
          <w:szCs w:val="27"/>
        </w:rPr>
        <w:t xml:space="preserve">are multiple cases of successful knock-in generation using </w:t>
      </w:r>
      <w:r>
        <w:rPr>
          <w:rFonts w:ascii="Times New Roman" w:eastAsia="Times New Roman" w:hAnsi="Times New Roman" w:cs="Times New Roman"/>
          <w:sz w:val="27"/>
          <w:szCs w:val="27"/>
        </w:rPr>
        <w:t xml:space="preserve">different </w:t>
      </w:r>
      <w:r w:rsidR="00F530F0">
        <w:rPr>
          <w:rFonts w:ascii="Times New Roman" w:eastAsia="Times New Roman" w:hAnsi="Times New Roman" w:cs="Times New Roman"/>
          <w:sz w:val="27"/>
          <w:szCs w:val="27"/>
        </w:rPr>
        <w:t xml:space="preserve">forms of </w:t>
      </w:r>
      <w:r w:rsidR="00037EDC">
        <w:rPr>
          <w:rFonts w:ascii="Times New Roman" w:eastAsia="Times New Roman" w:hAnsi="Times New Roman" w:cs="Times New Roman"/>
          <w:sz w:val="27"/>
          <w:szCs w:val="27"/>
        </w:rPr>
        <w:t>donor</w:t>
      </w:r>
      <w:r w:rsidR="00F530F0">
        <w:rPr>
          <w:rFonts w:ascii="Times New Roman" w:eastAsia="Times New Roman" w:hAnsi="Times New Roman" w:cs="Times New Roman"/>
          <w:sz w:val="27"/>
          <w:szCs w:val="27"/>
        </w:rPr>
        <w:t xml:space="preserve"> DNA </w:t>
      </w:r>
      <w:r w:rsidR="00CB7EEA">
        <w:rPr>
          <w:rFonts w:ascii="Times New Roman" w:eastAsia="Times New Roman" w:hAnsi="Times New Roman" w:cs="Times New Roman"/>
          <w:sz w:val="27"/>
          <w:szCs w:val="27"/>
        </w:rPr>
        <w:t xml:space="preserve">including short single stranded </w:t>
      </w:r>
      <w:r w:rsidR="00015D2E">
        <w:rPr>
          <w:rFonts w:ascii="Times New Roman" w:eastAsia="Times New Roman" w:hAnsi="Times New Roman" w:cs="Times New Roman"/>
          <w:sz w:val="27"/>
          <w:szCs w:val="27"/>
        </w:rPr>
        <w:t xml:space="preserve">linear </w:t>
      </w:r>
      <w:r w:rsidR="00CB7EEA">
        <w:rPr>
          <w:rFonts w:ascii="Times New Roman" w:eastAsia="Times New Roman" w:hAnsi="Times New Roman" w:cs="Times New Roman"/>
          <w:sz w:val="27"/>
          <w:szCs w:val="27"/>
        </w:rPr>
        <w:t>DNA (6-50</w:t>
      </w:r>
      <w:r w:rsidR="00015D2E">
        <w:rPr>
          <w:rFonts w:ascii="Times New Roman" w:eastAsia="Times New Roman" w:hAnsi="Times New Roman" w:cs="Times New Roman"/>
          <w:sz w:val="27"/>
          <w:szCs w:val="27"/>
        </w:rPr>
        <w:t>bp</w:t>
      </w:r>
      <w:r w:rsidR="00CB7EEA">
        <w:rPr>
          <w:rFonts w:ascii="Times New Roman" w:eastAsia="Times New Roman" w:hAnsi="Times New Roman" w:cs="Times New Roman"/>
          <w:sz w:val="27"/>
          <w:szCs w:val="27"/>
        </w:rPr>
        <w:t>),</w:t>
      </w:r>
      <w:r w:rsidR="00015D2E">
        <w:rPr>
          <w:rFonts w:ascii="Times New Roman" w:eastAsia="Times New Roman" w:hAnsi="Times New Roman" w:cs="Times New Roman"/>
          <w:sz w:val="27"/>
          <w:szCs w:val="27"/>
        </w:rPr>
        <w:t xml:space="preserve"> short double stranded circular DNA, and long double stranded linear DNA (up to 4kbp)</w:t>
      </w:r>
      <w:r w:rsidR="005919BA">
        <w:rPr>
          <w:rFonts w:ascii="Times New Roman" w:eastAsia="Times New Roman" w:hAnsi="Times New Roman" w:cs="Times New Roman"/>
          <w:sz w:val="27"/>
          <w:szCs w:val="27"/>
          <w:vertAlign w:val="superscript"/>
        </w:rPr>
        <w:t>32</w:t>
      </w:r>
      <w:r w:rsidR="00015D2E">
        <w:rPr>
          <w:rFonts w:ascii="Times New Roman" w:eastAsia="Times New Roman" w:hAnsi="Times New Roman" w:cs="Times New Roman"/>
          <w:sz w:val="27"/>
          <w:szCs w:val="27"/>
        </w:rPr>
        <w:t>.</w:t>
      </w:r>
      <w:r w:rsidR="00CB7EEA">
        <w:rPr>
          <w:rFonts w:ascii="Times New Roman" w:eastAsia="Times New Roman" w:hAnsi="Times New Roman" w:cs="Times New Roman"/>
          <w:sz w:val="27"/>
          <w:szCs w:val="27"/>
        </w:rPr>
        <w:t xml:space="preserve"> </w:t>
      </w:r>
      <w:r w:rsidR="00AB2B9A">
        <w:rPr>
          <w:rFonts w:ascii="Times New Roman" w:eastAsia="Times New Roman" w:hAnsi="Times New Roman" w:cs="Times New Roman"/>
          <w:sz w:val="27"/>
          <w:szCs w:val="27"/>
        </w:rPr>
        <w:t xml:space="preserve">Armstrong et al represents the most recent and effective CRISPR/cas9 mediated knock-in generation </w:t>
      </w:r>
      <w:r w:rsidR="001E4439">
        <w:rPr>
          <w:rFonts w:ascii="Times New Roman" w:eastAsia="Times New Roman" w:hAnsi="Times New Roman" w:cs="Times New Roman"/>
          <w:sz w:val="27"/>
          <w:szCs w:val="27"/>
        </w:rPr>
        <w:t xml:space="preserve">in zebrafish </w:t>
      </w:r>
      <w:r w:rsidR="0041727F">
        <w:rPr>
          <w:rFonts w:ascii="Times New Roman" w:eastAsia="Times New Roman" w:hAnsi="Times New Roman" w:cs="Times New Roman"/>
          <w:sz w:val="27"/>
          <w:szCs w:val="27"/>
        </w:rPr>
        <w:t xml:space="preserve">using single stranded oligodeoxynucleotides (ssODN) of lengths 23, 32, and 100 base pairs with 2.17%, </w:t>
      </w:r>
      <w:r w:rsidR="00683648">
        <w:rPr>
          <w:rFonts w:ascii="Times New Roman" w:eastAsia="Times New Roman" w:hAnsi="Times New Roman" w:cs="Times New Roman"/>
          <w:sz w:val="27"/>
          <w:szCs w:val="27"/>
        </w:rPr>
        <w:t>2.12</w:t>
      </w:r>
      <w:r w:rsidR="00430C27">
        <w:rPr>
          <w:rFonts w:ascii="Times New Roman" w:eastAsia="Times New Roman" w:hAnsi="Times New Roman" w:cs="Times New Roman"/>
          <w:sz w:val="27"/>
          <w:szCs w:val="27"/>
        </w:rPr>
        <w:t>%</w:t>
      </w:r>
      <w:r w:rsidR="0041727F">
        <w:rPr>
          <w:rFonts w:ascii="Times New Roman" w:eastAsia="Times New Roman" w:hAnsi="Times New Roman" w:cs="Times New Roman"/>
          <w:sz w:val="27"/>
          <w:szCs w:val="27"/>
        </w:rPr>
        <w:t>, and 3.9</w:t>
      </w:r>
      <w:r w:rsidR="00683648">
        <w:rPr>
          <w:rFonts w:ascii="Times New Roman" w:eastAsia="Times New Roman" w:hAnsi="Times New Roman" w:cs="Times New Roman"/>
          <w:sz w:val="27"/>
          <w:szCs w:val="27"/>
        </w:rPr>
        <w:t>0</w:t>
      </w:r>
      <w:r w:rsidR="0041727F">
        <w:rPr>
          <w:rFonts w:ascii="Times New Roman" w:eastAsia="Times New Roman" w:hAnsi="Times New Roman" w:cs="Times New Roman"/>
          <w:sz w:val="27"/>
          <w:szCs w:val="27"/>
        </w:rPr>
        <w:t>%</w:t>
      </w:r>
      <w:r w:rsidR="00683648">
        <w:rPr>
          <w:rFonts w:ascii="Times New Roman" w:eastAsia="Times New Roman" w:hAnsi="Times New Roman" w:cs="Times New Roman"/>
          <w:sz w:val="27"/>
          <w:szCs w:val="27"/>
        </w:rPr>
        <w:t xml:space="preserve"> efficiency respectively</w:t>
      </w:r>
      <w:r w:rsidR="00AB2B9A">
        <w:rPr>
          <w:rFonts w:ascii="Times New Roman" w:eastAsia="Times New Roman" w:hAnsi="Times New Roman" w:cs="Times New Roman"/>
          <w:sz w:val="27"/>
          <w:szCs w:val="27"/>
          <w:vertAlign w:val="superscript"/>
        </w:rPr>
        <w:t>29</w:t>
      </w:r>
      <w:r w:rsidR="00AB2B9A">
        <w:rPr>
          <w:rFonts w:ascii="Times New Roman" w:eastAsia="Times New Roman" w:hAnsi="Times New Roman" w:cs="Times New Roman"/>
          <w:sz w:val="27"/>
          <w:szCs w:val="27"/>
        </w:rPr>
        <w:t>.</w:t>
      </w:r>
      <w:r w:rsidR="00683648">
        <w:rPr>
          <w:rFonts w:ascii="Times New Roman" w:eastAsia="Times New Roman" w:hAnsi="Times New Roman" w:cs="Times New Roman"/>
          <w:sz w:val="27"/>
          <w:szCs w:val="27"/>
        </w:rPr>
        <w:t xml:space="preserve"> </w:t>
      </w:r>
      <w:r w:rsidR="00E34C7A">
        <w:rPr>
          <w:rFonts w:ascii="Times New Roman" w:eastAsia="Times New Roman" w:hAnsi="Times New Roman" w:cs="Times New Roman"/>
          <w:sz w:val="27"/>
          <w:szCs w:val="27"/>
        </w:rPr>
        <w:t>Variables</w:t>
      </w:r>
      <w:r w:rsidR="00015D2E">
        <w:rPr>
          <w:rFonts w:ascii="Times New Roman" w:eastAsia="Times New Roman" w:hAnsi="Times New Roman" w:cs="Times New Roman"/>
          <w:sz w:val="27"/>
          <w:szCs w:val="27"/>
        </w:rPr>
        <w:t xml:space="preserve"> such as </w:t>
      </w:r>
      <w:r w:rsidR="00683648">
        <w:rPr>
          <w:rFonts w:ascii="Times New Roman" w:eastAsia="Times New Roman" w:hAnsi="Times New Roman" w:cs="Times New Roman"/>
          <w:sz w:val="27"/>
          <w:szCs w:val="27"/>
        </w:rPr>
        <w:t>number</w:t>
      </w:r>
      <w:r w:rsidR="00DD7C56">
        <w:rPr>
          <w:rFonts w:ascii="Times New Roman" w:eastAsia="Times New Roman" w:hAnsi="Times New Roman" w:cs="Times New Roman"/>
          <w:sz w:val="27"/>
          <w:szCs w:val="27"/>
        </w:rPr>
        <w:t xml:space="preserve"> </w:t>
      </w:r>
      <w:r w:rsidR="00683648">
        <w:rPr>
          <w:rFonts w:ascii="Times New Roman" w:eastAsia="Times New Roman" w:hAnsi="Times New Roman" w:cs="Times New Roman"/>
          <w:sz w:val="27"/>
          <w:szCs w:val="27"/>
        </w:rPr>
        <w:t>of SNP target mutations and</w:t>
      </w:r>
      <w:r w:rsidR="00015D2E">
        <w:rPr>
          <w:rFonts w:ascii="Times New Roman" w:eastAsia="Times New Roman" w:hAnsi="Times New Roman" w:cs="Times New Roman"/>
          <w:sz w:val="27"/>
          <w:szCs w:val="27"/>
        </w:rPr>
        <w:t xml:space="preserve"> their</w:t>
      </w:r>
      <w:r w:rsidR="00683648">
        <w:rPr>
          <w:rFonts w:ascii="Times New Roman" w:eastAsia="Times New Roman" w:hAnsi="Times New Roman" w:cs="Times New Roman"/>
          <w:sz w:val="27"/>
          <w:szCs w:val="27"/>
        </w:rPr>
        <w:t xml:space="preserve"> orientation near the PAM sequence</w:t>
      </w:r>
      <w:r w:rsidR="00015D2E">
        <w:rPr>
          <w:rFonts w:ascii="Times New Roman" w:eastAsia="Times New Roman" w:hAnsi="Times New Roman" w:cs="Times New Roman"/>
          <w:sz w:val="27"/>
          <w:szCs w:val="27"/>
        </w:rPr>
        <w:t xml:space="preserve"> might call for diffe</w:t>
      </w:r>
      <w:r w:rsidR="00E34C7A">
        <w:rPr>
          <w:rFonts w:ascii="Times New Roman" w:eastAsia="Times New Roman" w:hAnsi="Times New Roman" w:cs="Times New Roman"/>
          <w:sz w:val="27"/>
          <w:szCs w:val="27"/>
        </w:rPr>
        <w:t>ring ssODN lengths and sequences for maximum integration</w:t>
      </w:r>
      <w:r w:rsidR="00015D2E">
        <w:rPr>
          <w:rFonts w:ascii="Times New Roman" w:eastAsia="Times New Roman" w:hAnsi="Times New Roman" w:cs="Times New Roman"/>
          <w:sz w:val="27"/>
          <w:szCs w:val="27"/>
        </w:rPr>
        <w:t xml:space="preserve">, but </w:t>
      </w:r>
      <w:r w:rsidR="00E34C7A">
        <w:rPr>
          <w:rFonts w:ascii="Times New Roman" w:eastAsia="Times New Roman" w:hAnsi="Times New Roman" w:cs="Times New Roman"/>
          <w:sz w:val="27"/>
          <w:szCs w:val="27"/>
        </w:rPr>
        <w:t xml:space="preserve">studies examining </w:t>
      </w:r>
      <w:r w:rsidR="00E34C7A">
        <w:rPr>
          <w:rFonts w:ascii="Times New Roman" w:eastAsia="Times New Roman" w:hAnsi="Times New Roman" w:cs="Times New Roman"/>
          <w:sz w:val="27"/>
          <w:szCs w:val="27"/>
        </w:rPr>
        <w:lastRenderedPageBreak/>
        <w:t>ssODN length effects and efficiency are deficient</w:t>
      </w:r>
      <w:r w:rsidR="00E34C7A">
        <w:rPr>
          <w:rFonts w:ascii="Times New Roman" w:eastAsia="Times New Roman" w:hAnsi="Times New Roman" w:cs="Times New Roman"/>
          <w:sz w:val="27"/>
          <w:szCs w:val="27"/>
          <w:vertAlign w:val="superscript"/>
        </w:rPr>
        <w:t>32</w:t>
      </w:r>
      <w:r w:rsidR="00683648">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It is obvious the implementation of CRISPR/cas9 mediated knock-in mutation needs </w:t>
      </w:r>
      <w:r w:rsidR="00DD7C56">
        <w:rPr>
          <w:rFonts w:ascii="Times New Roman" w:eastAsia="Times New Roman" w:hAnsi="Times New Roman" w:cs="Times New Roman"/>
          <w:sz w:val="27"/>
          <w:szCs w:val="27"/>
        </w:rPr>
        <w:t>further refinement</w:t>
      </w:r>
      <w:r>
        <w:rPr>
          <w:rFonts w:ascii="Times New Roman" w:eastAsia="Times New Roman" w:hAnsi="Times New Roman" w:cs="Times New Roman"/>
          <w:sz w:val="27"/>
          <w:szCs w:val="27"/>
        </w:rPr>
        <w:t xml:space="preserve">, </w:t>
      </w:r>
      <w:r w:rsidR="00827F24">
        <w:rPr>
          <w:rFonts w:ascii="Times New Roman" w:eastAsia="Times New Roman" w:hAnsi="Times New Roman" w:cs="Times New Roman"/>
          <w:sz w:val="27"/>
          <w:szCs w:val="27"/>
        </w:rPr>
        <w:t xml:space="preserve">but </w:t>
      </w:r>
      <w:r w:rsidR="00DD7C56">
        <w:rPr>
          <w:rFonts w:ascii="Times New Roman" w:eastAsia="Times New Roman" w:hAnsi="Times New Roman" w:cs="Times New Roman"/>
          <w:sz w:val="27"/>
          <w:szCs w:val="27"/>
        </w:rPr>
        <w:t>i</w:t>
      </w:r>
      <w:r w:rsidR="00430C27">
        <w:rPr>
          <w:rFonts w:ascii="Times New Roman" w:eastAsia="Times New Roman" w:hAnsi="Times New Roman" w:cs="Times New Roman"/>
          <w:sz w:val="27"/>
          <w:szCs w:val="27"/>
        </w:rPr>
        <w:t>t</w:t>
      </w:r>
      <w:r w:rsidR="00683648">
        <w:rPr>
          <w:rFonts w:ascii="Times New Roman" w:eastAsia="Times New Roman" w:hAnsi="Times New Roman" w:cs="Times New Roman"/>
          <w:sz w:val="27"/>
          <w:szCs w:val="27"/>
        </w:rPr>
        <w:t xml:space="preserve"> can reasonably </w:t>
      </w:r>
      <w:r w:rsidR="00430C27">
        <w:rPr>
          <w:rFonts w:ascii="Times New Roman" w:eastAsia="Times New Roman" w:hAnsi="Times New Roman" w:cs="Times New Roman"/>
          <w:sz w:val="27"/>
          <w:szCs w:val="27"/>
        </w:rPr>
        <w:t xml:space="preserve">be </w:t>
      </w:r>
      <w:r w:rsidR="00683648">
        <w:rPr>
          <w:rFonts w:ascii="Times New Roman" w:eastAsia="Times New Roman" w:hAnsi="Times New Roman" w:cs="Times New Roman"/>
          <w:sz w:val="27"/>
          <w:szCs w:val="27"/>
        </w:rPr>
        <w:t>hypothesize</w:t>
      </w:r>
      <w:r w:rsidR="00430C27">
        <w:rPr>
          <w:rFonts w:ascii="Times New Roman" w:eastAsia="Times New Roman" w:hAnsi="Times New Roman" w:cs="Times New Roman"/>
          <w:sz w:val="27"/>
          <w:szCs w:val="27"/>
        </w:rPr>
        <w:t>d that</w:t>
      </w:r>
      <w:r w:rsidR="00683648">
        <w:rPr>
          <w:rFonts w:ascii="Times New Roman" w:eastAsia="Times New Roman" w:hAnsi="Times New Roman" w:cs="Times New Roman"/>
          <w:sz w:val="27"/>
          <w:szCs w:val="27"/>
        </w:rPr>
        <w:t xml:space="preserve"> </w:t>
      </w:r>
      <w:r w:rsidR="00827F24">
        <w:rPr>
          <w:rFonts w:ascii="Times New Roman" w:eastAsia="Times New Roman" w:hAnsi="Times New Roman" w:cs="Times New Roman"/>
          <w:sz w:val="27"/>
          <w:szCs w:val="27"/>
        </w:rPr>
        <w:t>ssODN’s</w:t>
      </w:r>
      <w:r w:rsidR="00683648">
        <w:rPr>
          <w:rFonts w:ascii="Times New Roman" w:eastAsia="Times New Roman" w:hAnsi="Times New Roman" w:cs="Times New Roman"/>
          <w:sz w:val="27"/>
          <w:szCs w:val="27"/>
        </w:rPr>
        <w:t xml:space="preserve"> centered </w:t>
      </w:r>
      <w:r w:rsidR="00430C27">
        <w:rPr>
          <w:rFonts w:ascii="Times New Roman" w:eastAsia="Times New Roman" w:hAnsi="Times New Roman" w:cs="Times New Roman"/>
          <w:sz w:val="27"/>
          <w:szCs w:val="27"/>
        </w:rPr>
        <w:t xml:space="preserve">at the DSB </w:t>
      </w:r>
      <w:r w:rsidR="00827F24">
        <w:rPr>
          <w:rFonts w:ascii="Times New Roman" w:eastAsia="Times New Roman" w:hAnsi="Times New Roman" w:cs="Times New Roman"/>
          <w:sz w:val="27"/>
          <w:szCs w:val="27"/>
        </w:rPr>
        <w:t>and with target mutation as close to the center as possible would</w:t>
      </w:r>
      <w:r w:rsidR="00683648">
        <w:rPr>
          <w:rFonts w:ascii="Times New Roman" w:eastAsia="Times New Roman" w:hAnsi="Times New Roman" w:cs="Times New Roman"/>
          <w:sz w:val="27"/>
          <w:szCs w:val="27"/>
        </w:rPr>
        <w:t xml:space="preserve"> create the highest efficiency</w:t>
      </w:r>
      <w:r w:rsidR="00827F24">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in zebrafish </w:t>
      </w:r>
      <w:r w:rsidR="00827F24">
        <w:rPr>
          <w:rFonts w:ascii="Times New Roman" w:eastAsia="Times New Roman" w:hAnsi="Times New Roman" w:cs="Times New Roman"/>
          <w:sz w:val="27"/>
          <w:szCs w:val="27"/>
        </w:rPr>
        <w:t>given what we know about HDR recombination</w:t>
      </w:r>
      <w:r w:rsidR="00DD7C56">
        <w:rPr>
          <w:rFonts w:ascii="Times New Roman" w:eastAsia="Times New Roman" w:hAnsi="Times New Roman" w:cs="Times New Roman"/>
          <w:sz w:val="27"/>
          <w:szCs w:val="27"/>
          <w:vertAlign w:val="superscript"/>
        </w:rPr>
        <w:t>29,32</w:t>
      </w:r>
      <w:r w:rsidR="00683648">
        <w:rPr>
          <w:rFonts w:ascii="Times New Roman" w:eastAsia="Times New Roman" w:hAnsi="Times New Roman" w:cs="Times New Roman"/>
          <w:sz w:val="27"/>
          <w:szCs w:val="27"/>
        </w:rPr>
        <w:t xml:space="preserve">. </w:t>
      </w:r>
    </w:p>
    <w:p w14:paraId="67671D62" w14:textId="0B66F3C7" w:rsidR="00997B8B" w:rsidRDefault="005A63DD" w:rsidP="00997B8B">
      <w:pPr>
        <w:spacing w:before="100" w:beforeAutospacing="1" w:after="100" w:afterAutospacing="1"/>
        <w:ind w:firstLine="720"/>
        <w:rPr>
          <w:rFonts w:ascii="Times New Roman" w:eastAsia="Times New Roman" w:hAnsi="Times New Roman" w:cs="Times New Roman"/>
          <w:sz w:val="27"/>
          <w:szCs w:val="27"/>
        </w:rPr>
      </w:pPr>
      <w:r>
        <w:rPr>
          <w:rFonts w:ascii="Times New Roman" w:eastAsia="Times New Roman" w:hAnsi="Times New Roman" w:cs="Times New Roman"/>
          <w:sz w:val="27"/>
          <w:szCs w:val="27"/>
        </w:rPr>
        <w:t>CRISPR/cas9 HDR requires the injection of three parts into F0 fish at the one cell stage: gRNA, cas9 mRNA, and ssODN</w:t>
      </w:r>
      <w:r w:rsidR="00827F24">
        <w:rPr>
          <w:rFonts w:ascii="Times New Roman" w:eastAsia="Times New Roman" w:hAnsi="Times New Roman" w:cs="Times New Roman"/>
          <w:sz w:val="27"/>
          <w:szCs w:val="27"/>
          <w:vertAlign w:val="superscript"/>
        </w:rPr>
        <w:t>26</w:t>
      </w:r>
      <w:r w:rsidR="003E2428">
        <w:rPr>
          <w:rFonts w:ascii="Times New Roman" w:eastAsia="Times New Roman" w:hAnsi="Times New Roman" w:cs="Times New Roman"/>
          <w:sz w:val="27"/>
          <w:szCs w:val="27"/>
        </w:rPr>
        <w:t xml:space="preserve"> </w:t>
      </w:r>
      <w:r w:rsidR="00430C27">
        <w:rPr>
          <w:rFonts w:ascii="Times New Roman" w:eastAsia="Times New Roman" w:hAnsi="Times New Roman" w:cs="Times New Roman"/>
          <w:b/>
          <w:sz w:val="27"/>
          <w:szCs w:val="27"/>
        </w:rPr>
        <w:t>(Fig 5</w:t>
      </w:r>
      <w:r w:rsidR="003E2428" w:rsidRPr="003E2428">
        <w:rPr>
          <w:rFonts w:ascii="Times New Roman" w:eastAsia="Times New Roman" w:hAnsi="Times New Roman" w:cs="Times New Roman"/>
          <w:b/>
          <w:sz w:val="27"/>
          <w:szCs w:val="27"/>
        </w:rPr>
        <w:t>)</w:t>
      </w:r>
      <w:r w:rsidRPr="003E2428">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w:t>
      </w:r>
      <w:r w:rsidR="000D6657">
        <w:rPr>
          <w:rFonts w:ascii="Times New Roman" w:eastAsia="Times New Roman" w:hAnsi="Times New Roman" w:cs="Times New Roman"/>
          <w:sz w:val="27"/>
          <w:szCs w:val="27"/>
        </w:rPr>
        <w:t>gRNA sequences for both target mutations were obtaine</w:t>
      </w:r>
      <w:r w:rsidR="00430C27">
        <w:rPr>
          <w:rFonts w:ascii="Times New Roman" w:eastAsia="Times New Roman" w:hAnsi="Times New Roman" w:cs="Times New Roman"/>
          <w:sz w:val="27"/>
          <w:szCs w:val="27"/>
        </w:rPr>
        <w:t xml:space="preserve">d using an online bioinformatics </w:t>
      </w:r>
      <w:r w:rsidR="000D6657">
        <w:rPr>
          <w:rFonts w:ascii="Times New Roman" w:eastAsia="Times New Roman" w:hAnsi="Times New Roman" w:cs="Times New Roman"/>
          <w:sz w:val="27"/>
          <w:szCs w:val="27"/>
        </w:rPr>
        <w:t xml:space="preserve">database which finds a PAM sequence close to the target mutation and corresponding gRNA sequence with </w:t>
      </w:r>
      <w:r w:rsidR="00E90E4C">
        <w:rPr>
          <w:rFonts w:ascii="Times New Roman" w:eastAsia="Times New Roman" w:hAnsi="Times New Roman" w:cs="Times New Roman"/>
          <w:noProof/>
          <w:sz w:val="27"/>
          <w:szCs w:val="27"/>
        </w:rPr>
        <mc:AlternateContent>
          <mc:Choice Requires="wps">
            <w:drawing>
              <wp:anchor distT="0" distB="0" distL="114300" distR="114300" simplePos="0" relativeHeight="251666432" behindDoc="0" locked="0" layoutInCell="1" allowOverlap="1" wp14:anchorId="2B6E0092" wp14:editId="18A6436E">
                <wp:simplePos x="0" y="0"/>
                <wp:positionH relativeFrom="column">
                  <wp:posOffset>2438400</wp:posOffset>
                </wp:positionH>
                <wp:positionV relativeFrom="paragraph">
                  <wp:posOffset>0</wp:posOffset>
                </wp:positionV>
                <wp:extent cx="3998595" cy="5486400"/>
                <wp:effectExtent l="0" t="0" r="14605" b="25400"/>
                <wp:wrapTight wrapText="bothSides">
                  <wp:wrapPolygon edited="0">
                    <wp:start x="0" y="0"/>
                    <wp:lineTo x="0" y="21600"/>
                    <wp:lineTo x="21542" y="21600"/>
                    <wp:lineTo x="21542"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998595" cy="54864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7B5EC5" w14:textId="50A8198E" w:rsidR="00737F58" w:rsidRDefault="00737F58">
                            <w:r>
                              <w:rPr>
                                <w:noProof/>
                              </w:rPr>
                              <w:drawing>
                                <wp:inline distT="0" distB="0" distL="0" distR="0" wp14:anchorId="5BE93B85" wp14:editId="35C78D77">
                                  <wp:extent cx="3783421" cy="3854719"/>
                                  <wp:effectExtent l="0" t="0" r="127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4-29 at 2.42.14 PM.png"/>
                                          <pic:cNvPicPr/>
                                        </pic:nvPicPr>
                                        <pic:blipFill>
                                          <a:blip r:embed="rId16">
                                            <a:extLst>
                                              <a:ext uri="{28A0092B-C50C-407E-A947-70E740481C1C}">
                                                <a14:useLocalDpi xmlns:a14="http://schemas.microsoft.com/office/drawing/2010/main" val="0"/>
                                              </a:ext>
                                            </a:extLst>
                                          </a:blip>
                                          <a:stretch>
                                            <a:fillRect/>
                                          </a:stretch>
                                        </pic:blipFill>
                                        <pic:spPr>
                                          <a:xfrm>
                                            <a:off x="0" y="0"/>
                                            <a:ext cx="3804636" cy="3876334"/>
                                          </a:xfrm>
                                          <a:prstGeom prst="rect">
                                            <a:avLst/>
                                          </a:prstGeom>
                                        </pic:spPr>
                                      </pic:pic>
                                    </a:graphicData>
                                  </a:graphic>
                                </wp:inline>
                              </w:drawing>
                            </w:r>
                          </w:p>
                          <w:p w14:paraId="7B2A4D78" w14:textId="77777777" w:rsidR="00737F58" w:rsidRDefault="00737F58"/>
                          <w:p w14:paraId="1ADD3F77" w14:textId="323250AE" w:rsidR="00737F58" w:rsidRDefault="00737F58">
                            <w:r w:rsidRPr="004C16B2">
                              <w:rPr>
                                <w:b/>
                              </w:rPr>
                              <w:t>Figure 6:</w:t>
                            </w:r>
                            <w:r>
                              <w:t xml:space="preserve"> Injection and breeding strategy for the creation of heterozygous F1 zebrafish models for both NRAP variants. CRISPR/cas9 components are injected into the one-cell stage creating a mosaic founders which will be crossed with other mosaic founders with hopes that at least one contains the target mutation in the germ cells and transmits the mutation to the F1 generation. Figure adapted from </w:t>
                            </w:r>
                            <w:proofErr w:type="spellStart"/>
                            <w:r>
                              <w:t>Berghams</w:t>
                            </w:r>
                            <w:proofErr w:type="spellEnd"/>
                            <w:r>
                              <w:t xml:space="preserve"> et al.</w:t>
                            </w:r>
                            <w:r>
                              <w:rPr>
                                <w:vertAlign w:val="superscript"/>
                              </w:rPr>
                              <w:t>38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E0092" id="Text Box 47" o:spid="_x0000_s1032" type="#_x0000_t202" style="position:absolute;left:0;text-align:left;margin-left:192pt;margin-top:0;width:314.85pt;height:6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" filled="f" strokecolor="black [3213]">
                <v:textbox>
                  <w:txbxContent>
                    <w:p w14:paraId="6D7B5EC5" w14:textId="50A8198E" w:rsidR="00737F58" w:rsidRDefault="00737F58">
                      <w:r>
                        <w:rPr>
                          <w:noProof/>
                        </w:rPr>
                        <w:drawing>
                          <wp:inline distT="0" distB="0" distL="0" distR="0" wp14:anchorId="5BE93B85" wp14:editId="35C78D77">
                            <wp:extent cx="3783421" cy="3854719"/>
                            <wp:effectExtent l="0" t="0" r="127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7-04-29 at 2.42.14 PM.png"/>
                                    <pic:cNvPicPr/>
                                  </pic:nvPicPr>
                                  <pic:blipFill>
                                    <a:blip r:embed="rId17">
                                      <a:extLst>
                                        <a:ext uri="{28A0092B-C50C-407E-A947-70E740481C1C}">
                                          <a14:useLocalDpi xmlns:a14="http://schemas.microsoft.com/office/drawing/2010/main" val="0"/>
                                        </a:ext>
                                      </a:extLst>
                                    </a:blip>
                                    <a:stretch>
                                      <a:fillRect/>
                                    </a:stretch>
                                  </pic:blipFill>
                                  <pic:spPr>
                                    <a:xfrm>
                                      <a:off x="0" y="0"/>
                                      <a:ext cx="3804636" cy="3876334"/>
                                    </a:xfrm>
                                    <a:prstGeom prst="rect">
                                      <a:avLst/>
                                    </a:prstGeom>
                                  </pic:spPr>
                                </pic:pic>
                              </a:graphicData>
                            </a:graphic>
                          </wp:inline>
                        </w:drawing>
                      </w:r>
                    </w:p>
                    <w:p w14:paraId="7B2A4D78" w14:textId="77777777" w:rsidR="00737F58" w:rsidRDefault="00737F58"/>
                    <w:p w14:paraId="1ADD3F77" w14:textId="323250AE" w:rsidR="00737F58" w:rsidRDefault="00737F58">
                      <w:r w:rsidRPr="004C16B2">
                        <w:rPr>
                          <w:b/>
                        </w:rPr>
                        <w:t>Figure 6:</w:t>
                      </w:r>
                      <w:r>
                        <w:t xml:space="preserve"> Injection and breeding strategy for the creation of heterozygous F1 zebrafish models for both NRAP variants. CRISPR/cas9 components are injected into the one-cell stage creating a mosaic founders which will be crossed with other mosaic founders with hopes that at least one contains the target mutation in the germ cells and transmits the mutation to the F1 generation. Figure adapted from </w:t>
                      </w:r>
                      <w:proofErr w:type="spellStart"/>
                      <w:r>
                        <w:t>Berghams</w:t>
                      </w:r>
                      <w:proofErr w:type="spellEnd"/>
                      <w:r>
                        <w:t xml:space="preserve"> et al.</w:t>
                      </w:r>
                      <w:r>
                        <w:rPr>
                          <w:vertAlign w:val="superscript"/>
                        </w:rPr>
                        <w:t>38</w:t>
                      </w:r>
                      <w:r>
                        <w:t xml:space="preserve"> </w:t>
                      </w:r>
                    </w:p>
                  </w:txbxContent>
                </v:textbox>
                <w10:wrap type="tight"/>
              </v:shape>
            </w:pict>
          </mc:Fallback>
        </mc:AlternateContent>
      </w:r>
      <w:r w:rsidR="000D6657">
        <w:rPr>
          <w:rFonts w:ascii="Times New Roman" w:eastAsia="Times New Roman" w:hAnsi="Times New Roman" w:cs="Times New Roman"/>
          <w:sz w:val="27"/>
          <w:szCs w:val="27"/>
        </w:rPr>
        <w:t>minimal similarity to other regions in the zebrafish genome</w:t>
      </w:r>
      <w:r w:rsidR="001E4439">
        <w:rPr>
          <w:rFonts w:ascii="Times New Roman" w:eastAsia="Times New Roman" w:hAnsi="Times New Roman" w:cs="Times New Roman"/>
          <w:sz w:val="27"/>
          <w:szCs w:val="27"/>
        </w:rPr>
        <w:t xml:space="preserve"> to prevent potential off-target effects</w:t>
      </w:r>
      <w:r>
        <w:rPr>
          <w:rFonts w:ascii="Times New Roman" w:eastAsia="Times New Roman" w:hAnsi="Times New Roman" w:cs="Times New Roman"/>
          <w:sz w:val="27"/>
          <w:szCs w:val="27"/>
          <w:vertAlign w:val="superscript"/>
        </w:rPr>
        <w:t>34-35</w:t>
      </w:r>
      <w:r w:rsidR="000D6657">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The </w:t>
      </w:r>
      <w:proofErr w:type="spellStart"/>
      <w:r>
        <w:rPr>
          <w:rFonts w:ascii="Times New Roman" w:eastAsia="Times New Roman" w:hAnsi="Times New Roman" w:cs="Times New Roman"/>
          <w:sz w:val="27"/>
          <w:szCs w:val="27"/>
        </w:rPr>
        <w:t>ssODNs</w:t>
      </w:r>
      <w:proofErr w:type="spellEnd"/>
      <w:r w:rsidR="00660BD7">
        <w:rPr>
          <w:rFonts w:ascii="Times New Roman" w:eastAsia="Times New Roman" w:hAnsi="Times New Roman" w:cs="Times New Roman"/>
          <w:sz w:val="27"/>
          <w:szCs w:val="27"/>
        </w:rPr>
        <w:t xml:space="preserve"> were designed to</w:t>
      </w:r>
      <w:r>
        <w:rPr>
          <w:rFonts w:ascii="Times New Roman" w:eastAsia="Times New Roman" w:hAnsi="Times New Roman" w:cs="Times New Roman"/>
          <w:sz w:val="27"/>
          <w:szCs w:val="27"/>
        </w:rPr>
        <w:t xml:space="preserve"> </w:t>
      </w:r>
      <w:r w:rsidR="00660BD7">
        <w:rPr>
          <w:rFonts w:ascii="Times New Roman" w:eastAsia="Times New Roman" w:hAnsi="Times New Roman" w:cs="Times New Roman"/>
          <w:sz w:val="27"/>
          <w:szCs w:val="27"/>
        </w:rPr>
        <w:t xml:space="preserve">be </w:t>
      </w:r>
      <w:r>
        <w:rPr>
          <w:rFonts w:ascii="Times New Roman" w:eastAsia="Times New Roman" w:hAnsi="Times New Roman" w:cs="Times New Roman"/>
          <w:sz w:val="27"/>
          <w:szCs w:val="27"/>
        </w:rPr>
        <w:t xml:space="preserve">centered a few base pairs upstream of the PAM </w:t>
      </w:r>
      <w:r w:rsidR="00660BD7">
        <w:rPr>
          <w:rFonts w:ascii="Times New Roman" w:eastAsia="Times New Roman" w:hAnsi="Times New Roman" w:cs="Times New Roman"/>
          <w:sz w:val="27"/>
          <w:szCs w:val="27"/>
        </w:rPr>
        <w:t xml:space="preserve">and contain homology arm lengths correlating with the distance between target mutation and predicted DSB. </w:t>
      </w:r>
    </w:p>
    <w:p w14:paraId="0EA2B917" w14:textId="79CC8669" w:rsidR="003E2428" w:rsidRDefault="00827F24" w:rsidP="003E2428">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sz w:val="27"/>
          <w:szCs w:val="27"/>
          <w:u w:val="single"/>
        </w:rPr>
        <w:t>Creation</w:t>
      </w:r>
      <w:r w:rsidR="003E2428">
        <w:rPr>
          <w:rFonts w:ascii="Times New Roman" w:eastAsia="Times New Roman" w:hAnsi="Times New Roman" w:cs="Times New Roman"/>
          <w:sz w:val="27"/>
          <w:szCs w:val="27"/>
          <w:u w:val="single"/>
        </w:rPr>
        <w:t xml:space="preserve"> of model F1 zebrafish  </w:t>
      </w:r>
    </w:p>
    <w:p w14:paraId="53161FA8" w14:textId="5404BB87" w:rsidR="0035415F" w:rsidRDefault="003E2428" w:rsidP="0035415F">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CRISPR/cas9 do</w:t>
      </w:r>
      <w:r w:rsidR="00DD7C56">
        <w:rPr>
          <w:rFonts w:ascii="Times New Roman" w:eastAsia="Times New Roman" w:hAnsi="Times New Roman" w:cs="Times New Roman"/>
          <w:sz w:val="27"/>
          <w:szCs w:val="27"/>
        </w:rPr>
        <w:t>es</w:t>
      </w:r>
      <w:r>
        <w:rPr>
          <w:rFonts w:ascii="Times New Roman" w:eastAsia="Times New Roman" w:hAnsi="Times New Roman" w:cs="Times New Roman"/>
          <w:sz w:val="27"/>
          <w:szCs w:val="27"/>
        </w:rPr>
        <w:t xml:space="preserve"> not work fast enough in a rapidly dividing single-celled embryo</w:t>
      </w:r>
      <w:r w:rsidR="00660BD7">
        <w:rPr>
          <w:rFonts w:ascii="Times New Roman" w:eastAsia="Times New Roman" w:hAnsi="Times New Roman" w:cs="Times New Roman"/>
          <w:sz w:val="27"/>
          <w:szCs w:val="27"/>
        </w:rPr>
        <w:t xml:space="preserve"> creating</w:t>
      </w:r>
      <w:r w:rsidR="00827F24">
        <w:rPr>
          <w:rFonts w:ascii="Times New Roman" w:eastAsia="Times New Roman" w:hAnsi="Times New Roman" w:cs="Times New Roman"/>
          <w:sz w:val="27"/>
          <w:szCs w:val="27"/>
        </w:rPr>
        <w:t>,</w:t>
      </w:r>
      <w:r w:rsidR="00660BD7">
        <w:rPr>
          <w:rFonts w:ascii="Times New Roman" w:eastAsia="Times New Roman" w:hAnsi="Times New Roman" w:cs="Times New Roman"/>
          <w:sz w:val="27"/>
          <w:szCs w:val="27"/>
        </w:rPr>
        <w:t xml:space="preserve"> at best</w:t>
      </w:r>
      <w:r w:rsidR="00827F24">
        <w:rPr>
          <w:rFonts w:ascii="Times New Roman" w:eastAsia="Times New Roman" w:hAnsi="Times New Roman" w:cs="Times New Roman"/>
          <w:sz w:val="27"/>
          <w:szCs w:val="27"/>
        </w:rPr>
        <w:t>,</w:t>
      </w:r>
      <w:r>
        <w:rPr>
          <w:rFonts w:ascii="Times New Roman" w:eastAsia="Times New Roman" w:hAnsi="Times New Roman" w:cs="Times New Roman"/>
          <w:sz w:val="27"/>
          <w:szCs w:val="27"/>
        </w:rPr>
        <w:t xml:space="preserve"> a mosaic</w:t>
      </w:r>
      <w:r w:rsidR="00660BD7">
        <w:rPr>
          <w:rFonts w:ascii="Times New Roman" w:eastAsia="Times New Roman" w:hAnsi="Times New Roman" w:cs="Times New Roman"/>
          <w:sz w:val="27"/>
          <w:szCs w:val="27"/>
        </w:rPr>
        <w:t xml:space="preserve"> F0</w:t>
      </w:r>
      <w:r>
        <w:rPr>
          <w:rFonts w:ascii="Times New Roman" w:eastAsia="Times New Roman" w:hAnsi="Times New Roman" w:cs="Times New Roman"/>
          <w:sz w:val="27"/>
          <w:szCs w:val="27"/>
        </w:rPr>
        <w:t xml:space="preserve"> genotype in which some genes are mutated and some aren’t</w:t>
      </w:r>
      <w:r>
        <w:rPr>
          <w:rFonts w:ascii="Times New Roman" w:eastAsia="Times New Roman" w:hAnsi="Times New Roman" w:cs="Times New Roman"/>
          <w:sz w:val="27"/>
          <w:szCs w:val="27"/>
          <w:vertAlign w:val="superscript"/>
        </w:rPr>
        <w:t>30</w:t>
      </w:r>
      <w:r>
        <w:rPr>
          <w:rFonts w:ascii="Times New Roman" w:eastAsia="Times New Roman" w:hAnsi="Times New Roman" w:cs="Times New Roman"/>
          <w:sz w:val="27"/>
          <w:szCs w:val="27"/>
        </w:rPr>
        <w:t>.</w:t>
      </w:r>
      <w:r w:rsidR="00430C27">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Because of this, our overall strategy involves injecting ma</w:t>
      </w:r>
      <w:r w:rsidR="0095062F">
        <w:rPr>
          <w:rFonts w:ascii="Times New Roman" w:eastAsia="Times New Roman" w:hAnsi="Times New Roman" w:cs="Times New Roman"/>
          <w:sz w:val="27"/>
          <w:szCs w:val="27"/>
        </w:rPr>
        <w:t>ny F0 fish,</w:t>
      </w:r>
      <w:r w:rsidR="00174BDE">
        <w:rPr>
          <w:rFonts w:ascii="Times New Roman" w:eastAsia="Times New Roman" w:hAnsi="Times New Roman" w:cs="Times New Roman"/>
          <w:sz w:val="27"/>
          <w:szCs w:val="27"/>
        </w:rPr>
        <w:t xml:space="preserve"> maturing them,</w:t>
      </w:r>
      <w:r w:rsidR="0095062F">
        <w:rPr>
          <w:rFonts w:ascii="Times New Roman" w:eastAsia="Times New Roman" w:hAnsi="Times New Roman" w:cs="Times New Roman"/>
          <w:sz w:val="27"/>
          <w:szCs w:val="27"/>
        </w:rPr>
        <w:t xml:space="preserve"> and crossing mosaic-type </w:t>
      </w:r>
      <w:r w:rsidR="00174BDE">
        <w:rPr>
          <w:rFonts w:ascii="Times New Roman" w:eastAsia="Times New Roman" w:hAnsi="Times New Roman" w:cs="Times New Roman"/>
          <w:sz w:val="27"/>
          <w:szCs w:val="27"/>
        </w:rPr>
        <w:t>F0’s</w:t>
      </w:r>
      <w:r w:rsidR="0095062F">
        <w:rPr>
          <w:rFonts w:ascii="Times New Roman" w:eastAsia="Times New Roman" w:hAnsi="Times New Roman" w:cs="Times New Roman"/>
          <w:sz w:val="27"/>
          <w:szCs w:val="27"/>
        </w:rPr>
        <w:t xml:space="preserve"> with hopes that the </w:t>
      </w:r>
      <w:r w:rsidR="001249FE">
        <w:rPr>
          <w:rFonts w:ascii="Times New Roman" w:eastAsia="Times New Roman" w:hAnsi="Times New Roman" w:cs="Times New Roman"/>
          <w:sz w:val="27"/>
          <w:szCs w:val="27"/>
        </w:rPr>
        <w:t xml:space="preserve">correct </w:t>
      </w:r>
      <w:r w:rsidR="0095062F">
        <w:rPr>
          <w:rFonts w:ascii="Times New Roman" w:eastAsia="Times New Roman" w:hAnsi="Times New Roman" w:cs="Times New Roman"/>
          <w:sz w:val="27"/>
          <w:szCs w:val="27"/>
        </w:rPr>
        <w:t>mutation exists in the germ cells</w:t>
      </w:r>
      <w:r w:rsidR="001249FE">
        <w:rPr>
          <w:rFonts w:ascii="Times New Roman" w:eastAsia="Times New Roman" w:hAnsi="Times New Roman" w:cs="Times New Roman"/>
          <w:sz w:val="27"/>
          <w:szCs w:val="27"/>
        </w:rPr>
        <w:t xml:space="preserve"> of at least one </w:t>
      </w:r>
      <w:r w:rsidR="00174BDE">
        <w:rPr>
          <w:rFonts w:ascii="Times New Roman" w:eastAsia="Times New Roman" w:hAnsi="Times New Roman" w:cs="Times New Roman"/>
          <w:sz w:val="27"/>
          <w:szCs w:val="27"/>
        </w:rPr>
        <w:t>fish</w:t>
      </w:r>
      <w:r w:rsidR="0095062F">
        <w:rPr>
          <w:rFonts w:ascii="Times New Roman" w:eastAsia="Times New Roman" w:hAnsi="Times New Roman" w:cs="Times New Roman"/>
          <w:sz w:val="27"/>
          <w:szCs w:val="27"/>
        </w:rPr>
        <w:t xml:space="preserve"> and </w:t>
      </w:r>
      <w:r w:rsidR="00E90E4C">
        <w:rPr>
          <w:rFonts w:ascii="Times New Roman" w:eastAsia="Times New Roman" w:hAnsi="Times New Roman" w:cs="Times New Roman"/>
          <w:sz w:val="27"/>
          <w:szCs w:val="27"/>
        </w:rPr>
        <w:t xml:space="preserve">will </w:t>
      </w:r>
      <w:r w:rsidR="0095062F">
        <w:rPr>
          <w:rFonts w:ascii="Times New Roman" w:eastAsia="Times New Roman" w:hAnsi="Times New Roman" w:cs="Times New Roman"/>
          <w:sz w:val="27"/>
          <w:szCs w:val="27"/>
        </w:rPr>
        <w:t xml:space="preserve">be passed to the F1 </w:t>
      </w:r>
      <w:r w:rsidR="00F33D96">
        <w:rPr>
          <w:rFonts w:ascii="Times New Roman" w:eastAsia="Times New Roman" w:hAnsi="Times New Roman" w:cs="Times New Roman"/>
          <w:sz w:val="27"/>
          <w:szCs w:val="27"/>
        </w:rPr>
        <w:t>generation</w:t>
      </w:r>
      <w:r w:rsidR="001249FE">
        <w:rPr>
          <w:rFonts w:ascii="Times New Roman" w:eastAsia="Times New Roman" w:hAnsi="Times New Roman" w:cs="Times New Roman"/>
          <w:sz w:val="27"/>
          <w:szCs w:val="27"/>
        </w:rPr>
        <w:t xml:space="preserve"> </w:t>
      </w:r>
      <w:r w:rsidR="001249FE" w:rsidRPr="001249FE">
        <w:rPr>
          <w:rFonts w:ascii="Times New Roman" w:eastAsia="Times New Roman" w:hAnsi="Times New Roman" w:cs="Times New Roman"/>
          <w:b/>
          <w:sz w:val="27"/>
          <w:szCs w:val="27"/>
        </w:rPr>
        <w:t>(Fig 6)</w:t>
      </w:r>
      <w:r w:rsidR="0095062F" w:rsidRPr="001249FE">
        <w:rPr>
          <w:rFonts w:ascii="Times New Roman" w:eastAsia="Times New Roman" w:hAnsi="Times New Roman" w:cs="Times New Roman"/>
          <w:b/>
          <w:sz w:val="27"/>
          <w:szCs w:val="27"/>
        </w:rPr>
        <w:t>.</w:t>
      </w:r>
      <w:r w:rsidR="0095062F">
        <w:rPr>
          <w:rFonts w:ascii="Times New Roman" w:eastAsia="Times New Roman" w:hAnsi="Times New Roman" w:cs="Times New Roman"/>
          <w:sz w:val="27"/>
          <w:szCs w:val="27"/>
        </w:rPr>
        <w:t xml:space="preserve"> After the creation of heterozygous F1 fish for both NRAP </w:t>
      </w:r>
      <w:r w:rsidR="00174BDE">
        <w:rPr>
          <w:rFonts w:ascii="Times New Roman" w:eastAsia="Times New Roman" w:hAnsi="Times New Roman" w:cs="Times New Roman"/>
          <w:sz w:val="27"/>
          <w:szCs w:val="27"/>
        </w:rPr>
        <w:t>variants</w:t>
      </w:r>
      <w:r w:rsidR="0095062F">
        <w:rPr>
          <w:rFonts w:ascii="Times New Roman" w:eastAsia="Times New Roman" w:hAnsi="Times New Roman" w:cs="Times New Roman"/>
          <w:sz w:val="27"/>
          <w:szCs w:val="27"/>
        </w:rPr>
        <w:t xml:space="preserve">, those two lines will be crossed to produce the doubly heterozygous NRAP genotype. </w:t>
      </w:r>
      <w:r w:rsidR="0035415F">
        <w:rPr>
          <w:rFonts w:ascii="Times New Roman" w:eastAsia="Times New Roman" w:hAnsi="Times New Roman" w:cs="Times New Roman"/>
          <w:sz w:val="27"/>
          <w:szCs w:val="27"/>
        </w:rPr>
        <w:t>However</w:t>
      </w:r>
      <w:r w:rsidR="00DD7C56">
        <w:rPr>
          <w:rFonts w:ascii="Times New Roman" w:eastAsia="Times New Roman" w:hAnsi="Times New Roman" w:cs="Times New Roman"/>
          <w:sz w:val="27"/>
          <w:szCs w:val="27"/>
        </w:rPr>
        <w:t>, the frequencies</w:t>
      </w:r>
      <w:r w:rsidR="00F33D96">
        <w:rPr>
          <w:rFonts w:ascii="Times New Roman" w:eastAsia="Times New Roman" w:hAnsi="Times New Roman" w:cs="Times New Roman"/>
          <w:sz w:val="27"/>
          <w:szCs w:val="27"/>
        </w:rPr>
        <w:t xml:space="preserve"> of both NHEJ and HDR </w:t>
      </w:r>
      <w:r w:rsidR="00DD7C56">
        <w:rPr>
          <w:rFonts w:ascii="Times New Roman" w:eastAsia="Times New Roman" w:hAnsi="Times New Roman" w:cs="Times New Roman"/>
          <w:sz w:val="27"/>
          <w:szCs w:val="27"/>
        </w:rPr>
        <w:t>mediated mutations</w:t>
      </w:r>
      <w:r w:rsidR="00F33D96">
        <w:rPr>
          <w:rFonts w:ascii="Times New Roman" w:eastAsia="Times New Roman" w:hAnsi="Times New Roman" w:cs="Times New Roman"/>
          <w:sz w:val="27"/>
          <w:szCs w:val="27"/>
        </w:rPr>
        <w:t xml:space="preserve"> are low </w:t>
      </w:r>
      <w:r w:rsidR="00660BD7">
        <w:rPr>
          <w:rFonts w:ascii="Times New Roman" w:eastAsia="Times New Roman" w:hAnsi="Times New Roman" w:cs="Times New Roman"/>
          <w:sz w:val="27"/>
          <w:szCs w:val="27"/>
        </w:rPr>
        <w:t xml:space="preserve">with </w:t>
      </w:r>
      <w:r w:rsidR="00F33D96">
        <w:rPr>
          <w:rFonts w:ascii="Times New Roman" w:eastAsia="Times New Roman" w:hAnsi="Times New Roman" w:cs="Times New Roman"/>
          <w:sz w:val="27"/>
          <w:szCs w:val="27"/>
        </w:rPr>
        <w:t xml:space="preserve">NHEJ mediated </w:t>
      </w:r>
      <w:r w:rsidR="0035415F">
        <w:rPr>
          <w:rFonts w:ascii="Times New Roman" w:eastAsia="Times New Roman" w:hAnsi="Times New Roman" w:cs="Times New Roman"/>
          <w:sz w:val="27"/>
          <w:szCs w:val="27"/>
        </w:rPr>
        <w:t>knock-outs</w:t>
      </w:r>
      <w:r w:rsidR="00F33D96">
        <w:rPr>
          <w:rFonts w:ascii="Times New Roman" w:eastAsia="Times New Roman" w:hAnsi="Times New Roman" w:cs="Times New Roman"/>
          <w:sz w:val="27"/>
          <w:szCs w:val="27"/>
        </w:rPr>
        <w:t xml:space="preserve"> more common than HDR </w:t>
      </w:r>
      <w:r w:rsidR="00DD7C56">
        <w:rPr>
          <w:rFonts w:ascii="Times New Roman" w:eastAsia="Times New Roman" w:hAnsi="Times New Roman" w:cs="Times New Roman"/>
          <w:sz w:val="27"/>
          <w:szCs w:val="27"/>
        </w:rPr>
        <w:t xml:space="preserve">(about 20% versus 2%) </w:t>
      </w:r>
      <w:r w:rsidR="00F33D96">
        <w:rPr>
          <w:rFonts w:ascii="Times New Roman" w:eastAsia="Times New Roman" w:hAnsi="Times New Roman" w:cs="Times New Roman"/>
          <w:sz w:val="27"/>
          <w:szCs w:val="27"/>
        </w:rPr>
        <w:t xml:space="preserve">even in </w:t>
      </w:r>
      <w:r w:rsidR="00F33D96">
        <w:rPr>
          <w:rFonts w:ascii="Times New Roman" w:eastAsia="Times New Roman" w:hAnsi="Times New Roman" w:cs="Times New Roman"/>
          <w:sz w:val="27"/>
          <w:szCs w:val="27"/>
        </w:rPr>
        <w:lastRenderedPageBreak/>
        <w:t xml:space="preserve">presence of </w:t>
      </w:r>
      <w:r w:rsidR="001E4439">
        <w:rPr>
          <w:rFonts w:ascii="Times New Roman" w:eastAsia="Times New Roman" w:hAnsi="Times New Roman" w:cs="Times New Roman"/>
          <w:sz w:val="27"/>
          <w:szCs w:val="27"/>
        </w:rPr>
        <w:t>a</w:t>
      </w:r>
      <w:r w:rsidR="00660BD7">
        <w:rPr>
          <w:rFonts w:ascii="Times New Roman" w:eastAsia="Times New Roman" w:hAnsi="Times New Roman" w:cs="Times New Roman"/>
          <w:sz w:val="27"/>
          <w:szCs w:val="27"/>
        </w:rPr>
        <w:t xml:space="preserve"> </w:t>
      </w:r>
      <w:r w:rsidR="00F33D96">
        <w:rPr>
          <w:rFonts w:ascii="Times New Roman" w:eastAsia="Times New Roman" w:hAnsi="Times New Roman" w:cs="Times New Roman"/>
          <w:sz w:val="27"/>
          <w:szCs w:val="27"/>
        </w:rPr>
        <w:t>ssODN</w:t>
      </w:r>
      <w:r w:rsidR="00F33D96">
        <w:rPr>
          <w:rFonts w:ascii="Times New Roman" w:eastAsia="Times New Roman" w:hAnsi="Times New Roman" w:cs="Times New Roman"/>
          <w:sz w:val="27"/>
          <w:szCs w:val="27"/>
          <w:vertAlign w:val="superscript"/>
        </w:rPr>
        <w:t>29</w:t>
      </w:r>
      <w:r w:rsidR="00F33D96">
        <w:rPr>
          <w:rFonts w:ascii="Times New Roman" w:eastAsia="Times New Roman" w:hAnsi="Times New Roman" w:cs="Times New Roman"/>
          <w:sz w:val="27"/>
          <w:szCs w:val="27"/>
        </w:rPr>
        <w:t>.</w:t>
      </w:r>
      <w:r w:rsidR="00660BD7">
        <w:rPr>
          <w:rFonts w:ascii="Times New Roman" w:eastAsia="Times New Roman" w:hAnsi="Times New Roman" w:cs="Times New Roman"/>
          <w:sz w:val="27"/>
          <w:szCs w:val="27"/>
        </w:rPr>
        <w:t xml:space="preserve"> Thus, </w:t>
      </w:r>
      <w:r w:rsidR="00A772A2">
        <w:rPr>
          <w:rFonts w:ascii="Times New Roman" w:eastAsia="Times New Roman" w:hAnsi="Times New Roman" w:cs="Times New Roman"/>
          <w:sz w:val="27"/>
          <w:szCs w:val="27"/>
        </w:rPr>
        <w:t xml:space="preserve">an </w:t>
      </w:r>
      <w:r w:rsidR="00660BD7">
        <w:rPr>
          <w:rFonts w:ascii="Times New Roman" w:eastAsia="Times New Roman" w:hAnsi="Times New Roman" w:cs="Times New Roman"/>
          <w:sz w:val="27"/>
          <w:szCs w:val="27"/>
        </w:rPr>
        <w:t>e</w:t>
      </w:r>
      <w:r w:rsidR="001249FE">
        <w:rPr>
          <w:rFonts w:ascii="Times New Roman" w:eastAsia="Times New Roman" w:hAnsi="Times New Roman" w:cs="Times New Roman"/>
          <w:sz w:val="27"/>
          <w:szCs w:val="27"/>
        </w:rPr>
        <w:t xml:space="preserve">arly </w:t>
      </w:r>
      <w:r w:rsidR="005A63DD">
        <w:rPr>
          <w:rFonts w:ascii="Times New Roman" w:eastAsia="Times New Roman" w:hAnsi="Times New Roman" w:cs="Times New Roman"/>
          <w:sz w:val="27"/>
          <w:szCs w:val="27"/>
        </w:rPr>
        <w:t>F0</w:t>
      </w:r>
      <w:r w:rsidR="0095062F">
        <w:rPr>
          <w:rFonts w:ascii="Times New Roman" w:eastAsia="Times New Roman" w:hAnsi="Times New Roman" w:cs="Times New Roman"/>
          <w:sz w:val="27"/>
          <w:szCs w:val="27"/>
        </w:rPr>
        <w:t xml:space="preserve"> screening </w:t>
      </w:r>
      <w:r w:rsidR="0035415F">
        <w:rPr>
          <w:rFonts w:ascii="Times New Roman" w:eastAsia="Times New Roman" w:hAnsi="Times New Roman" w:cs="Times New Roman"/>
          <w:sz w:val="27"/>
          <w:szCs w:val="27"/>
        </w:rPr>
        <w:t xml:space="preserve">process prior </w:t>
      </w:r>
      <w:r w:rsidR="00827F24">
        <w:rPr>
          <w:rFonts w:ascii="Times New Roman" w:eastAsia="Times New Roman" w:hAnsi="Times New Roman" w:cs="Times New Roman"/>
          <w:sz w:val="27"/>
          <w:szCs w:val="27"/>
        </w:rPr>
        <w:t>to maturing</w:t>
      </w:r>
      <w:r w:rsidR="0035415F">
        <w:rPr>
          <w:rFonts w:ascii="Times New Roman" w:eastAsia="Times New Roman" w:hAnsi="Times New Roman" w:cs="Times New Roman"/>
          <w:sz w:val="27"/>
          <w:szCs w:val="27"/>
        </w:rPr>
        <w:t xml:space="preserve"> F0 generation </w:t>
      </w:r>
      <w:r w:rsidR="00DD7C56">
        <w:rPr>
          <w:rFonts w:ascii="Times New Roman" w:eastAsia="Times New Roman" w:hAnsi="Times New Roman" w:cs="Times New Roman"/>
          <w:sz w:val="27"/>
          <w:szCs w:val="27"/>
        </w:rPr>
        <w:t xml:space="preserve">fish </w:t>
      </w:r>
      <w:r w:rsidR="00A772A2">
        <w:rPr>
          <w:rFonts w:ascii="Times New Roman" w:eastAsia="Times New Roman" w:hAnsi="Times New Roman" w:cs="Times New Roman"/>
          <w:sz w:val="27"/>
          <w:szCs w:val="27"/>
        </w:rPr>
        <w:t>can</w:t>
      </w:r>
      <w:r w:rsidR="0095062F">
        <w:rPr>
          <w:rFonts w:ascii="Times New Roman" w:eastAsia="Times New Roman" w:hAnsi="Times New Roman" w:cs="Times New Roman"/>
          <w:sz w:val="27"/>
          <w:szCs w:val="27"/>
        </w:rPr>
        <w:t xml:space="preserve"> save time and money</w:t>
      </w:r>
      <w:r w:rsidR="0035415F">
        <w:rPr>
          <w:rFonts w:ascii="Times New Roman" w:eastAsia="Times New Roman" w:hAnsi="Times New Roman" w:cs="Times New Roman"/>
          <w:sz w:val="27"/>
          <w:szCs w:val="27"/>
        </w:rPr>
        <w:t xml:space="preserve">. </w:t>
      </w:r>
    </w:p>
    <w:p w14:paraId="1EE81ACB" w14:textId="7D0AEE72" w:rsidR="00A772A2" w:rsidRPr="0035415F" w:rsidRDefault="00A772A2" w:rsidP="0035415F">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Using </w:t>
      </w:r>
      <w:r w:rsidR="00174BDE">
        <w:rPr>
          <w:rFonts w:ascii="Times New Roman" w:eastAsia="Times New Roman" w:hAnsi="Times New Roman" w:cs="Times New Roman"/>
          <w:sz w:val="27"/>
          <w:szCs w:val="27"/>
        </w:rPr>
        <w:t>the</w:t>
      </w:r>
      <w:r>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proposed </w:t>
      </w:r>
      <w:r>
        <w:rPr>
          <w:rFonts w:ascii="Times New Roman" w:eastAsia="Times New Roman" w:hAnsi="Times New Roman" w:cs="Times New Roman"/>
          <w:sz w:val="27"/>
          <w:szCs w:val="27"/>
        </w:rPr>
        <w:t>screening system</w:t>
      </w:r>
      <w:r w:rsidR="0035415F">
        <w:rPr>
          <w:rFonts w:ascii="Times New Roman" w:eastAsia="Times New Roman" w:hAnsi="Times New Roman" w:cs="Times New Roman"/>
          <w:sz w:val="27"/>
          <w:szCs w:val="27"/>
        </w:rPr>
        <w:t xml:space="preserve"> </w:t>
      </w:r>
      <w:r w:rsidR="0035415F" w:rsidRPr="001249FE">
        <w:rPr>
          <w:rFonts w:ascii="Times New Roman" w:eastAsia="Times New Roman" w:hAnsi="Times New Roman" w:cs="Times New Roman"/>
          <w:b/>
          <w:sz w:val="27"/>
          <w:szCs w:val="27"/>
        </w:rPr>
        <w:t>(Fig 7)</w:t>
      </w:r>
      <w:r w:rsidR="0035415F" w:rsidRPr="0035415F">
        <w:rPr>
          <w:rFonts w:ascii="Times New Roman" w:eastAsia="Times New Roman" w:hAnsi="Times New Roman" w:cs="Times New Roman"/>
          <w:sz w:val="27"/>
          <w:szCs w:val="27"/>
        </w:rPr>
        <w:t>,</w:t>
      </w:r>
      <w:r w:rsidR="0095062F">
        <w:rPr>
          <w:rFonts w:ascii="Times New Roman" w:eastAsia="Times New Roman" w:hAnsi="Times New Roman" w:cs="Times New Roman"/>
          <w:sz w:val="27"/>
          <w:szCs w:val="27"/>
        </w:rPr>
        <w:t xml:space="preserve"> F0</w:t>
      </w:r>
      <w:r w:rsidR="005A63DD">
        <w:rPr>
          <w:rFonts w:ascii="Times New Roman" w:eastAsia="Times New Roman" w:hAnsi="Times New Roman" w:cs="Times New Roman"/>
          <w:sz w:val="27"/>
          <w:szCs w:val="27"/>
        </w:rPr>
        <w:t xml:space="preserve"> fish will first be injected at the one-cell stage with only CRISPR/cas9 NHEJ components (</w:t>
      </w:r>
      <w:r w:rsidR="0095062F">
        <w:rPr>
          <w:rFonts w:ascii="Times New Roman" w:eastAsia="Times New Roman" w:hAnsi="Times New Roman" w:cs="Times New Roman"/>
          <w:sz w:val="27"/>
          <w:szCs w:val="27"/>
        </w:rPr>
        <w:t>no ssODN</w:t>
      </w:r>
      <w:r w:rsidR="005A63DD">
        <w:rPr>
          <w:rFonts w:ascii="Times New Roman" w:eastAsia="Times New Roman" w:hAnsi="Times New Roman" w:cs="Times New Roman"/>
          <w:sz w:val="27"/>
          <w:szCs w:val="27"/>
        </w:rPr>
        <w:t>) and screened for successful gRNA target specificity using a T7 endonuclease assay</w:t>
      </w:r>
      <w:r w:rsidR="00DD7C56">
        <w:rPr>
          <w:rFonts w:ascii="Times New Roman" w:eastAsia="Times New Roman" w:hAnsi="Times New Roman" w:cs="Times New Roman"/>
          <w:sz w:val="27"/>
          <w:szCs w:val="27"/>
          <w:vertAlign w:val="superscript"/>
        </w:rPr>
        <w:t>36,27</w:t>
      </w:r>
      <w:r w:rsidR="003E2428">
        <w:rPr>
          <w:rFonts w:ascii="Times New Roman" w:eastAsia="Times New Roman" w:hAnsi="Times New Roman" w:cs="Times New Roman"/>
          <w:sz w:val="27"/>
          <w:szCs w:val="27"/>
        </w:rPr>
        <w:t xml:space="preserve">. </w:t>
      </w:r>
      <w:r w:rsidR="001E4439">
        <w:rPr>
          <w:rFonts w:ascii="Times New Roman" w:eastAsia="Times New Roman" w:hAnsi="Times New Roman" w:cs="Times New Roman"/>
          <w:sz w:val="27"/>
          <w:szCs w:val="27"/>
        </w:rPr>
        <w:t>The T7 assay will prove if the</w:t>
      </w:r>
      <w:r w:rsidR="00174BDE">
        <w:rPr>
          <w:rFonts w:ascii="Times New Roman" w:eastAsia="Times New Roman" w:hAnsi="Times New Roman" w:cs="Times New Roman"/>
          <w:sz w:val="27"/>
          <w:szCs w:val="27"/>
        </w:rPr>
        <w:t xml:space="preserve"> proposed gRNA works</w:t>
      </w:r>
      <w:r w:rsidR="001E4439">
        <w:rPr>
          <w:rFonts w:ascii="Times New Roman" w:eastAsia="Times New Roman" w:hAnsi="Times New Roman" w:cs="Times New Roman"/>
          <w:sz w:val="27"/>
          <w:szCs w:val="27"/>
        </w:rPr>
        <w:t xml:space="preserve"> at the intended mutation locus</w:t>
      </w:r>
      <w:r w:rsidR="00174BDE">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A</w:t>
      </w:r>
      <w:r w:rsidR="00B65182">
        <w:rPr>
          <w:rFonts w:ascii="Times New Roman" w:eastAsia="Times New Roman" w:hAnsi="Times New Roman" w:cs="Times New Roman"/>
          <w:sz w:val="27"/>
          <w:szCs w:val="27"/>
        </w:rPr>
        <w:t xml:space="preserve"> D</w:t>
      </w:r>
      <w:r w:rsidR="0095062F">
        <w:rPr>
          <w:rFonts w:ascii="Times New Roman" w:eastAsia="Times New Roman" w:hAnsi="Times New Roman" w:cs="Times New Roman"/>
          <w:sz w:val="27"/>
          <w:szCs w:val="27"/>
        </w:rPr>
        <w:t>N</w:t>
      </w:r>
      <w:r w:rsidR="00B65182">
        <w:rPr>
          <w:rFonts w:ascii="Times New Roman" w:eastAsia="Times New Roman" w:hAnsi="Times New Roman" w:cs="Times New Roman"/>
          <w:sz w:val="27"/>
          <w:szCs w:val="27"/>
        </w:rPr>
        <w:t>A</w:t>
      </w:r>
      <w:r w:rsidR="0095062F">
        <w:rPr>
          <w:rFonts w:ascii="Times New Roman" w:eastAsia="Times New Roman" w:hAnsi="Times New Roman" w:cs="Times New Roman"/>
          <w:sz w:val="27"/>
          <w:szCs w:val="27"/>
        </w:rPr>
        <w:t xml:space="preserve"> sample of F0 </w:t>
      </w:r>
      <w:r w:rsidR="001E4439">
        <w:rPr>
          <w:rFonts w:ascii="Times New Roman" w:eastAsia="Times New Roman" w:hAnsi="Times New Roman" w:cs="Times New Roman"/>
          <w:sz w:val="27"/>
          <w:szCs w:val="27"/>
        </w:rPr>
        <w:t>embryos</w:t>
      </w:r>
      <w:r w:rsidR="0095062F">
        <w:rPr>
          <w:rFonts w:ascii="Times New Roman" w:eastAsia="Times New Roman" w:hAnsi="Times New Roman" w:cs="Times New Roman"/>
          <w:sz w:val="27"/>
          <w:szCs w:val="27"/>
        </w:rPr>
        <w:t xml:space="preserve"> will be extracted and subjected to PCR with primers designed to amplify the target mutation locus. These</w:t>
      </w:r>
      <w:r>
        <w:rPr>
          <w:rFonts w:ascii="Times New Roman" w:eastAsia="Times New Roman" w:hAnsi="Times New Roman" w:cs="Times New Roman"/>
          <w:sz w:val="27"/>
          <w:szCs w:val="27"/>
        </w:rPr>
        <w:t xml:space="preserve"> PCR amplicons will be denatured</w:t>
      </w:r>
      <w:r w:rsidR="0095062F">
        <w:rPr>
          <w:rFonts w:ascii="Times New Roman" w:eastAsia="Times New Roman" w:hAnsi="Times New Roman" w:cs="Times New Roman"/>
          <w:sz w:val="27"/>
          <w:szCs w:val="27"/>
        </w:rPr>
        <w:t xml:space="preserve"> and reannealed whereby some mutated amplicons will reanneal with WT amplicons creating </w:t>
      </w:r>
      <w:r w:rsidR="00DD7C56">
        <w:rPr>
          <w:rFonts w:ascii="Times New Roman" w:eastAsia="Times New Roman" w:hAnsi="Times New Roman" w:cs="Times New Roman"/>
          <w:sz w:val="27"/>
          <w:szCs w:val="27"/>
        </w:rPr>
        <w:t>a</w:t>
      </w:r>
      <w:r w:rsidR="0095062F">
        <w:rPr>
          <w:rFonts w:ascii="Times New Roman" w:eastAsia="Times New Roman" w:hAnsi="Times New Roman" w:cs="Times New Roman"/>
          <w:sz w:val="27"/>
          <w:szCs w:val="27"/>
        </w:rPr>
        <w:t xml:space="preserve"> hetero</w:t>
      </w:r>
      <w:r>
        <w:rPr>
          <w:rFonts w:ascii="Times New Roman" w:eastAsia="Times New Roman" w:hAnsi="Times New Roman" w:cs="Times New Roman"/>
          <w:sz w:val="27"/>
          <w:szCs w:val="27"/>
        </w:rPr>
        <w:t>-duplex</w:t>
      </w:r>
      <w:r w:rsidR="00E34C7A">
        <w:rPr>
          <w:rFonts w:ascii="Times New Roman" w:eastAsia="Times New Roman" w:hAnsi="Times New Roman" w:cs="Times New Roman"/>
          <w:sz w:val="27"/>
          <w:szCs w:val="27"/>
        </w:rPr>
        <w:t>, a WT strand base paring with a mutant strand</w:t>
      </w:r>
      <w:r>
        <w:rPr>
          <w:rFonts w:ascii="Times New Roman" w:eastAsia="Times New Roman" w:hAnsi="Times New Roman" w:cs="Times New Roman"/>
          <w:sz w:val="27"/>
          <w:szCs w:val="27"/>
        </w:rPr>
        <w:t xml:space="preserve">. The amplicons will then be subjected to T7 endonuclease which </w:t>
      </w:r>
      <w:r w:rsidR="00E34C7A">
        <w:rPr>
          <w:rFonts w:ascii="Times New Roman" w:eastAsia="Times New Roman" w:hAnsi="Times New Roman" w:cs="Times New Roman"/>
          <w:sz w:val="27"/>
          <w:szCs w:val="27"/>
        </w:rPr>
        <w:t xml:space="preserve">is an enzyme that </w:t>
      </w:r>
      <w:r>
        <w:rPr>
          <w:rFonts w:ascii="Times New Roman" w:eastAsia="Times New Roman" w:hAnsi="Times New Roman" w:cs="Times New Roman"/>
          <w:sz w:val="27"/>
          <w:szCs w:val="27"/>
        </w:rPr>
        <w:t>recognizes and cleaves only hetero-duplex DNA</w:t>
      </w:r>
      <w:r>
        <w:rPr>
          <w:rFonts w:ascii="Times New Roman" w:eastAsia="Times New Roman" w:hAnsi="Times New Roman" w:cs="Times New Roman"/>
          <w:sz w:val="27"/>
          <w:szCs w:val="27"/>
          <w:vertAlign w:val="superscript"/>
        </w:rPr>
        <w:t>36</w:t>
      </w:r>
      <w:r>
        <w:rPr>
          <w:rFonts w:ascii="Times New Roman" w:eastAsia="Times New Roman" w:hAnsi="Times New Roman" w:cs="Times New Roman"/>
          <w:sz w:val="27"/>
          <w:szCs w:val="27"/>
        </w:rPr>
        <w:t xml:space="preserve">. </w:t>
      </w:r>
      <w:r w:rsidR="00DD7C56">
        <w:rPr>
          <w:rFonts w:ascii="Times New Roman" w:eastAsia="Times New Roman" w:hAnsi="Times New Roman" w:cs="Times New Roman"/>
          <w:sz w:val="27"/>
          <w:szCs w:val="27"/>
        </w:rPr>
        <w:t xml:space="preserve">The </w:t>
      </w:r>
      <w:r w:rsidR="00E34C7A">
        <w:rPr>
          <w:rFonts w:ascii="Times New Roman" w:eastAsia="Times New Roman" w:hAnsi="Times New Roman" w:cs="Times New Roman"/>
          <w:sz w:val="27"/>
          <w:szCs w:val="27"/>
        </w:rPr>
        <w:t>presence</w:t>
      </w:r>
      <w:r w:rsidR="00DD7C56">
        <w:rPr>
          <w:rFonts w:ascii="Times New Roman" w:eastAsia="Times New Roman" w:hAnsi="Times New Roman" w:cs="Times New Roman"/>
          <w:sz w:val="27"/>
          <w:szCs w:val="27"/>
        </w:rPr>
        <w:t xml:space="preserve"> of this cleavage</w:t>
      </w:r>
      <w:r w:rsidR="00E34C7A">
        <w:rPr>
          <w:rFonts w:ascii="Times New Roman" w:eastAsia="Times New Roman" w:hAnsi="Times New Roman" w:cs="Times New Roman"/>
          <w:sz w:val="27"/>
          <w:szCs w:val="27"/>
        </w:rPr>
        <w:t>, which can be elucidated on a gel,</w:t>
      </w:r>
      <w:r w:rsidR="00DD7C56">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will</w:t>
      </w:r>
      <w:r w:rsidR="0095062F">
        <w:rPr>
          <w:rFonts w:ascii="Times New Roman" w:eastAsia="Times New Roman" w:hAnsi="Times New Roman" w:cs="Times New Roman"/>
          <w:sz w:val="27"/>
          <w:szCs w:val="27"/>
        </w:rPr>
        <w:t xml:space="preserve"> indicate successful </w:t>
      </w:r>
      <w:r>
        <w:rPr>
          <w:rFonts w:ascii="Times New Roman" w:eastAsia="Times New Roman" w:hAnsi="Times New Roman" w:cs="Times New Roman"/>
          <w:sz w:val="27"/>
          <w:szCs w:val="27"/>
        </w:rPr>
        <w:t>gRNA-directed</w:t>
      </w:r>
      <w:r w:rsidR="00174BDE">
        <w:rPr>
          <w:rFonts w:ascii="Times New Roman" w:eastAsia="Times New Roman" w:hAnsi="Times New Roman" w:cs="Times New Roman"/>
          <w:sz w:val="27"/>
          <w:szCs w:val="27"/>
        </w:rPr>
        <w:t xml:space="preserve"> cleavage. </w:t>
      </w:r>
    </w:p>
    <w:p w14:paraId="5BF676FA" w14:textId="71C37CBF" w:rsidR="00174BDE" w:rsidRDefault="00444EE0" w:rsidP="00174BDE">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7456" behindDoc="0" locked="0" layoutInCell="1" allowOverlap="1" wp14:anchorId="35FB2395" wp14:editId="3F4F5CB3">
                <wp:simplePos x="0" y="0"/>
                <wp:positionH relativeFrom="column">
                  <wp:posOffset>2566670</wp:posOffset>
                </wp:positionH>
                <wp:positionV relativeFrom="paragraph">
                  <wp:posOffset>0</wp:posOffset>
                </wp:positionV>
                <wp:extent cx="3992880" cy="3599180"/>
                <wp:effectExtent l="0" t="0" r="20320" b="33020"/>
                <wp:wrapTight wrapText="bothSides">
                  <wp:wrapPolygon edited="0">
                    <wp:start x="0" y="0"/>
                    <wp:lineTo x="0" y="21646"/>
                    <wp:lineTo x="21573" y="21646"/>
                    <wp:lineTo x="2157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3992880" cy="35991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6A1B341" w14:textId="10766C20" w:rsidR="00737F58" w:rsidRDefault="00737F58">
                            <w:r w:rsidRPr="00997600">
                              <w:rPr>
                                <w:b/>
                              </w:rPr>
                              <w:t>Figure 7:</w:t>
                            </w:r>
                            <w:r>
                              <w:t xml:space="preserve"> F0 Screening process to ensure gRNA specificity (</w:t>
                            </w:r>
                            <w:r w:rsidR="00A82784">
                              <w:t xml:space="preserve">via </w:t>
                            </w:r>
                            <w:r>
                              <w:t xml:space="preserve">T7) first then </w:t>
                            </w:r>
                            <w:r w:rsidR="00A82784">
                              <w:t>ssODN integration</w:t>
                            </w:r>
                            <w:r>
                              <w:t xml:space="preserve"> (</w:t>
                            </w:r>
                            <w:r w:rsidR="00A82784">
                              <w:t xml:space="preserve">via </w:t>
                            </w:r>
                            <w:r>
                              <w:t xml:space="preserve">restriction) second. </w:t>
                            </w:r>
                            <w:r>
                              <w:rPr>
                                <w:rFonts w:ascii="Times New Roman" w:eastAsia="Times New Roman" w:hAnsi="Times New Roman" w:cs="Times New Roman"/>
                                <w:noProof/>
                                <w:sz w:val="27"/>
                                <w:szCs w:val="27"/>
                              </w:rPr>
                              <w:drawing>
                                <wp:inline distT="0" distB="0" distL="0" distR="0" wp14:anchorId="219DA2E0" wp14:editId="6EA199FD">
                                  <wp:extent cx="3225670" cy="3160998"/>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4-29 at 2.55.14 PM.png"/>
                                          <pic:cNvPicPr/>
                                        </pic:nvPicPr>
                                        <pic:blipFill rotWithShape="1">
                                          <a:blip r:embed="rId18">
                                            <a:extLst>
                                              <a:ext uri="{28A0092B-C50C-407E-A947-70E740481C1C}">
                                                <a14:useLocalDpi xmlns:a14="http://schemas.microsoft.com/office/drawing/2010/main" val="0"/>
                                              </a:ext>
                                            </a:extLst>
                                          </a:blip>
                                          <a:srcRect l="6067" t="7478" r="5175" b="668"/>
                                          <a:stretch/>
                                        </pic:blipFill>
                                        <pic:spPr bwMode="auto">
                                          <a:xfrm>
                                            <a:off x="0" y="0"/>
                                            <a:ext cx="3250698" cy="318552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2395" id="Text Box 51" o:spid="_x0000_s1033" type="#_x0000_t202" style="position:absolute;left:0;text-align:left;margin-left:202.1pt;margin-top:0;width:314.4pt;height:28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" filled="f" strokecolor="black [3213]">
                <v:textbox>
                  <w:txbxContent>
                    <w:p w14:paraId="56A1B341" w14:textId="10766C20" w:rsidR="00737F58" w:rsidRDefault="00737F58">
                      <w:r w:rsidRPr="00997600">
                        <w:rPr>
                          <w:b/>
                        </w:rPr>
                        <w:t>Figure 7:</w:t>
                      </w:r>
                      <w:r>
                        <w:t xml:space="preserve"> F0 Screening process to ensure gRNA specificity (</w:t>
                      </w:r>
                      <w:r w:rsidR="00A82784">
                        <w:t xml:space="preserve">via </w:t>
                      </w:r>
                      <w:r>
                        <w:t xml:space="preserve">T7) first then </w:t>
                      </w:r>
                      <w:r w:rsidR="00A82784">
                        <w:t>ssODN integration</w:t>
                      </w:r>
                      <w:r>
                        <w:t xml:space="preserve"> (</w:t>
                      </w:r>
                      <w:r w:rsidR="00A82784">
                        <w:t xml:space="preserve">via </w:t>
                      </w:r>
                      <w:r>
                        <w:t xml:space="preserve">restriction) second. </w:t>
                      </w:r>
                      <w:r>
                        <w:rPr>
                          <w:rFonts w:ascii="Times New Roman" w:eastAsia="Times New Roman" w:hAnsi="Times New Roman" w:cs="Times New Roman"/>
                          <w:noProof/>
                          <w:sz w:val="27"/>
                          <w:szCs w:val="27"/>
                        </w:rPr>
                        <w:drawing>
                          <wp:inline distT="0" distB="0" distL="0" distR="0" wp14:anchorId="219DA2E0" wp14:editId="6EA199FD">
                            <wp:extent cx="3225670" cy="3160998"/>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7-04-29 at 2.55.14 PM.png"/>
                                    <pic:cNvPicPr/>
                                  </pic:nvPicPr>
                                  <pic:blipFill rotWithShape="1">
                                    <a:blip r:embed="rId19">
                                      <a:extLst>
                                        <a:ext uri="{28A0092B-C50C-407E-A947-70E740481C1C}">
                                          <a14:useLocalDpi xmlns:a14="http://schemas.microsoft.com/office/drawing/2010/main" val="0"/>
                                        </a:ext>
                                      </a:extLst>
                                    </a:blip>
                                    <a:srcRect l="6067" t="7478" r="5175" b="668"/>
                                    <a:stretch/>
                                  </pic:blipFill>
                                  <pic:spPr bwMode="auto">
                                    <a:xfrm>
                                      <a:off x="0" y="0"/>
                                      <a:ext cx="3250698" cy="3185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w10:wrap type="tight"/>
              </v:shape>
            </w:pict>
          </mc:Fallback>
        </mc:AlternateContent>
      </w:r>
      <w:r w:rsidR="0095062F">
        <w:rPr>
          <w:rFonts w:ascii="Times New Roman" w:eastAsia="Times New Roman" w:hAnsi="Times New Roman" w:cs="Times New Roman"/>
          <w:sz w:val="27"/>
          <w:szCs w:val="27"/>
        </w:rPr>
        <w:t xml:space="preserve"> After successful </w:t>
      </w:r>
      <w:r w:rsidR="001249FE">
        <w:rPr>
          <w:rFonts w:ascii="Times New Roman" w:eastAsia="Times New Roman" w:hAnsi="Times New Roman" w:cs="Times New Roman"/>
          <w:sz w:val="27"/>
          <w:szCs w:val="27"/>
        </w:rPr>
        <w:t>gRNA</w:t>
      </w:r>
      <w:r w:rsidR="0095062F">
        <w:rPr>
          <w:rFonts w:ascii="Times New Roman" w:eastAsia="Times New Roman" w:hAnsi="Times New Roman" w:cs="Times New Roman"/>
          <w:sz w:val="27"/>
          <w:szCs w:val="27"/>
        </w:rPr>
        <w:t xml:space="preserve"> specificity is established for both mutations, </w:t>
      </w:r>
      <w:r w:rsidR="006E4CB4">
        <w:rPr>
          <w:rFonts w:ascii="Times New Roman" w:eastAsia="Times New Roman" w:hAnsi="Times New Roman" w:cs="Times New Roman"/>
          <w:sz w:val="27"/>
          <w:szCs w:val="27"/>
        </w:rPr>
        <w:t xml:space="preserve">the </w:t>
      </w:r>
      <w:r w:rsidR="00174BDE">
        <w:rPr>
          <w:rFonts w:ascii="Times New Roman" w:eastAsia="Times New Roman" w:hAnsi="Times New Roman" w:cs="Times New Roman"/>
          <w:sz w:val="27"/>
          <w:szCs w:val="27"/>
        </w:rPr>
        <w:t>effectiveness</w:t>
      </w:r>
      <w:r w:rsidR="006E4CB4">
        <w:rPr>
          <w:rFonts w:ascii="Times New Roman" w:eastAsia="Times New Roman" w:hAnsi="Times New Roman" w:cs="Times New Roman"/>
          <w:sz w:val="27"/>
          <w:szCs w:val="27"/>
        </w:rPr>
        <w:t xml:space="preserve"> of </w:t>
      </w:r>
      <w:r w:rsidR="0095062F">
        <w:rPr>
          <w:rFonts w:ascii="Times New Roman" w:eastAsia="Times New Roman" w:hAnsi="Times New Roman" w:cs="Times New Roman"/>
          <w:sz w:val="27"/>
          <w:szCs w:val="27"/>
        </w:rPr>
        <w:t>H</w:t>
      </w:r>
      <w:r w:rsidR="006E4CB4">
        <w:rPr>
          <w:rFonts w:ascii="Times New Roman" w:eastAsia="Times New Roman" w:hAnsi="Times New Roman" w:cs="Times New Roman"/>
          <w:sz w:val="27"/>
          <w:szCs w:val="27"/>
        </w:rPr>
        <w:t>DR-mediated knock in mutations with our designed ssODN’s will</w:t>
      </w:r>
      <w:r w:rsidR="00B65182">
        <w:rPr>
          <w:rFonts w:ascii="Times New Roman" w:eastAsia="Times New Roman" w:hAnsi="Times New Roman" w:cs="Times New Roman"/>
          <w:sz w:val="27"/>
          <w:szCs w:val="27"/>
        </w:rPr>
        <w:t xml:space="preserve"> be </w:t>
      </w:r>
      <w:r w:rsidR="006E4CB4">
        <w:rPr>
          <w:rFonts w:ascii="Times New Roman" w:eastAsia="Times New Roman" w:hAnsi="Times New Roman" w:cs="Times New Roman"/>
          <w:sz w:val="27"/>
          <w:szCs w:val="27"/>
        </w:rPr>
        <w:t>tested</w:t>
      </w:r>
      <w:r w:rsidR="00B65182">
        <w:rPr>
          <w:rFonts w:ascii="Times New Roman" w:eastAsia="Times New Roman" w:hAnsi="Times New Roman" w:cs="Times New Roman"/>
          <w:sz w:val="27"/>
          <w:szCs w:val="27"/>
        </w:rPr>
        <w:t xml:space="preserve"> by injecting</w:t>
      </w:r>
      <w:r w:rsidR="00A772A2">
        <w:rPr>
          <w:rFonts w:ascii="Times New Roman" w:eastAsia="Times New Roman" w:hAnsi="Times New Roman" w:cs="Times New Roman"/>
          <w:sz w:val="27"/>
          <w:szCs w:val="27"/>
        </w:rPr>
        <w:t xml:space="preserve"> a new</w:t>
      </w:r>
      <w:r w:rsidR="00B65182">
        <w:rPr>
          <w:rFonts w:ascii="Times New Roman" w:eastAsia="Times New Roman" w:hAnsi="Times New Roman" w:cs="Times New Roman"/>
          <w:sz w:val="27"/>
          <w:szCs w:val="27"/>
        </w:rPr>
        <w:t xml:space="preserve"> F0 </w:t>
      </w:r>
      <w:r w:rsidR="00A772A2">
        <w:rPr>
          <w:rFonts w:ascii="Times New Roman" w:eastAsia="Times New Roman" w:hAnsi="Times New Roman" w:cs="Times New Roman"/>
          <w:sz w:val="27"/>
          <w:szCs w:val="27"/>
        </w:rPr>
        <w:t>generation</w:t>
      </w:r>
      <w:r w:rsidR="00B65182">
        <w:rPr>
          <w:rFonts w:ascii="Times New Roman" w:eastAsia="Times New Roman" w:hAnsi="Times New Roman" w:cs="Times New Roman"/>
          <w:sz w:val="27"/>
          <w:szCs w:val="27"/>
        </w:rPr>
        <w:t xml:space="preserve"> with </w:t>
      </w:r>
      <w:r w:rsidR="006E4CB4">
        <w:rPr>
          <w:rFonts w:ascii="Times New Roman" w:eastAsia="Times New Roman" w:hAnsi="Times New Roman" w:cs="Times New Roman"/>
          <w:sz w:val="27"/>
          <w:szCs w:val="27"/>
        </w:rPr>
        <w:t xml:space="preserve">gRNA, cas9 mRNA, and ssODN </w:t>
      </w:r>
      <w:r w:rsidR="00B65182">
        <w:rPr>
          <w:rFonts w:ascii="Times New Roman" w:eastAsia="Times New Roman" w:hAnsi="Times New Roman" w:cs="Times New Roman"/>
          <w:sz w:val="27"/>
          <w:szCs w:val="27"/>
        </w:rPr>
        <w:t xml:space="preserve">and </w:t>
      </w:r>
      <w:r w:rsidR="006E4CB4">
        <w:rPr>
          <w:rFonts w:ascii="Times New Roman" w:eastAsia="Times New Roman" w:hAnsi="Times New Roman" w:cs="Times New Roman"/>
          <w:sz w:val="27"/>
          <w:szCs w:val="27"/>
        </w:rPr>
        <w:t xml:space="preserve">then </w:t>
      </w:r>
      <w:r w:rsidR="00B65182">
        <w:rPr>
          <w:rFonts w:ascii="Times New Roman" w:eastAsia="Times New Roman" w:hAnsi="Times New Roman" w:cs="Times New Roman"/>
          <w:sz w:val="27"/>
          <w:szCs w:val="27"/>
        </w:rPr>
        <w:t xml:space="preserve">screening </w:t>
      </w:r>
      <w:r w:rsidR="00174BDE">
        <w:rPr>
          <w:rFonts w:ascii="Times New Roman" w:eastAsia="Times New Roman" w:hAnsi="Times New Roman" w:cs="Times New Roman"/>
          <w:sz w:val="27"/>
          <w:szCs w:val="27"/>
        </w:rPr>
        <w:t>via</w:t>
      </w:r>
      <w:r w:rsidR="00B65182">
        <w:rPr>
          <w:rFonts w:ascii="Times New Roman" w:eastAsia="Times New Roman" w:hAnsi="Times New Roman" w:cs="Times New Roman"/>
          <w:sz w:val="27"/>
          <w:szCs w:val="27"/>
        </w:rPr>
        <w:t xml:space="preserve"> restriction digest</w:t>
      </w:r>
      <w:r w:rsidR="001249FE">
        <w:rPr>
          <w:rFonts w:ascii="Times New Roman" w:eastAsia="Times New Roman" w:hAnsi="Times New Roman" w:cs="Times New Roman"/>
          <w:sz w:val="27"/>
          <w:szCs w:val="27"/>
          <w:vertAlign w:val="superscript"/>
        </w:rPr>
        <w:t>29</w:t>
      </w:r>
      <w:r w:rsidR="006E4CB4">
        <w:rPr>
          <w:rFonts w:ascii="Times New Roman" w:eastAsia="Times New Roman" w:hAnsi="Times New Roman" w:cs="Times New Roman"/>
          <w:sz w:val="27"/>
          <w:szCs w:val="27"/>
        </w:rPr>
        <w:t xml:space="preserve">. </w:t>
      </w:r>
      <w:r w:rsidR="0035415F">
        <w:rPr>
          <w:rFonts w:ascii="Times New Roman" w:eastAsia="Times New Roman" w:hAnsi="Times New Roman" w:cs="Times New Roman"/>
          <w:sz w:val="27"/>
          <w:szCs w:val="27"/>
        </w:rPr>
        <w:t xml:space="preserve">DNA amplicons of the target mutation locus from </w:t>
      </w:r>
      <w:r w:rsidR="0006787D">
        <w:rPr>
          <w:rFonts w:ascii="Times New Roman" w:eastAsia="Times New Roman" w:hAnsi="Times New Roman" w:cs="Times New Roman"/>
          <w:sz w:val="27"/>
          <w:szCs w:val="27"/>
        </w:rPr>
        <w:t xml:space="preserve">these </w:t>
      </w:r>
      <w:r w:rsidR="0035415F">
        <w:rPr>
          <w:rFonts w:ascii="Times New Roman" w:eastAsia="Times New Roman" w:hAnsi="Times New Roman" w:cs="Times New Roman"/>
          <w:sz w:val="27"/>
          <w:szCs w:val="27"/>
        </w:rPr>
        <w:t>F0 embryos will be subjected to a specific restriction enzyme.</w:t>
      </w:r>
      <w:r w:rsidR="00E34C7A">
        <w:rPr>
          <w:rFonts w:ascii="Times New Roman" w:eastAsia="Times New Roman" w:hAnsi="Times New Roman" w:cs="Times New Roman"/>
          <w:sz w:val="27"/>
          <w:szCs w:val="27"/>
        </w:rPr>
        <w:t xml:space="preserve"> Restriction enzymes cleave double stranded DNA at enzyme-specific recognition sequences. The</w:t>
      </w:r>
      <w:r w:rsidR="0035415F">
        <w:rPr>
          <w:rFonts w:ascii="Times New Roman" w:eastAsia="Times New Roman" w:hAnsi="Times New Roman" w:cs="Times New Roman"/>
          <w:sz w:val="27"/>
          <w:szCs w:val="27"/>
        </w:rPr>
        <w:t xml:space="preserve"> </w:t>
      </w:r>
      <w:r w:rsidR="006E4CB4">
        <w:rPr>
          <w:rFonts w:ascii="Times New Roman" w:eastAsia="Times New Roman" w:hAnsi="Times New Roman" w:cs="Times New Roman"/>
          <w:sz w:val="27"/>
          <w:szCs w:val="27"/>
        </w:rPr>
        <w:t>restriction</w:t>
      </w:r>
      <w:r w:rsidR="00A772A2">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enzyme</w:t>
      </w:r>
      <w:r w:rsidR="006E4CB4">
        <w:rPr>
          <w:rFonts w:ascii="Times New Roman" w:eastAsia="Times New Roman" w:hAnsi="Times New Roman" w:cs="Times New Roman"/>
          <w:sz w:val="27"/>
          <w:szCs w:val="27"/>
        </w:rPr>
        <w:t>s chosen for this screen</w:t>
      </w:r>
      <w:r w:rsidR="00B65182">
        <w:rPr>
          <w:rFonts w:ascii="Times New Roman" w:eastAsia="Times New Roman" w:hAnsi="Times New Roman" w:cs="Times New Roman"/>
          <w:sz w:val="27"/>
          <w:szCs w:val="27"/>
        </w:rPr>
        <w:t xml:space="preserve"> will </w:t>
      </w:r>
      <w:r w:rsidR="006E4CB4">
        <w:rPr>
          <w:rFonts w:ascii="Times New Roman" w:eastAsia="Times New Roman" w:hAnsi="Times New Roman" w:cs="Times New Roman"/>
          <w:sz w:val="27"/>
          <w:szCs w:val="27"/>
        </w:rPr>
        <w:t xml:space="preserve">contain a recognition sequence that incorporates the target mutation such that a restriction enzyme will cut only amplicons in which the targeted mutation was successfully integrated. Therefore, if any DNA cleavage is seen on a gel, we can establish that our ssODN was successfully integrated into </w:t>
      </w:r>
      <w:r w:rsidR="00B65182">
        <w:rPr>
          <w:rFonts w:ascii="Times New Roman" w:eastAsia="Times New Roman" w:hAnsi="Times New Roman" w:cs="Times New Roman"/>
          <w:sz w:val="27"/>
          <w:szCs w:val="27"/>
        </w:rPr>
        <w:t>at least one cell of a F0 mosaic fish.</w:t>
      </w:r>
      <w:r w:rsidR="00A772A2">
        <w:rPr>
          <w:rFonts w:ascii="Times New Roman" w:eastAsia="Times New Roman" w:hAnsi="Times New Roman" w:cs="Times New Roman"/>
          <w:sz w:val="27"/>
          <w:szCs w:val="27"/>
        </w:rPr>
        <w:t xml:space="preserve"> </w:t>
      </w:r>
      <w:r w:rsidR="00A772A2" w:rsidRPr="0035415F">
        <w:rPr>
          <w:rFonts w:ascii="Times New Roman" w:eastAsia="Times New Roman" w:hAnsi="Times New Roman" w:cs="Times New Roman"/>
          <w:b/>
          <w:sz w:val="27"/>
          <w:szCs w:val="27"/>
        </w:rPr>
        <w:t>(Fig 8).</w:t>
      </w:r>
      <w:r w:rsidR="00B65182">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 xml:space="preserve">It is important to note that in designing primers, the WT amplicon sequence was examined to ensure it did not already contain the restriction recognition sequence prior to target mutation integration. </w:t>
      </w:r>
    </w:p>
    <w:p w14:paraId="6AF1C007" w14:textId="625C69A7" w:rsidR="006E4CB4" w:rsidRDefault="006E4CB4" w:rsidP="006E4CB4">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w:t>
      </w:r>
      <w:r w:rsidR="00174BDE">
        <w:rPr>
          <w:rFonts w:ascii="Times New Roman" w:eastAsia="Times New Roman" w:hAnsi="Times New Roman" w:cs="Times New Roman"/>
          <w:sz w:val="27"/>
          <w:szCs w:val="27"/>
        </w:rPr>
        <w:t>Using</w:t>
      </w:r>
      <w:r>
        <w:rPr>
          <w:rFonts w:ascii="Times New Roman" w:eastAsia="Times New Roman" w:hAnsi="Times New Roman" w:cs="Times New Roman"/>
          <w:sz w:val="27"/>
          <w:szCs w:val="27"/>
        </w:rPr>
        <w:t xml:space="preserve"> this screening process, we can at least determine if our </w:t>
      </w:r>
      <w:r w:rsidR="005919BA">
        <w:rPr>
          <w:rFonts w:ascii="Times New Roman" w:eastAsia="Times New Roman" w:hAnsi="Times New Roman" w:cs="Times New Roman"/>
          <w:sz w:val="27"/>
          <w:szCs w:val="27"/>
        </w:rPr>
        <w:t>gRNA and ssODN</w:t>
      </w:r>
      <w:r>
        <w:rPr>
          <w:rFonts w:ascii="Times New Roman" w:eastAsia="Times New Roman" w:hAnsi="Times New Roman" w:cs="Times New Roman"/>
          <w:sz w:val="27"/>
          <w:szCs w:val="27"/>
        </w:rPr>
        <w:t xml:space="preserve"> </w:t>
      </w:r>
      <w:r w:rsidR="005919BA">
        <w:rPr>
          <w:rFonts w:ascii="Times New Roman" w:eastAsia="Times New Roman" w:hAnsi="Times New Roman" w:cs="Times New Roman"/>
          <w:sz w:val="27"/>
          <w:szCs w:val="27"/>
        </w:rPr>
        <w:t>work</w:t>
      </w:r>
      <w:r w:rsidR="00174BDE">
        <w:rPr>
          <w:rFonts w:ascii="Times New Roman" w:eastAsia="Times New Roman" w:hAnsi="Times New Roman" w:cs="Times New Roman"/>
          <w:sz w:val="27"/>
          <w:szCs w:val="27"/>
        </w:rPr>
        <w:t xml:space="preserve"> in general</w:t>
      </w:r>
      <w:r w:rsidR="005E2C4A">
        <w:rPr>
          <w:rFonts w:ascii="Times New Roman" w:eastAsia="Times New Roman" w:hAnsi="Times New Roman" w:cs="Times New Roman"/>
          <w:sz w:val="27"/>
          <w:szCs w:val="27"/>
        </w:rPr>
        <w:t xml:space="preserve">. If they do, we </w:t>
      </w:r>
      <w:r w:rsidR="00174BDE">
        <w:rPr>
          <w:rFonts w:ascii="Times New Roman" w:eastAsia="Times New Roman" w:hAnsi="Times New Roman" w:cs="Times New Roman"/>
          <w:sz w:val="27"/>
          <w:szCs w:val="27"/>
        </w:rPr>
        <w:t>can</w:t>
      </w:r>
      <w:r>
        <w:rPr>
          <w:rFonts w:ascii="Times New Roman" w:eastAsia="Times New Roman" w:hAnsi="Times New Roman" w:cs="Times New Roman"/>
          <w:sz w:val="27"/>
          <w:szCs w:val="27"/>
        </w:rPr>
        <w:t xml:space="preserve"> </w:t>
      </w:r>
      <w:r w:rsidR="00174BDE">
        <w:rPr>
          <w:rFonts w:ascii="Times New Roman" w:eastAsia="Times New Roman" w:hAnsi="Times New Roman" w:cs="Times New Roman"/>
          <w:sz w:val="27"/>
          <w:szCs w:val="27"/>
        </w:rPr>
        <w:t xml:space="preserve">justify </w:t>
      </w:r>
      <w:r w:rsidR="005919BA">
        <w:rPr>
          <w:rFonts w:ascii="Times New Roman" w:eastAsia="Times New Roman" w:hAnsi="Times New Roman" w:cs="Times New Roman"/>
          <w:sz w:val="27"/>
          <w:szCs w:val="27"/>
        </w:rPr>
        <w:t>maturing</w:t>
      </w:r>
      <w:r>
        <w:rPr>
          <w:rFonts w:ascii="Times New Roman" w:eastAsia="Times New Roman" w:hAnsi="Times New Roman" w:cs="Times New Roman"/>
          <w:sz w:val="27"/>
          <w:szCs w:val="27"/>
        </w:rPr>
        <w:t xml:space="preserve"> a given F</w:t>
      </w:r>
      <w:r w:rsidR="00174BDE">
        <w:rPr>
          <w:rFonts w:ascii="Times New Roman" w:eastAsia="Times New Roman" w:hAnsi="Times New Roman" w:cs="Times New Roman"/>
          <w:sz w:val="27"/>
          <w:szCs w:val="27"/>
        </w:rPr>
        <w:t>0 generation and cross</w:t>
      </w:r>
      <w:r w:rsidR="005E2C4A">
        <w:rPr>
          <w:rFonts w:ascii="Times New Roman" w:eastAsia="Times New Roman" w:hAnsi="Times New Roman" w:cs="Times New Roman"/>
          <w:sz w:val="27"/>
          <w:szCs w:val="27"/>
        </w:rPr>
        <w:t>ing</w:t>
      </w:r>
      <w:r w:rsidR="00174BDE">
        <w:rPr>
          <w:rFonts w:ascii="Times New Roman" w:eastAsia="Times New Roman" w:hAnsi="Times New Roman" w:cs="Times New Roman"/>
          <w:sz w:val="27"/>
          <w:szCs w:val="27"/>
        </w:rPr>
        <w:t xml:space="preserve"> </w:t>
      </w:r>
      <w:r w:rsidR="0006787D">
        <w:rPr>
          <w:rFonts w:ascii="Times New Roman" w:eastAsia="Times New Roman" w:hAnsi="Times New Roman" w:cs="Times New Roman"/>
          <w:sz w:val="27"/>
          <w:szCs w:val="27"/>
        </w:rPr>
        <w:t xml:space="preserve">the </w:t>
      </w:r>
      <w:r w:rsidR="00174BDE">
        <w:rPr>
          <w:rFonts w:ascii="Times New Roman" w:eastAsia="Times New Roman" w:hAnsi="Times New Roman" w:cs="Times New Roman"/>
          <w:sz w:val="27"/>
          <w:szCs w:val="27"/>
        </w:rPr>
        <w:t xml:space="preserve">mosaic fish. If </w:t>
      </w:r>
      <w:r w:rsidR="0006787D">
        <w:rPr>
          <w:rFonts w:ascii="Times New Roman" w:eastAsia="Times New Roman" w:hAnsi="Times New Roman" w:cs="Times New Roman"/>
          <w:sz w:val="27"/>
          <w:szCs w:val="27"/>
        </w:rPr>
        <w:t xml:space="preserve">we cannot identify T7-mediated cleavage, we might design a different gRNA sequences to minimize off-target effects and maximize target specificity. If we cannot identify restriction enzyme-mediated cleavage, </w:t>
      </w:r>
      <w:r w:rsidR="00174BDE">
        <w:rPr>
          <w:rFonts w:ascii="Times New Roman" w:eastAsia="Times New Roman" w:hAnsi="Times New Roman" w:cs="Times New Roman"/>
          <w:sz w:val="27"/>
          <w:szCs w:val="27"/>
        </w:rPr>
        <w:t>we might design different ssODN sequences or attempt a different HDR mechanism using plasmid donor DNA</w:t>
      </w:r>
      <w:r w:rsidR="00EC6728">
        <w:rPr>
          <w:rFonts w:ascii="Times New Roman" w:eastAsia="Times New Roman" w:hAnsi="Times New Roman" w:cs="Times New Roman"/>
          <w:sz w:val="27"/>
          <w:szCs w:val="27"/>
          <w:vertAlign w:val="superscript"/>
        </w:rPr>
        <w:t>30-32</w:t>
      </w:r>
      <w:r w:rsidR="00174BDE">
        <w:rPr>
          <w:rFonts w:ascii="Times New Roman" w:eastAsia="Times New Roman" w:hAnsi="Times New Roman" w:cs="Times New Roman"/>
          <w:sz w:val="27"/>
          <w:szCs w:val="27"/>
        </w:rPr>
        <w:t>.</w:t>
      </w:r>
    </w:p>
    <w:p w14:paraId="4B98AFC2" w14:textId="0875F0B7" w:rsidR="001249FE" w:rsidRDefault="001249FE" w:rsidP="001249FE">
      <w:pPr>
        <w:spacing w:before="100" w:beforeAutospacing="1" w:after="100" w:afterAutospacing="1"/>
        <w:rPr>
          <w:rFonts w:ascii="Times New Roman" w:eastAsia="Times New Roman" w:hAnsi="Times New Roman" w:cs="Times New Roman"/>
          <w:sz w:val="27"/>
          <w:szCs w:val="27"/>
          <w:u w:val="single"/>
        </w:rPr>
      </w:pPr>
      <w:r>
        <w:rPr>
          <w:rFonts w:ascii="Times New Roman" w:eastAsia="Times New Roman" w:hAnsi="Times New Roman" w:cs="Times New Roman"/>
          <w:sz w:val="27"/>
          <w:szCs w:val="27"/>
          <w:u w:val="single"/>
        </w:rPr>
        <w:t>St</w:t>
      </w:r>
      <w:r w:rsidRPr="001249FE">
        <w:rPr>
          <w:rFonts w:ascii="Times New Roman" w:eastAsia="Times New Roman" w:hAnsi="Times New Roman" w:cs="Times New Roman"/>
          <w:sz w:val="27"/>
          <w:szCs w:val="27"/>
          <w:u w:val="single"/>
        </w:rPr>
        <w:t>aining of glycosylated a-dg for each</w:t>
      </w:r>
      <w:r>
        <w:rPr>
          <w:rFonts w:ascii="Times New Roman" w:eastAsia="Times New Roman" w:hAnsi="Times New Roman" w:cs="Times New Roman"/>
          <w:sz w:val="27"/>
          <w:szCs w:val="27"/>
          <w:u w:val="single"/>
        </w:rPr>
        <w:t xml:space="preserve"> NRAP variant line</w:t>
      </w:r>
    </w:p>
    <w:p w14:paraId="4CB4B536" w14:textId="3CB09FEF" w:rsidR="001249FE" w:rsidRPr="00B65182" w:rsidRDefault="00957B2D" w:rsidP="00997B8B">
      <w:pPr>
        <w:spacing w:before="100" w:beforeAutospacing="1" w:after="100" w:afterAutospacing="1"/>
        <w:rPr>
          <w:rFonts w:ascii="Times New Roman" w:eastAsia="Times New Roman" w:hAnsi="Times New Roman" w:cs="Times New Roman"/>
          <w:sz w:val="27"/>
          <w:szCs w:val="27"/>
        </w:rPr>
      </w:pPr>
      <w:r>
        <w:rPr>
          <w:rFonts w:ascii="Times New Roman" w:eastAsia="Times New Roman" w:hAnsi="Times New Roman" w:cs="Times New Roman"/>
          <w:noProof/>
          <w:sz w:val="27"/>
          <w:szCs w:val="27"/>
        </w:rPr>
        <mc:AlternateContent>
          <mc:Choice Requires="wps">
            <w:drawing>
              <wp:anchor distT="0" distB="0" distL="114300" distR="114300" simplePos="0" relativeHeight="251668480" behindDoc="0" locked="0" layoutInCell="1" allowOverlap="1" wp14:anchorId="0A9FC147" wp14:editId="0ACEAA05">
                <wp:simplePos x="0" y="0"/>
                <wp:positionH relativeFrom="column">
                  <wp:posOffset>1648460</wp:posOffset>
                </wp:positionH>
                <wp:positionV relativeFrom="paragraph">
                  <wp:posOffset>836295</wp:posOffset>
                </wp:positionV>
                <wp:extent cx="4916170" cy="4455160"/>
                <wp:effectExtent l="0" t="0" r="36830" b="15240"/>
                <wp:wrapTight wrapText="bothSides">
                  <wp:wrapPolygon edited="0">
                    <wp:start x="0" y="0"/>
                    <wp:lineTo x="0" y="21551"/>
                    <wp:lineTo x="21650" y="21551"/>
                    <wp:lineTo x="21650"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4916170" cy="445516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988190" w14:textId="756343DD" w:rsidR="00737F58" w:rsidRDefault="00737F58">
                            <w:r>
                              <w:rPr>
                                <w:rFonts w:ascii="Times New Roman" w:eastAsia="Times New Roman" w:hAnsi="Times New Roman" w:cs="Times New Roman"/>
                                <w:noProof/>
                                <w:sz w:val="27"/>
                                <w:szCs w:val="27"/>
                              </w:rPr>
                              <w:drawing>
                                <wp:inline distT="0" distB="0" distL="0" distR="0" wp14:anchorId="1B9337C6" wp14:editId="108AB66B">
                                  <wp:extent cx="4819216" cy="1649140"/>
                                  <wp:effectExtent l="0" t="0" r="698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7-04-29 at 4.06.40 PM.png"/>
                                          <pic:cNvPicPr/>
                                        </pic:nvPicPr>
                                        <pic:blipFill>
                                          <a:blip r:embed="rId20">
                                            <a:extLst>
                                              <a:ext uri="{28A0092B-C50C-407E-A947-70E740481C1C}">
                                                <a14:useLocalDpi xmlns:a14="http://schemas.microsoft.com/office/drawing/2010/main" val="0"/>
                                              </a:ext>
                                            </a:extLst>
                                          </a:blip>
                                          <a:stretch>
                                            <a:fillRect/>
                                          </a:stretch>
                                        </pic:blipFill>
                                        <pic:spPr>
                                          <a:xfrm>
                                            <a:off x="0" y="0"/>
                                            <a:ext cx="4819216" cy="1649140"/>
                                          </a:xfrm>
                                          <a:prstGeom prst="rect">
                                            <a:avLst/>
                                          </a:prstGeom>
                                        </pic:spPr>
                                      </pic:pic>
                                    </a:graphicData>
                                  </a:graphic>
                                </wp:inline>
                              </w:drawing>
                            </w:r>
                            <w:r>
                              <w:rPr>
                                <w:rFonts w:ascii="Times New Roman" w:eastAsia="Times New Roman" w:hAnsi="Times New Roman" w:cs="Times New Roman"/>
                                <w:noProof/>
                                <w:sz w:val="27"/>
                                <w:szCs w:val="27"/>
                              </w:rPr>
                              <w:drawing>
                                <wp:inline distT="0" distB="0" distL="0" distR="0" wp14:anchorId="5F8979D3" wp14:editId="240E9D90">
                                  <wp:extent cx="4704916" cy="1721115"/>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7-04-29 at 4.06.50 PM.png"/>
                                          <pic:cNvPicPr/>
                                        </pic:nvPicPr>
                                        <pic:blipFill>
                                          <a:blip r:embed="rId21">
                                            <a:extLst>
                                              <a:ext uri="{28A0092B-C50C-407E-A947-70E740481C1C}">
                                                <a14:useLocalDpi xmlns:a14="http://schemas.microsoft.com/office/drawing/2010/main" val="0"/>
                                              </a:ext>
                                            </a:extLst>
                                          </a:blip>
                                          <a:stretch>
                                            <a:fillRect/>
                                          </a:stretch>
                                        </pic:blipFill>
                                        <pic:spPr>
                                          <a:xfrm>
                                            <a:off x="0" y="0"/>
                                            <a:ext cx="4704916" cy="1721115"/>
                                          </a:xfrm>
                                          <a:prstGeom prst="rect">
                                            <a:avLst/>
                                          </a:prstGeom>
                                        </pic:spPr>
                                      </pic:pic>
                                    </a:graphicData>
                                  </a:graphic>
                                </wp:inline>
                              </w:drawing>
                            </w:r>
                          </w:p>
                          <w:p w14:paraId="7C2F5ACF" w14:textId="553509B6" w:rsidR="00737F58" w:rsidRDefault="00737F58">
                            <w:r w:rsidRPr="00444EE0">
                              <w:rPr>
                                <w:b/>
                              </w:rPr>
                              <w:t>Figure 8:</w:t>
                            </w:r>
                            <w:r>
                              <w:t xml:space="preserve"> Specific restriction enzymes dDe1 and Hppy188I will only cut PCR amplicons from mutant cells carrying the specific targeted mutations representing the missense and splice variant respectively. No cuts will be seen in WT amplicons because the recognition sequence depends on the target mutations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C147" id="Text Box 84" o:spid="_x0000_s1034" type="#_x0000_t202" style="position:absolute;margin-left:129.8pt;margin-top:65.85pt;width:387.1pt;height:35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" filled="f" strokecolor="black [3213]">
                <v:textbox>
                  <w:txbxContent>
                    <w:p w14:paraId="2F988190" w14:textId="756343DD" w:rsidR="00737F58" w:rsidRDefault="00737F58">
                      <w:r>
                        <w:rPr>
                          <w:rFonts w:ascii="Times New Roman" w:eastAsia="Times New Roman" w:hAnsi="Times New Roman" w:cs="Times New Roman"/>
                          <w:noProof/>
                          <w:sz w:val="27"/>
                          <w:szCs w:val="27"/>
                        </w:rPr>
                        <w:drawing>
                          <wp:inline distT="0" distB="0" distL="0" distR="0" wp14:anchorId="1B9337C6" wp14:editId="108AB66B">
                            <wp:extent cx="4819216" cy="1649140"/>
                            <wp:effectExtent l="0" t="0" r="698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 Shot 2017-04-29 at 4.06.40 PM.png"/>
                                    <pic:cNvPicPr/>
                                  </pic:nvPicPr>
                                  <pic:blipFill>
                                    <a:blip r:embed="rId22">
                                      <a:extLst>
                                        <a:ext uri="{28A0092B-C50C-407E-A947-70E740481C1C}">
                                          <a14:useLocalDpi xmlns:a14="http://schemas.microsoft.com/office/drawing/2010/main" val="0"/>
                                        </a:ext>
                                      </a:extLst>
                                    </a:blip>
                                    <a:stretch>
                                      <a:fillRect/>
                                    </a:stretch>
                                  </pic:blipFill>
                                  <pic:spPr>
                                    <a:xfrm>
                                      <a:off x="0" y="0"/>
                                      <a:ext cx="4819216" cy="1649140"/>
                                    </a:xfrm>
                                    <a:prstGeom prst="rect">
                                      <a:avLst/>
                                    </a:prstGeom>
                                  </pic:spPr>
                                </pic:pic>
                              </a:graphicData>
                            </a:graphic>
                          </wp:inline>
                        </w:drawing>
                      </w:r>
                      <w:r>
                        <w:rPr>
                          <w:rFonts w:ascii="Times New Roman" w:eastAsia="Times New Roman" w:hAnsi="Times New Roman" w:cs="Times New Roman"/>
                          <w:noProof/>
                          <w:sz w:val="27"/>
                          <w:szCs w:val="27"/>
                        </w:rPr>
                        <w:drawing>
                          <wp:inline distT="0" distB="0" distL="0" distR="0" wp14:anchorId="5F8979D3" wp14:editId="240E9D90">
                            <wp:extent cx="4704916" cy="1721115"/>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7-04-29 at 4.06.50 PM.png"/>
                                    <pic:cNvPicPr/>
                                  </pic:nvPicPr>
                                  <pic:blipFill>
                                    <a:blip r:embed="rId23">
                                      <a:extLst>
                                        <a:ext uri="{28A0092B-C50C-407E-A947-70E740481C1C}">
                                          <a14:useLocalDpi xmlns:a14="http://schemas.microsoft.com/office/drawing/2010/main" val="0"/>
                                        </a:ext>
                                      </a:extLst>
                                    </a:blip>
                                    <a:stretch>
                                      <a:fillRect/>
                                    </a:stretch>
                                  </pic:blipFill>
                                  <pic:spPr>
                                    <a:xfrm>
                                      <a:off x="0" y="0"/>
                                      <a:ext cx="4704916" cy="1721115"/>
                                    </a:xfrm>
                                    <a:prstGeom prst="rect">
                                      <a:avLst/>
                                    </a:prstGeom>
                                  </pic:spPr>
                                </pic:pic>
                              </a:graphicData>
                            </a:graphic>
                          </wp:inline>
                        </w:drawing>
                      </w:r>
                    </w:p>
                    <w:p w14:paraId="7C2F5ACF" w14:textId="553509B6" w:rsidR="00737F58" w:rsidRDefault="00737F58">
                      <w:r w:rsidRPr="00444EE0">
                        <w:rPr>
                          <w:b/>
                        </w:rPr>
                        <w:t>Figure 8:</w:t>
                      </w:r>
                      <w:r>
                        <w:t xml:space="preserve"> Specific restriction enzymes dDe1 and Hppy188I will only cut PCR amplicons from mutant cells carrying the specific targeted mutations representing the missense and splice variant respectively. No cuts will be seen in WT amplicons because the recognition sequence depends on the target mutations</w:t>
                      </w:r>
                    </w:p>
                  </w:txbxContent>
                </v:textbox>
                <w10:wrap type="tight"/>
              </v:shape>
            </w:pict>
          </mc:Fallback>
        </mc:AlternateContent>
      </w:r>
      <w:r w:rsidR="001249FE">
        <w:rPr>
          <w:rFonts w:ascii="Times New Roman" w:eastAsia="Times New Roman" w:hAnsi="Times New Roman" w:cs="Times New Roman"/>
          <w:sz w:val="27"/>
          <w:szCs w:val="27"/>
        </w:rPr>
        <w:tab/>
      </w:r>
      <w:r w:rsidR="00DD7C56">
        <w:rPr>
          <w:rFonts w:ascii="Times New Roman" w:eastAsia="Times New Roman" w:hAnsi="Times New Roman" w:cs="Times New Roman"/>
          <w:sz w:val="27"/>
          <w:szCs w:val="27"/>
        </w:rPr>
        <w:t>The 3 z</w:t>
      </w:r>
      <w:r w:rsidR="0035415F">
        <w:rPr>
          <w:rFonts w:ascii="Times New Roman" w:eastAsia="Times New Roman" w:hAnsi="Times New Roman" w:cs="Times New Roman"/>
          <w:sz w:val="27"/>
          <w:szCs w:val="27"/>
        </w:rPr>
        <w:t>ebrafish NRAP models will be immunohistochemically</w:t>
      </w:r>
      <w:r w:rsidR="000E2CB7">
        <w:rPr>
          <w:rFonts w:ascii="Times New Roman" w:eastAsia="Times New Roman" w:hAnsi="Times New Roman" w:cs="Times New Roman"/>
          <w:sz w:val="27"/>
          <w:szCs w:val="27"/>
        </w:rPr>
        <w:t xml:space="preserve"> </w:t>
      </w:r>
      <w:r w:rsidR="0035415F">
        <w:rPr>
          <w:rFonts w:ascii="Times New Roman" w:eastAsia="Times New Roman" w:hAnsi="Times New Roman" w:cs="Times New Roman"/>
          <w:sz w:val="27"/>
          <w:szCs w:val="27"/>
        </w:rPr>
        <w:t>stained</w:t>
      </w:r>
      <w:r w:rsidR="000E2CB7">
        <w:rPr>
          <w:rFonts w:ascii="Times New Roman" w:eastAsia="Times New Roman" w:hAnsi="Times New Roman" w:cs="Times New Roman"/>
          <w:sz w:val="27"/>
          <w:szCs w:val="27"/>
        </w:rPr>
        <w:t xml:space="preserve"> for glycosylated a-dg </w:t>
      </w:r>
      <w:r w:rsidR="00514291">
        <w:rPr>
          <w:rFonts w:ascii="Times New Roman" w:eastAsia="Times New Roman" w:hAnsi="Times New Roman" w:cs="Times New Roman"/>
          <w:sz w:val="27"/>
          <w:szCs w:val="27"/>
        </w:rPr>
        <w:t>using the antibody IIH6</w:t>
      </w:r>
      <w:r w:rsidR="00514291">
        <w:rPr>
          <w:rFonts w:ascii="Times New Roman" w:eastAsia="Times New Roman" w:hAnsi="Times New Roman" w:cs="Times New Roman"/>
          <w:sz w:val="27"/>
          <w:szCs w:val="27"/>
          <w:vertAlign w:val="superscript"/>
        </w:rPr>
        <w:t>23</w:t>
      </w:r>
      <w:r w:rsidR="00514291">
        <w:rPr>
          <w:rFonts w:ascii="Times New Roman" w:eastAsia="Times New Roman" w:hAnsi="Times New Roman" w:cs="Times New Roman"/>
          <w:sz w:val="27"/>
          <w:szCs w:val="27"/>
        </w:rPr>
        <w:t xml:space="preserve">. </w:t>
      </w:r>
      <w:r w:rsidR="0035415F">
        <w:rPr>
          <w:rFonts w:ascii="Times New Roman" w:eastAsia="Times New Roman" w:hAnsi="Times New Roman" w:cs="Times New Roman"/>
          <w:sz w:val="27"/>
          <w:szCs w:val="27"/>
        </w:rPr>
        <w:t xml:space="preserve">Staining will follow </w:t>
      </w:r>
      <w:r w:rsidR="00514291">
        <w:rPr>
          <w:rFonts w:ascii="Times New Roman" w:eastAsia="Times New Roman" w:hAnsi="Times New Roman" w:cs="Times New Roman"/>
          <w:sz w:val="27"/>
          <w:szCs w:val="27"/>
        </w:rPr>
        <w:t xml:space="preserve">the same protocol as the Lin et al paper which previously demonstrated the </w:t>
      </w:r>
      <w:proofErr w:type="spellStart"/>
      <w:r w:rsidR="00514291">
        <w:rPr>
          <w:rFonts w:ascii="Times New Roman" w:eastAsia="Times New Roman" w:hAnsi="Times New Roman" w:cs="Times New Roman"/>
          <w:sz w:val="27"/>
          <w:szCs w:val="27"/>
        </w:rPr>
        <w:t>fukutin</w:t>
      </w:r>
      <w:proofErr w:type="spellEnd"/>
      <w:r w:rsidR="00514291">
        <w:rPr>
          <w:rFonts w:ascii="Times New Roman" w:eastAsia="Times New Roman" w:hAnsi="Times New Roman" w:cs="Times New Roman"/>
          <w:sz w:val="27"/>
          <w:szCs w:val="27"/>
        </w:rPr>
        <w:t xml:space="preserve"> gene’s involvement in dystroglycanopathy</w:t>
      </w:r>
      <w:r w:rsidR="00835FDF">
        <w:rPr>
          <w:rFonts w:ascii="Times New Roman" w:eastAsia="Times New Roman" w:hAnsi="Times New Roman" w:cs="Times New Roman"/>
          <w:sz w:val="27"/>
          <w:szCs w:val="27"/>
        </w:rPr>
        <w:t xml:space="preserve"> using a zebrafish model</w:t>
      </w:r>
      <w:r w:rsidR="00514291">
        <w:rPr>
          <w:rFonts w:ascii="Times New Roman" w:eastAsia="Times New Roman" w:hAnsi="Times New Roman" w:cs="Times New Roman"/>
          <w:sz w:val="27"/>
          <w:szCs w:val="27"/>
          <w:vertAlign w:val="superscript"/>
        </w:rPr>
        <w:t>37</w:t>
      </w:r>
      <w:r w:rsidR="00514291">
        <w:rPr>
          <w:rFonts w:ascii="Times New Roman" w:eastAsia="Times New Roman" w:hAnsi="Times New Roman" w:cs="Times New Roman"/>
          <w:sz w:val="27"/>
          <w:szCs w:val="27"/>
        </w:rPr>
        <w:t xml:space="preserve">. </w:t>
      </w:r>
      <w:r w:rsidR="0006787D">
        <w:rPr>
          <w:rFonts w:ascii="Times New Roman" w:eastAsia="Times New Roman" w:hAnsi="Times New Roman" w:cs="Times New Roman"/>
          <w:sz w:val="27"/>
          <w:szCs w:val="27"/>
        </w:rPr>
        <w:t xml:space="preserve">The </w:t>
      </w:r>
      <w:proofErr w:type="spellStart"/>
      <w:r w:rsidR="0006787D">
        <w:rPr>
          <w:rFonts w:ascii="Times New Roman" w:eastAsia="Times New Roman" w:hAnsi="Times New Roman" w:cs="Times New Roman"/>
          <w:sz w:val="27"/>
          <w:szCs w:val="27"/>
        </w:rPr>
        <w:t>fukutin</w:t>
      </w:r>
      <w:proofErr w:type="spellEnd"/>
      <w:r w:rsidR="0006787D">
        <w:rPr>
          <w:rFonts w:ascii="Times New Roman" w:eastAsia="Times New Roman" w:hAnsi="Times New Roman" w:cs="Times New Roman"/>
          <w:sz w:val="27"/>
          <w:szCs w:val="27"/>
        </w:rPr>
        <w:t xml:space="preserve"> knock-out muscle </w:t>
      </w:r>
      <w:proofErr w:type="spellStart"/>
      <w:r w:rsidR="0006787D">
        <w:rPr>
          <w:rFonts w:ascii="Times New Roman" w:eastAsia="Times New Roman" w:hAnsi="Times New Roman" w:cs="Times New Roman"/>
          <w:sz w:val="27"/>
          <w:szCs w:val="27"/>
        </w:rPr>
        <w:t>immunostain</w:t>
      </w:r>
      <w:proofErr w:type="spellEnd"/>
      <w:r w:rsidR="0006787D">
        <w:rPr>
          <w:rFonts w:ascii="Times New Roman" w:eastAsia="Times New Roman" w:hAnsi="Times New Roman" w:cs="Times New Roman"/>
          <w:sz w:val="27"/>
          <w:szCs w:val="27"/>
        </w:rPr>
        <w:t xml:space="preserve"> will serve as a disease control in comparing the presence of glycosylated a-dg in our three zebrafish NRAP models. </w:t>
      </w:r>
    </w:p>
    <w:p w14:paraId="4BDE8F28" w14:textId="77C0A6FF" w:rsidR="00491C04" w:rsidRPr="00997600" w:rsidRDefault="00997B8B" w:rsidP="00491C04">
      <w:pPr>
        <w:spacing w:before="100" w:beforeAutospacing="1" w:after="100" w:afterAutospacing="1"/>
        <w:rPr>
          <w:rFonts w:ascii="Times New Roman" w:hAnsi="Times New Roman" w:cs="Times New Roman"/>
          <w:b/>
          <w:sz w:val="27"/>
          <w:szCs w:val="27"/>
          <w:u w:val="single"/>
        </w:rPr>
      </w:pPr>
      <w:bookmarkStart w:id="1" w:name="discussion"/>
      <w:bookmarkEnd w:id="1"/>
      <w:r w:rsidRPr="00997600">
        <w:rPr>
          <w:rFonts w:ascii="Times New Roman" w:hAnsi="Times New Roman" w:cs="Times New Roman"/>
          <w:b/>
          <w:sz w:val="27"/>
          <w:szCs w:val="27"/>
          <w:u w:val="single"/>
        </w:rPr>
        <w:t>D</w:t>
      </w:r>
      <w:r w:rsidR="00491C04" w:rsidRPr="00997600">
        <w:rPr>
          <w:rFonts w:ascii="Times New Roman" w:hAnsi="Times New Roman" w:cs="Times New Roman"/>
          <w:b/>
          <w:sz w:val="27"/>
          <w:szCs w:val="27"/>
          <w:u w:val="single"/>
        </w:rPr>
        <w:t xml:space="preserve">iscussion </w:t>
      </w:r>
    </w:p>
    <w:p w14:paraId="2DEAADD2" w14:textId="4034B0DC" w:rsidR="00957B2D" w:rsidRDefault="00997600" w:rsidP="00585843">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The results of this investigation will give insight into the involvement of NRAP variants in pathogenicity. If i</w:t>
      </w:r>
      <w:r w:rsidR="00C4007F" w:rsidRPr="00997600">
        <w:rPr>
          <w:rFonts w:ascii="Times New Roman" w:eastAsia="Times New Roman" w:hAnsi="Times New Roman" w:cs="Times New Roman"/>
          <w:sz w:val="27"/>
          <w:szCs w:val="27"/>
        </w:rPr>
        <w:t xml:space="preserve">mmunostaining of </w:t>
      </w:r>
      <w:r>
        <w:rPr>
          <w:rFonts w:ascii="Times New Roman" w:eastAsia="Times New Roman" w:hAnsi="Times New Roman" w:cs="Times New Roman"/>
          <w:sz w:val="27"/>
          <w:szCs w:val="27"/>
        </w:rPr>
        <w:t xml:space="preserve">the </w:t>
      </w:r>
      <w:r w:rsidR="00C4007F" w:rsidRPr="00997600">
        <w:rPr>
          <w:rFonts w:ascii="Times New Roman" w:eastAsia="Times New Roman" w:hAnsi="Times New Roman" w:cs="Times New Roman"/>
          <w:sz w:val="27"/>
          <w:szCs w:val="27"/>
        </w:rPr>
        <w:t xml:space="preserve">zebrafish </w:t>
      </w:r>
      <w:r>
        <w:rPr>
          <w:rFonts w:ascii="Times New Roman" w:eastAsia="Times New Roman" w:hAnsi="Times New Roman" w:cs="Times New Roman"/>
          <w:sz w:val="27"/>
          <w:szCs w:val="27"/>
        </w:rPr>
        <w:t>doubly</w:t>
      </w:r>
      <w:r w:rsidR="00C4007F" w:rsidRPr="00997600">
        <w:rPr>
          <w:rFonts w:ascii="Times New Roman" w:eastAsia="Times New Roman" w:hAnsi="Times New Roman" w:cs="Times New Roman"/>
          <w:sz w:val="27"/>
          <w:szCs w:val="27"/>
        </w:rPr>
        <w:t xml:space="preserve"> heterozygous </w:t>
      </w:r>
      <w:r>
        <w:rPr>
          <w:rFonts w:ascii="Times New Roman" w:eastAsia="Times New Roman" w:hAnsi="Times New Roman" w:cs="Times New Roman"/>
          <w:sz w:val="27"/>
          <w:szCs w:val="27"/>
        </w:rPr>
        <w:t xml:space="preserve">line shows decreased glycosylated a-dg in the sarcolemma similar to the </w:t>
      </w:r>
      <w:proofErr w:type="spellStart"/>
      <w:r>
        <w:rPr>
          <w:rFonts w:ascii="Times New Roman" w:eastAsia="Times New Roman" w:hAnsi="Times New Roman" w:cs="Times New Roman"/>
          <w:sz w:val="27"/>
          <w:szCs w:val="27"/>
        </w:rPr>
        <w:t>fukitin</w:t>
      </w:r>
      <w:proofErr w:type="spellEnd"/>
      <w:r>
        <w:rPr>
          <w:rFonts w:ascii="Times New Roman" w:eastAsia="Times New Roman" w:hAnsi="Times New Roman" w:cs="Times New Roman"/>
          <w:sz w:val="27"/>
          <w:szCs w:val="27"/>
        </w:rPr>
        <w:t xml:space="preserve"> mutant</w:t>
      </w:r>
      <w:r>
        <w:rPr>
          <w:rFonts w:ascii="Times New Roman" w:eastAsia="Times New Roman" w:hAnsi="Times New Roman" w:cs="Times New Roman"/>
          <w:sz w:val="27"/>
          <w:szCs w:val="27"/>
          <w:vertAlign w:val="superscript"/>
        </w:rPr>
        <w:t>37</w:t>
      </w:r>
      <w:r>
        <w:rPr>
          <w:rFonts w:ascii="Times New Roman" w:eastAsia="Times New Roman" w:hAnsi="Times New Roman" w:cs="Times New Roman"/>
          <w:sz w:val="27"/>
          <w:szCs w:val="27"/>
        </w:rPr>
        <w:t xml:space="preserve">, </w:t>
      </w:r>
      <w:r w:rsidR="000526CA">
        <w:rPr>
          <w:rFonts w:ascii="Times New Roman" w:eastAsia="Times New Roman" w:hAnsi="Times New Roman" w:cs="Times New Roman"/>
          <w:sz w:val="27"/>
          <w:szCs w:val="27"/>
        </w:rPr>
        <w:t>a</w:t>
      </w:r>
      <w:r>
        <w:rPr>
          <w:rFonts w:ascii="Times New Roman" w:eastAsia="Times New Roman" w:hAnsi="Times New Roman" w:cs="Times New Roman"/>
          <w:sz w:val="27"/>
          <w:szCs w:val="27"/>
        </w:rPr>
        <w:t xml:space="preserve"> pathogenic link </w:t>
      </w:r>
      <w:r w:rsidR="005E2C4A">
        <w:rPr>
          <w:rFonts w:ascii="Times New Roman" w:eastAsia="Times New Roman" w:hAnsi="Times New Roman" w:cs="Times New Roman"/>
          <w:sz w:val="27"/>
          <w:szCs w:val="27"/>
        </w:rPr>
        <w:t xml:space="preserve">exists </w:t>
      </w:r>
      <w:r>
        <w:rPr>
          <w:rFonts w:ascii="Times New Roman" w:eastAsia="Times New Roman" w:hAnsi="Times New Roman" w:cs="Times New Roman"/>
          <w:sz w:val="27"/>
          <w:szCs w:val="27"/>
        </w:rPr>
        <w:t>between the human</w:t>
      </w:r>
      <w:r w:rsidR="000526CA">
        <w:rPr>
          <w:rFonts w:ascii="Times New Roman" w:eastAsia="Times New Roman" w:hAnsi="Times New Roman" w:cs="Times New Roman"/>
          <w:sz w:val="27"/>
          <w:szCs w:val="27"/>
        </w:rPr>
        <w:t xml:space="preserve"> NRAP</w:t>
      </w:r>
      <w:r>
        <w:rPr>
          <w:rFonts w:ascii="Times New Roman" w:eastAsia="Times New Roman" w:hAnsi="Times New Roman" w:cs="Times New Roman"/>
          <w:sz w:val="27"/>
          <w:szCs w:val="27"/>
        </w:rPr>
        <w:t xml:space="preserve"> genotype</w:t>
      </w:r>
      <w:r w:rsidR="000526CA">
        <w:rPr>
          <w:rFonts w:ascii="Times New Roman" w:eastAsia="Times New Roman" w:hAnsi="Times New Roman" w:cs="Times New Roman"/>
          <w:sz w:val="27"/>
          <w:szCs w:val="27"/>
        </w:rPr>
        <w:t xml:space="preserve"> and MEB phenotype of dystroglycanopathy</w:t>
      </w:r>
      <w:r w:rsidR="000526CA">
        <w:rPr>
          <w:rFonts w:ascii="Times New Roman" w:eastAsia="Times New Roman" w:hAnsi="Times New Roman" w:cs="Times New Roman"/>
          <w:sz w:val="27"/>
          <w:szCs w:val="27"/>
          <w:vertAlign w:val="superscript"/>
        </w:rPr>
        <w:t>23</w:t>
      </w:r>
      <w:r>
        <w:rPr>
          <w:rFonts w:ascii="Times New Roman" w:eastAsia="Times New Roman" w:hAnsi="Times New Roman" w:cs="Times New Roman"/>
          <w:sz w:val="27"/>
          <w:szCs w:val="27"/>
        </w:rPr>
        <w:t>.</w:t>
      </w:r>
      <w:r w:rsidR="00957B2D" w:rsidRPr="00957B2D">
        <w:rPr>
          <w:rFonts w:ascii="Times New Roman" w:eastAsia="Times New Roman" w:hAnsi="Times New Roman" w:cs="Times New Roman"/>
          <w:sz w:val="27"/>
          <w:szCs w:val="27"/>
        </w:rPr>
        <w:t xml:space="preserve"> </w:t>
      </w:r>
      <w:r w:rsidR="00585843">
        <w:rPr>
          <w:rFonts w:ascii="Times New Roman" w:eastAsia="Times New Roman" w:hAnsi="Times New Roman" w:cs="Times New Roman"/>
          <w:sz w:val="27"/>
          <w:szCs w:val="27"/>
        </w:rPr>
        <w:t xml:space="preserve">If </w:t>
      </w:r>
      <w:r w:rsidR="00957B2D">
        <w:rPr>
          <w:rFonts w:ascii="Times New Roman" w:eastAsia="Times New Roman" w:hAnsi="Times New Roman" w:cs="Times New Roman"/>
          <w:sz w:val="27"/>
          <w:szCs w:val="27"/>
        </w:rPr>
        <w:t>only one of the</w:t>
      </w:r>
      <w:r w:rsidR="005E2C4A">
        <w:rPr>
          <w:rFonts w:ascii="Times New Roman" w:eastAsia="Times New Roman" w:hAnsi="Times New Roman" w:cs="Times New Roman"/>
          <w:sz w:val="27"/>
          <w:szCs w:val="27"/>
        </w:rPr>
        <w:t xml:space="preserve"> two </w:t>
      </w:r>
      <w:r w:rsidR="00957B2D">
        <w:rPr>
          <w:rFonts w:ascii="Times New Roman" w:eastAsia="Times New Roman" w:hAnsi="Times New Roman" w:cs="Times New Roman"/>
          <w:sz w:val="27"/>
          <w:szCs w:val="27"/>
        </w:rPr>
        <w:t xml:space="preserve">zebrafish </w:t>
      </w:r>
      <w:r w:rsidR="005E2C4A">
        <w:rPr>
          <w:rFonts w:ascii="Times New Roman" w:eastAsia="Times New Roman" w:hAnsi="Times New Roman" w:cs="Times New Roman"/>
          <w:sz w:val="27"/>
          <w:szCs w:val="27"/>
        </w:rPr>
        <w:t>WT/variant models</w:t>
      </w:r>
      <w:r w:rsidR="00957B2D">
        <w:rPr>
          <w:rFonts w:ascii="Times New Roman" w:eastAsia="Times New Roman" w:hAnsi="Times New Roman" w:cs="Times New Roman"/>
          <w:sz w:val="27"/>
          <w:szCs w:val="27"/>
        </w:rPr>
        <w:t xml:space="preserve"> shows the dystroglycanopathy phenotype, only that specific variant is the cause for the patient’s disease. </w:t>
      </w:r>
      <w:r w:rsidR="00DB3DA8">
        <w:rPr>
          <w:rFonts w:ascii="Times New Roman" w:eastAsia="Times New Roman" w:hAnsi="Times New Roman" w:cs="Times New Roman"/>
          <w:sz w:val="27"/>
          <w:szCs w:val="27"/>
        </w:rPr>
        <w:t>Because both mutations affect the LIM domain which has high affinity for actin</w:t>
      </w:r>
      <w:r w:rsidR="00DB3DA8">
        <w:rPr>
          <w:rFonts w:ascii="Times New Roman" w:eastAsia="Times New Roman" w:hAnsi="Times New Roman" w:cs="Times New Roman"/>
          <w:sz w:val="27"/>
          <w:szCs w:val="27"/>
          <w:vertAlign w:val="superscript"/>
        </w:rPr>
        <w:t>39</w:t>
      </w:r>
      <w:r w:rsidR="00DB3DA8">
        <w:rPr>
          <w:rFonts w:ascii="Times New Roman" w:eastAsia="Times New Roman" w:hAnsi="Times New Roman" w:cs="Times New Roman"/>
          <w:sz w:val="27"/>
          <w:szCs w:val="27"/>
        </w:rPr>
        <w:t xml:space="preserve">, a pathogenic link between any combination of NRAP </w:t>
      </w:r>
      <w:r w:rsidR="00DB3DA8">
        <w:rPr>
          <w:rFonts w:ascii="Times New Roman" w:eastAsia="Times New Roman" w:hAnsi="Times New Roman" w:cs="Times New Roman"/>
          <w:sz w:val="27"/>
          <w:szCs w:val="27"/>
        </w:rPr>
        <w:lastRenderedPageBreak/>
        <w:t xml:space="preserve">variants might </w:t>
      </w:r>
      <w:r w:rsidR="00CE3CFD">
        <w:rPr>
          <w:rFonts w:ascii="Times New Roman" w:eastAsia="Times New Roman" w:hAnsi="Times New Roman" w:cs="Times New Roman"/>
          <w:sz w:val="27"/>
          <w:szCs w:val="27"/>
        </w:rPr>
        <w:t xml:space="preserve">suggest </w:t>
      </w:r>
      <w:r w:rsidR="00DB3DA8">
        <w:rPr>
          <w:rFonts w:ascii="Times New Roman" w:eastAsia="Times New Roman" w:hAnsi="Times New Roman" w:cs="Times New Roman"/>
          <w:sz w:val="27"/>
          <w:szCs w:val="27"/>
        </w:rPr>
        <w:t>NRAP involvement with the dystrophin complex by mediating actin-</w:t>
      </w:r>
      <w:r w:rsidR="00CE3CFD">
        <w:rPr>
          <w:rFonts w:ascii="Times New Roman" w:eastAsia="Times New Roman" w:hAnsi="Times New Roman" w:cs="Times New Roman"/>
          <w:sz w:val="27"/>
          <w:szCs w:val="27"/>
        </w:rPr>
        <w:t>binding</w:t>
      </w:r>
      <w:r w:rsidR="00DB3DA8">
        <w:rPr>
          <w:rFonts w:ascii="Times New Roman" w:eastAsia="Times New Roman" w:hAnsi="Times New Roman" w:cs="Times New Roman"/>
          <w:sz w:val="27"/>
          <w:szCs w:val="27"/>
        </w:rPr>
        <w:t xml:space="preserve">. </w:t>
      </w:r>
      <w:r w:rsidR="00585843">
        <w:rPr>
          <w:rFonts w:ascii="Times New Roman" w:eastAsia="Times New Roman" w:hAnsi="Times New Roman" w:cs="Times New Roman"/>
          <w:sz w:val="27"/>
          <w:szCs w:val="27"/>
        </w:rPr>
        <w:t>Alternatively, i</w:t>
      </w:r>
      <w:r w:rsidR="00957B2D">
        <w:rPr>
          <w:rFonts w:ascii="Times New Roman" w:eastAsia="Times New Roman" w:hAnsi="Times New Roman" w:cs="Times New Roman"/>
          <w:sz w:val="27"/>
          <w:szCs w:val="27"/>
        </w:rPr>
        <w:t xml:space="preserve">f staining all three models show no deficient a-dg glycosylation, then the </w:t>
      </w:r>
      <w:r w:rsidR="00CE3CFD">
        <w:rPr>
          <w:rFonts w:ascii="Times New Roman" w:eastAsia="Times New Roman" w:hAnsi="Times New Roman" w:cs="Times New Roman"/>
          <w:sz w:val="27"/>
          <w:szCs w:val="27"/>
        </w:rPr>
        <w:t xml:space="preserve">novel </w:t>
      </w:r>
      <w:r w:rsidR="00957B2D">
        <w:rPr>
          <w:rFonts w:ascii="Times New Roman" w:eastAsia="Times New Roman" w:hAnsi="Times New Roman" w:cs="Times New Roman"/>
          <w:sz w:val="27"/>
          <w:szCs w:val="27"/>
        </w:rPr>
        <w:t xml:space="preserve">NRAP variants are not the involved in human disease and there must exist some other undiscovered causative </w:t>
      </w:r>
      <w:r w:rsidR="00CE3CFD">
        <w:rPr>
          <w:rFonts w:ascii="Times New Roman" w:eastAsia="Times New Roman" w:hAnsi="Times New Roman" w:cs="Times New Roman"/>
          <w:sz w:val="27"/>
          <w:szCs w:val="27"/>
        </w:rPr>
        <w:t xml:space="preserve">agent in the patient. </w:t>
      </w:r>
    </w:p>
    <w:p w14:paraId="29FD5713" w14:textId="29EF776D" w:rsidR="00957B2D" w:rsidRPr="00491C04" w:rsidRDefault="00957B2D" w:rsidP="00957B2D">
      <w:pPr>
        <w:spacing w:before="100" w:beforeAutospacing="1" w:after="100" w:afterAutospacing="1"/>
        <w:ind w:firstLine="360"/>
        <w:rPr>
          <w:rFonts w:ascii="Times New Roman" w:eastAsia="Times New Roman" w:hAnsi="Times New Roman" w:cs="Times New Roman"/>
          <w:sz w:val="27"/>
          <w:szCs w:val="27"/>
        </w:rPr>
      </w:pPr>
      <w:r>
        <w:rPr>
          <w:rFonts w:ascii="Times New Roman" w:eastAsia="Times New Roman" w:hAnsi="Times New Roman" w:cs="Times New Roman"/>
          <w:sz w:val="27"/>
          <w:szCs w:val="27"/>
        </w:rPr>
        <w:t>Some potential concerns with this investigation are CRISPR/cas9 issues with low efficiency and mosaic models previously addressed via careful design of CRISPR/cas9 components and implementation of a F0 screening system. However, another concern is whether a g&gt;a SNP in intron 4-5 will result in a complete excision of exon 4 in the zebrafish NRAP protein. To date, there are no tools for comparing the splice patterns and sites of zebrafish NRAP gene with the human NRAP gene. NRAP protein analysis from the splice/WT model will be needed to determine if exon 4 was effectively removed from the zebrafish protein product using our current approach. If this is not the case, other HDR mechanisms might be utilized using exogenous donor DNA with extremely long homology arms of up to 2kbp on each side that simply skips over exon 4 in its sequence though the predicted efficiency of this approach is lower.</w:t>
      </w:r>
      <w:r>
        <w:rPr>
          <w:rFonts w:ascii="Times New Roman" w:eastAsia="Times New Roman" w:hAnsi="Times New Roman" w:cs="Times New Roman"/>
          <w:sz w:val="27"/>
          <w:szCs w:val="27"/>
          <w:vertAlign w:val="superscript"/>
        </w:rPr>
        <w:t>26</w:t>
      </w:r>
      <w:r>
        <w:rPr>
          <w:rFonts w:ascii="Times New Roman" w:eastAsia="Times New Roman" w:hAnsi="Times New Roman" w:cs="Times New Roman"/>
          <w:sz w:val="27"/>
          <w:szCs w:val="27"/>
        </w:rPr>
        <w:t xml:space="preserve"> </w:t>
      </w:r>
    </w:p>
    <w:p w14:paraId="3DF361DE" w14:textId="6423E973" w:rsidR="00A01616" w:rsidRPr="00CE3CFD" w:rsidRDefault="00585843" w:rsidP="00CE3CFD">
      <w:pPr>
        <w:spacing w:before="100" w:beforeAutospacing="1" w:after="100" w:afterAutospacing="1"/>
        <w:ind w:firstLine="360"/>
        <w:rPr>
          <w:rFonts w:ascii="Times New Roman" w:hAnsi="Times New Roman" w:cs="Times New Roman"/>
          <w:sz w:val="27"/>
          <w:szCs w:val="27"/>
        </w:rPr>
      </w:pPr>
      <w:r>
        <w:rPr>
          <w:rFonts w:ascii="Times New Roman" w:eastAsia="Times New Roman" w:hAnsi="Times New Roman" w:cs="Times New Roman"/>
          <w:sz w:val="27"/>
          <w:szCs w:val="27"/>
        </w:rPr>
        <w:t xml:space="preserve">If established, a </w:t>
      </w:r>
      <w:r w:rsidR="00CE3CFD">
        <w:rPr>
          <w:rFonts w:ascii="Times New Roman" w:eastAsia="Times New Roman" w:hAnsi="Times New Roman" w:cs="Times New Roman"/>
          <w:sz w:val="27"/>
          <w:szCs w:val="27"/>
        </w:rPr>
        <w:t>pathogenic link</w:t>
      </w:r>
      <w:r w:rsidR="00DB3DA8">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between a mutated NRAP genotype and dystroglycanopathy can </w:t>
      </w:r>
      <w:r w:rsidR="00DB3DA8">
        <w:rPr>
          <w:rFonts w:ascii="Times New Roman" w:eastAsia="Times New Roman" w:hAnsi="Times New Roman" w:cs="Times New Roman"/>
          <w:sz w:val="27"/>
          <w:szCs w:val="27"/>
        </w:rPr>
        <w:t xml:space="preserve">open the door for future research characterizing NRAP’s biochemical interaction with the dystrophin complex. </w:t>
      </w:r>
      <w:r w:rsidR="005E2C4A">
        <w:rPr>
          <w:rFonts w:ascii="Times New Roman" w:eastAsia="Times New Roman" w:hAnsi="Times New Roman" w:cs="Times New Roman"/>
          <w:sz w:val="27"/>
          <w:szCs w:val="27"/>
        </w:rPr>
        <w:t>Our</w:t>
      </w:r>
      <w:r w:rsidR="00957B2D">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rPr>
        <w:t xml:space="preserve">creation of </w:t>
      </w:r>
      <w:r w:rsidR="00957B2D">
        <w:rPr>
          <w:rFonts w:ascii="Times New Roman" w:eastAsia="Times New Roman" w:hAnsi="Times New Roman" w:cs="Times New Roman"/>
          <w:sz w:val="27"/>
          <w:szCs w:val="27"/>
        </w:rPr>
        <w:t xml:space="preserve">zebrafish NRAP </w:t>
      </w:r>
      <w:r>
        <w:rPr>
          <w:rFonts w:ascii="Times New Roman" w:eastAsia="Times New Roman" w:hAnsi="Times New Roman" w:cs="Times New Roman"/>
          <w:sz w:val="27"/>
          <w:szCs w:val="27"/>
        </w:rPr>
        <w:t xml:space="preserve">lines in this investigation </w:t>
      </w:r>
      <w:r w:rsidR="00DB3DA8">
        <w:rPr>
          <w:rFonts w:ascii="Times New Roman" w:eastAsia="Times New Roman" w:hAnsi="Times New Roman" w:cs="Times New Roman"/>
          <w:sz w:val="27"/>
          <w:szCs w:val="27"/>
        </w:rPr>
        <w:t>can</w:t>
      </w:r>
      <w:r>
        <w:rPr>
          <w:rFonts w:ascii="Times New Roman" w:eastAsia="Times New Roman" w:hAnsi="Times New Roman" w:cs="Times New Roman"/>
          <w:sz w:val="27"/>
          <w:szCs w:val="27"/>
        </w:rPr>
        <w:t xml:space="preserve"> provide a convenient model </w:t>
      </w:r>
      <w:r w:rsidR="00CE3CFD">
        <w:rPr>
          <w:rFonts w:ascii="Times New Roman" w:eastAsia="Times New Roman" w:hAnsi="Times New Roman" w:cs="Times New Roman"/>
          <w:sz w:val="27"/>
          <w:szCs w:val="27"/>
        </w:rPr>
        <w:t>for future experiments</w:t>
      </w:r>
      <w:r>
        <w:rPr>
          <w:rFonts w:ascii="Times New Roman" w:eastAsia="Times New Roman" w:hAnsi="Times New Roman" w:cs="Times New Roman"/>
          <w:sz w:val="27"/>
          <w:szCs w:val="27"/>
        </w:rPr>
        <w:t>. Furthermore, successful creation of a knock-in model using CRISPR/cas9 HDR will add further insight into optimization of this developing</w:t>
      </w:r>
      <w:r w:rsidR="00CE3CFD">
        <w:rPr>
          <w:rFonts w:ascii="Times New Roman" w:eastAsia="Times New Roman" w:hAnsi="Times New Roman" w:cs="Times New Roman"/>
          <w:sz w:val="27"/>
          <w:szCs w:val="27"/>
        </w:rPr>
        <w:t xml:space="preserve"> genetic</w:t>
      </w:r>
      <w:r>
        <w:rPr>
          <w:rFonts w:ascii="Times New Roman" w:eastAsia="Times New Roman" w:hAnsi="Times New Roman" w:cs="Times New Roman"/>
          <w:sz w:val="27"/>
          <w:szCs w:val="27"/>
        </w:rPr>
        <w:t xml:space="preserve"> technology. </w:t>
      </w:r>
      <w:bookmarkStart w:id="2" w:name="references"/>
      <w:bookmarkEnd w:id="2"/>
      <w:r w:rsidR="00A01616">
        <w:rPr>
          <w:rFonts w:ascii="Times New Roman" w:hAnsi="Times New Roman" w:cs="Times New Roman"/>
          <w:sz w:val="27"/>
          <w:szCs w:val="27"/>
        </w:rPr>
        <w:br w:type="page"/>
      </w:r>
    </w:p>
    <w:p w14:paraId="1A12F9D6" w14:textId="79D4F319" w:rsidR="00491C04" w:rsidRPr="006A039E" w:rsidRDefault="00491C04" w:rsidP="00491C04">
      <w:pPr>
        <w:spacing w:before="100" w:beforeAutospacing="1" w:after="100" w:afterAutospacing="1"/>
        <w:rPr>
          <w:rFonts w:ascii="Times New Roman" w:hAnsi="Times New Roman" w:cs="Times New Roman"/>
          <w:b/>
          <w:sz w:val="27"/>
          <w:szCs w:val="27"/>
        </w:rPr>
      </w:pPr>
      <w:r w:rsidRPr="006A039E">
        <w:rPr>
          <w:rFonts w:ascii="Times New Roman" w:hAnsi="Times New Roman" w:cs="Times New Roman"/>
          <w:b/>
          <w:sz w:val="27"/>
          <w:szCs w:val="27"/>
        </w:rPr>
        <w:lastRenderedPageBreak/>
        <w:t>Referen</w:t>
      </w:r>
      <w:r w:rsidR="006A039E" w:rsidRPr="006A039E">
        <w:rPr>
          <w:rFonts w:ascii="Times New Roman" w:hAnsi="Times New Roman" w:cs="Times New Roman"/>
          <w:b/>
          <w:sz w:val="27"/>
          <w:szCs w:val="27"/>
        </w:rPr>
        <w:t>ces</w:t>
      </w:r>
    </w:p>
    <w:p w14:paraId="383F8F15" w14:textId="77777777" w:rsidR="00A01616" w:rsidRPr="00890C88" w:rsidRDefault="00A01616" w:rsidP="00A01616">
      <w:pPr>
        <w:pStyle w:val="ListParagraph"/>
        <w:numPr>
          <w:ilvl w:val="0"/>
          <w:numId w:val="5"/>
        </w:numPr>
        <w:spacing w:before="100" w:beforeAutospacing="1"/>
        <w:rPr>
          <w:rFonts w:ascii="Times New Roman" w:hAnsi="Times New Roman" w:cs="Times New Roman"/>
          <w:color w:val="000000" w:themeColor="text1"/>
        </w:rPr>
      </w:pPr>
      <w:r w:rsidRPr="00890C88">
        <w:rPr>
          <w:rFonts w:ascii="Times New Roman" w:hAnsi="Times New Roman" w:cs="Times New Roman"/>
          <w:color w:val="000000" w:themeColor="text1"/>
        </w:rPr>
        <w:t xml:space="preserve">Kanagawa M, Michele DE, </w:t>
      </w:r>
      <w:proofErr w:type="spellStart"/>
      <w:r w:rsidRPr="00890C88">
        <w:rPr>
          <w:rFonts w:ascii="Times New Roman" w:hAnsi="Times New Roman" w:cs="Times New Roman"/>
          <w:color w:val="000000" w:themeColor="text1"/>
        </w:rPr>
        <w:t>Satz</w:t>
      </w:r>
      <w:proofErr w:type="spellEnd"/>
      <w:r w:rsidRPr="00890C88">
        <w:rPr>
          <w:rFonts w:ascii="Times New Roman" w:hAnsi="Times New Roman" w:cs="Times New Roman"/>
          <w:color w:val="000000" w:themeColor="text1"/>
        </w:rPr>
        <w:t xml:space="preserve"> JS, Barresi R, </w:t>
      </w:r>
      <w:proofErr w:type="spellStart"/>
      <w:r w:rsidRPr="00890C88">
        <w:rPr>
          <w:rFonts w:ascii="Times New Roman" w:hAnsi="Times New Roman" w:cs="Times New Roman"/>
          <w:color w:val="000000" w:themeColor="text1"/>
        </w:rPr>
        <w:t>Kusano</w:t>
      </w:r>
      <w:proofErr w:type="spellEnd"/>
      <w:r w:rsidRPr="00890C88">
        <w:rPr>
          <w:rFonts w:ascii="Times New Roman" w:hAnsi="Times New Roman" w:cs="Times New Roman"/>
          <w:color w:val="000000" w:themeColor="text1"/>
        </w:rPr>
        <w:t xml:space="preserve"> H, et al. (2005) Disruption of </w:t>
      </w:r>
      <w:proofErr w:type="spellStart"/>
      <w:r w:rsidRPr="00890C88">
        <w:rPr>
          <w:rFonts w:ascii="Times New Roman" w:hAnsi="Times New Roman" w:cs="Times New Roman"/>
          <w:color w:val="000000" w:themeColor="text1"/>
        </w:rPr>
        <w:t>perlecan</w:t>
      </w:r>
      <w:proofErr w:type="spellEnd"/>
      <w:r w:rsidRPr="00890C88">
        <w:rPr>
          <w:rFonts w:ascii="Times New Roman" w:hAnsi="Times New Roman" w:cs="Times New Roman"/>
          <w:color w:val="000000" w:themeColor="text1"/>
        </w:rPr>
        <w:t xml:space="preserve"> binding and matrix assembly by post-translational or genetic disruption of dystroglycan function. FEBS Lett 579:4792-4796.</w:t>
      </w:r>
    </w:p>
    <w:p w14:paraId="7960F457" w14:textId="77777777" w:rsidR="00A01616" w:rsidRPr="00890C88" w:rsidRDefault="00A01616" w:rsidP="00A01616">
      <w:pPr>
        <w:pStyle w:val="ListParagraph"/>
        <w:numPr>
          <w:ilvl w:val="0"/>
          <w:numId w:val="5"/>
        </w:numPr>
        <w:spacing w:before="100" w:beforeAutospacing="1"/>
        <w:rPr>
          <w:rFonts w:ascii="Times New Roman" w:hAnsi="Times New Roman" w:cs="Times New Roman"/>
          <w:color w:val="000000" w:themeColor="text1"/>
        </w:rPr>
      </w:pPr>
      <w:r w:rsidRPr="00890C88">
        <w:rPr>
          <w:rFonts w:ascii="Times New Roman" w:hAnsi="Times New Roman" w:cs="Times New Roman"/>
          <w:color w:val="000000" w:themeColor="text1"/>
        </w:rPr>
        <w:t xml:space="preserve">Brown SC, Winder SJ (2012)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and dystroglycanopathies: report of the 187th ENMC Workshop 11-13 November 2011, </w:t>
      </w:r>
      <w:proofErr w:type="spellStart"/>
      <w:r w:rsidRPr="00890C88">
        <w:rPr>
          <w:rFonts w:ascii="Times New Roman" w:hAnsi="Times New Roman" w:cs="Times New Roman"/>
          <w:color w:val="000000" w:themeColor="text1"/>
        </w:rPr>
        <w:t>Naarden</w:t>
      </w:r>
      <w:proofErr w:type="spellEnd"/>
      <w:r w:rsidRPr="00890C88">
        <w:rPr>
          <w:rFonts w:ascii="Times New Roman" w:hAnsi="Times New Roman" w:cs="Times New Roman"/>
          <w:color w:val="000000" w:themeColor="text1"/>
        </w:rPr>
        <w:t xml:space="preserve">, The Netherlands. </w:t>
      </w:r>
      <w:proofErr w:type="spellStart"/>
      <w:r w:rsidRPr="00890C88">
        <w:rPr>
          <w:rFonts w:ascii="Times New Roman" w:hAnsi="Times New Roman" w:cs="Times New Roman"/>
          <w:color w:val="000000" w:themeColor="text1"/>
        </w:rPr>
        <w:t>Neuromuscul</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Disord</w:t>
      </w:r>
      <w:proofErr w:type="spellEnd"/>
      <w:r w:rsidRPr="00890C88">
        <w:rPr>
          <w:rFonts w:ascii="Times New Roman" w:hAnsi="Times New Roman" w:cs="Times New Roman"/>
          <w:color w:val="000000" w:themeColor="text1"/>
        </w:rPr>
        <w:t xml:space="preserve"> 22: 659-668.</w:t>
      </w:r>
    </w:p>
    <w:p w14:paraId="178A9409" w14:textId="797EF75F" w:rsidR="00A01616" w:rsidRPr="00890C88" w:rsidRDefault="00A01616" w:rsidP="00A01616">
      <w:pPr>
        <w:pStyle w:val="NormalWeb"/>
        <w:numPr>
          <w:ilvl w:val="0"/>
          <w:numId w:val="5"/>
        </w:numPr>
        <w:spacing w:after="0" w:afterAutospacing="0"/>
        <w:contextualSpacing/>
        <w:rPr>
          <w:color w:val="000000" w:themeColor="text1"/>
        </w:rPr>
      </w:pPr>
      <w:r w:rsidRPr="00890C88">
        <w:rPr>
          <w:color w:val="000000" w:themeColor="text1"/>
        </w:rPr>
        <w:t xml:space="preserve">Li, M., </w:t>
      </w:r>
      <w:proofErr w:type="spellStart"/>
      <w:r w:rsidRPr="00890C88">
        <w:rPr>
          <w:color w:val="000000" w:themeColor="text1"/>
        </w:rPr>
        <w:t>Hromowyk</w:t>
      </w:r>
      <w:proofErr w:type="spellEnd"/>
      <w:r w:rsidRPr="00890C88">
        <w:rPr>
          <w:color w:val="000000" w:themeColor="text1"/>
        </w:rPr>
        <w:t xml:space="preserve">, K. J., </w:t>
      </w:r>
      <w:proofErr w:type="spellStart"/>
      <w:r w:rsidRPr="00890C88">
        <w:rPr>
          <w:color w:val="000000" w:themeColor="text1"/>
        </w:rPr>
        <w:t>Amacher</w:t>
      </w:r>
      <w:proofErr w:type="spellEnd"/>
      <w:r w:rsidRPr="00890C88">
        <w:rPr>
          <w:color w:val="000000" w:themeColor="text1"/>
        </w:rPr>
        <w:t xml:space="preserve">, S. L., &amp; Currie, P. D. (2017). Muscular dystrophy modeling in zebrafish. </w:t>
      </w:r>
      <w:r w:rsidRPr="00890C88">
        <w:rPr>
          <w:i/>
          <w:iCs/>
          <w:color w:val="000000" w:themeColor="text1"/>
        </w:rPr>
        <w:t>Methods in Cell Biology</w:t>
      </w:r>
      <w:r w:rsidRPr="00890C88">
        <w:rPr>
          <w:color w:val="000000" w:themeColor="text1"/>
        </w:rPr>
        <w:t xml:space="preserve">, </w:t>
      </w:r>
      <w:r w:rsidRPr="00890C88">
        <w:rPr>
          <w:i/>
          <w:iCs/>
          <w:color w:val="000000" w:themeColor="text1"/>
        </w:rPr>
        <w:t>138</w:t>
      </w:r>
      <w:r w:rsidRPr="00890C88">
        <w:rPr>
          <w:color w:val="000000" w:themeColor="text1"/>
        </w:rPr>
        <w:t xml:space="preserve">, 347–380. </w:t>
      </w:r>
    </w:p>
    <w:p w14:paraId="3A5DDC6F"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Juan-</w:t>
      </w:r>
      <w:proofErr w:type="spellStart"/>
      <w:r w:rsidRPr="00890C88">
        <w:rPr>
          <w:rFonts w:ascii="Times New Roman" w:hAnsi="Times New Roman" w:cs="Times New Roman"/>
          <w:color w:val="000000" w:themeColor="text1"/>
        </w:rPr>
        <w:t>Mateu</w:t>
      </w:r>
      <w:proofErr w:type="spellEnd"/>
      <w:r w:rsidRPr="00890C88">
        <w:rPr>
          <w:rFonts w:ascii="Times New Roman" w:hAnsi="Times New Roman" w:cs="Times New Roman"/>
          <w:color w:val="000000" w:themeColor="text1"/>
        </w:rPr>
        <w:t xml:space="preserve"> J, Gonzalez-</w:t>
      </w:r>
      <w:proofErr w:type="spellStart"/>
      <w:r w:rsidRPr="00890C88">
        <w:rPr>
          <w:rFonts w:ascii="Times New Roman" w:hAnsi="Times New Roman" w:cs="Times New Roman"/>
          <w:color w:val="000000" w:themeColor="text1"/>
        </w:rPr>
        <w:t>Quereda</w:t>
      </w:r>
      <w:proofErr w:type="spellEnd"/>
      <w:r w:rsidRPr="00890C88">
        <w:rPr>
          <w:rFonts w:ascii="Times New Roman" w:hAnsi="Times New Roman" w:cs="Times New Roman"/>
          <w:color w:val="000000" w:themeColor="text1"/>
        </w:rPr>
        <w:t xml:space="preserve"> L, Rodriguez MJ, </w:t>
      </w:r>
      <w:proofErr w:type="spellStart"/>
      <w:r w:rsidRPr="00890C88">
        <w:rPr>
          <w:rFonts w:ascii="Times New Roman" w:hAnsi="Times New Roman" w:cs="Times New Roman"/>
          <w:color w:val="000000" w:themeColor="text1"/>
        </w:rPr>
        <w:t>Verdura</w:t>
      </w:r>
      <w:proofErr w:type="spellEnd"/>
      <w:r w:rsidRPr="00890C88">
        <w:rPr>
          <w:rFonts w:ascii="Times New Roman" w:hAnsi="Times New Roman" w:cs="Times New Roman"/>
          <w:color w:val="000000" w:themeColor="text1"/>
        </w:rPr>
        <w:t xml:space="preserve"> E, Lazaro K, et al. (2013) Interplay between DMD point mutations and splicing signals in </w:t>
      </w:r>
      <w:proofErr w:type="spellStart"/>
      <w:r w:rsidRPr="00890C88">
        <w:rPr>
          <w:rFonts w:ascii="Times New Roman" w:hAnsi="Times New Roman" w:cs="Times New Roman"/>
          <w:color w:val="000000" w:themeColor="text1"/>
        </w:rPr>
        <w:t>Dystrophinopathy</w:t>
      </w:r>
      <w:proofErr w:type="spellEnd"/>
      <w:r w:rsidRPr="00890C88">
        <w:rPr>
          <w:rFonts w:ascii="Times New Roman" w:hAnsi="Times New Roman" w:cs="Times New Roman"/>
          <w:color w:val="000000" w:themeColor="text1"/>
        </w:rPr>
        <w:t xml:space="preserve"> phenotypes. </w:t>
      </w:r>
      <w:proofErr w:type="spellStart"/>
      <w:r w:rsidRPr="00890C88">
        <w:rPr>
          <w:rFonts w:ascii="Times New Roman" w:hAnsi="Times New Roman" w:cs="Times New Roman"/>
          <w:color w:val="000000" w:themeColor="text1"/>
        </w:rPr>
        <w:t>PLoS</w:t>
      </w:r>
      <w:proofErr w:type="spellEnd"/>
      <w:r w:rsidRPr="00890C88">
        <w:rPr>
          <w:rFonts w:ascii="Times New Roman" w:hAnsi="Times New Roman" w:cs="Times New Roman"/>
          <w:color w:val="000000" w:themeColor="text1"/>
        </w:rPr>
        <w:t xml:space="preserve"> One 8:e59916.</w:t>
      </w:r>
    </w:p>
    <w:p w14:paraId="3DDE6CE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Beltran-Valero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 Currier S, </w:t>
      </w:r>
      <w:proofErr w:type="spellStart"/>
      <w:r w:rsidRPr="00890C88">
        <w:rPr>
          <w:rFonts w:ascii="Times New Roman" w:hAnsi="Times New Roman" w:cs="Times New Roman"/>
          <w:color w:val="000000" w:themeColor="text1"/>
        </w:rPr>
        <w:t>Steinbrecher</w:t>
      </w:r>
      <w:proofErr w:type="spellEnd"/>
      <w:r w:rsidRPr="00890C88">
        <w:rPr>
          <w:rFonts w:ascii="Times New Roman" w:hAnsi="Times New Roman" w:cs="Times New Roman"/>
          <w:color w:val="000000" w:themeColor="text1"/>
        </w:rPr>
        <w:t xml:space="preserve"> A, Celli J, van </w:t>
      </w:r>
      <w:proofErr w:type="spellStart"/>
      <w:r w:rsidRPr="00890C88">
        <w:rPr>
          <w:rFonts w:ascii="Times New Roman" w:hAnsi="Times New Roman" w:cs="Times New Roman"/>
          <w:color w:val="000000" w:themeColor="text1"/>
        </w:rPr>
        <w:t>Beusekom</w:t>
      </w:r>
      <w:proofErr w:type="spellEnd"/>
      <w:r w:rsidRPr="00890C88">
        <w:rPr>
          <w:rFonts w:ascii="Times New Roman" w:hAnsi="Times New Roman" w:cs="Times New Roman"/>
          <w:color w:val="000000" w:themeColor="text1"/>
        </w:rPr>
        <w:t xml:space="preserve"> E, et al. (</w:t>
      </w:r>
      <w:proofErr w:type="gramStart"/>
      <w:r w:rsidRPr="00890C88">
        <w:rPr>
          <w:rFonts w:ascii="Times New Roman" w:hAnsi="Times New Roman" w:cs="Times New Roman"/>
          <w:color w:val="000000" w:themeColor="text1"/>
        </w:rPr>
        <w:t>2002)Mutations</w:t>
      </w:r>
      <w:proofErr w:type="gramEnd"/>
      <w:r w:rsidRPr="00890C88">
        <w:rPr>
          <w:rFonts w:ascii="Times New Roman" w:hAnsi="Times New Roman" w:cs="Times New Roman"/>
          <w:color w:val="000000" w:themeColor="text1"/>
        </w:rPr>
        <w:t xml:space="preserve"> in the O-</w:t>
      </w:r>
      <w:proofErr w:type="spellStart"/>
      <w:r w:rsidRPr="00890C88">
        <w:rPr>
          <w:rFonts w:ascii="Times New Roman" w:hAnsi="Times New Roman" w:cs="Times New Roman"/>
          <w:color w:val="000000" w:themeColor="text1"/>
        </w:rPr>
        <w:t>mannosyltransferase</w:t>
      </w:r>
      <w:proofErr w:type="spellEnd"/>
      <w:r w:rsidRPr="00890C88">
        <w:rPr>
          <w:rFonts w:ascii="Times New Roman" w:hAnsi="Times New Roman" w:cs="Times New Roman"/>
          <w:color w:val="000000" w:themeColor="text1"/>
        </w:rPr>
        <w:t xml:space="preserve"> gene POMT1 give rise to the severe neuronal migration disorder </w:t>
      </w:r>
      <w:proofErr w:type="spellStart"/>
      <w:r w:rsidRPr="00890C88">
        <w:rPr>
          <w:rFonts w:ascii="Times New Roman" w:hAnsi="Times New Roman" w:cs="Times New Roman"/>
          <w:color w:val="000000" w:themeColor="text1"/>
        </w:rPr>
        <w:t>alker</w:t>
      </w:r>
      <w:proofErr w:type="spellEnd"/>
      <w:r w:rsidRPr="00890C88">
        <w:rPr>
          <w:rFonts w:ascii="Times New Roman" w:hAnsi="Times New Roman" w:cs="Times New Roman"/>
          <w:color w:val="000000" w:themeColor="text1"/>
        </w:rPr>
        <w:t>-Warburg syndrome. Am J Hum Genet 71: 1033-1043.</w:t>
      </w:r>
    </w:p>
    <w:p w14:paraId="1903FCC9"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van </w:t>
      </w:r>
      <w:proofErr w:type="spellStart"/>
      <w:r w:rsidRPr="00890C88">
        <w:rPr>
          <w:rFonts w:ascii="Times New Roman" w:hAnsi="Times New Roman" w:cs="Times New Roman"/>
          <w:color w:val="000000" w:themeColor="text1"/>
        </w:rPr>
        <w:t>Reeuwijk</w:t>
      </w:r>
      <w:proofErr w:type="spellEnd"/>
      <w:r w:rsidRPr="00890C88">
        <w:rPr>
          <w:rFonts w:ascii="Times New Roman" w:hAnsi="Times New Roman" w:cs="Times New Roman"/>
          <w:color w:val="000000" w:themeColor="text1"/>
        </w:rPr>
        <w:t xml:space="preserve"> J, Janssen M, van den </w:t>
      </w:r>
      <w:proofErr w:type="spellStart"/>
      <w:r w:rsidRPr="00890C88">
        <w:rPr>
          <w:rFonts w:ascii="Times New Roman" w:hAnsi="Times New Roman" w:cs="Times New Roman"/>
          <w:color w:val="000000" w:themeColor="text1"/>
        </w:rPr>
        <w:t>Elzen</w:t>
      </w:r>
      <w:proofErr w:type="spellEnd"/>
      <w:r w:rsidRPr="00890C88">
        <w:rPr>
          <w:rFonts w:ascii="Times New Roman" w:hAnsi="Times New Roman" w:cs="Times New Roman"/>
          <w:color w:val="000000" w:themeColor="text1"/>
        </w:rPr>
        <w:t xml:space="preserve"> C, Beltran-Valero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 </w:t>
      </w:r>
      <w:proofErr w:type="spellStart"/>
      <w:r w:rsidRPr="00890C88">
        <w:rPr>
          <w:rFonts w:ascii="Times New Roman" w:hAnsi="Times New Roman" w:cs="Times New Roman"/>
          <w:color w:val="000000" w:themeColor="text1"/>
        </w:rPr>
        <w:t>Sabatelli</w:t>
      </w:r>
      <w:proofErr w:type="spellEnd"/>
      <w:r w:rsidRPr="00890C88">
        <w:rPr>
          <w:rFonts w:ascii="Times New Roman" w:hAnsi="Times New Roman" w:cs="Times New Roman"/>
          <w:color w:val="000000" w:themeColor="text1"/>
        </w:rPr>
        <w:t xml:space="preserve"> P, et al. (2005) POMT2 mutations cause alpha-</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hypoglycosylation</w:t>
      </w:r>
      <w:proofErr w:type="spellEnd"/>
      <w:r w:rsidRPr="00890C88">
        <w:rPr>
          <w:rFonts w:ascii="Times New Roman" w:hAnsi="Times New Roman" w:cs="Times New Roman"/>
          <w:color w:val="000000" w:themeColor="text1"/>
        </w:rPr>
        <w:t xml:space="preserve"> and Walker- Warburg syndrome. J </w:t>
      </w:r>
      <w:proofErr w:type="spellStart"/>
      <w:r w:rsidRPr="00890C88">
        <w:rPr>
          <w:rFonts w:ascii="Times New Roman" w:hAnsi="Times New Roman" w:cs="Times New Roman"/>
          <w:color w:val="000000" w:themeColor="text1"/>
        </w:rPr>
        <w:t>MedGenet</w:t>
      </w:r>
      <w:proofErr w:type="spellEnd"/>
      <w:r w:rsidRPr="00890C88">
        <w:rPr>
          <w:rFonts w:ascii="Times New Roman" w:hAnsi="Times New Roman" w:cs="Times New Roman"/>
          <w:color w:val="000000" w:themeColor="text1"/>
        </w:rPr>
        <w:t xml:space="preserve"> 42: 907-912.</w:t>
      </w:r>
    </w:p>
    <w:p w14:paraId="490566F6"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Yoshida A, Kobayashi K, </w:t>
      </w:r>
      <w:proofErr w:type="spellStart"/>
      <w:r w:rsidRPr="00890C88">
        <w:rPr>
          <w:rFonts w:ascii="Times New Roman" w:hAnsi="Times New Roman" w:cs="Times New Roman"/>
          <w:color w:val="000000" w:themeColor="text1"/>
        </w:rPr>
        <w:t>Manya</w:t>
      </w:r>
      <w:proofErr w:type="spellEnd"/>
      <w:r w:rsidRPr="00890C88">
        <w:rPr>
          <w:rFonts w:ascii="Times New Roman" w:hAnsi="Times New Roman" w:cs="Times New Roman"/>
          <w:color w:val="000000" w:themeColor="text1"/>
        </w:rPr>
        <w:t xml:space="preserve"> H, Taniguchi K, Kano H, et al. (2001) Muscular dystrophy and neuronal migration disorder caused by mutations in a glycosyltransferase, POMGnT1. Dev Cell 1: 717-724.</w:t>
      </w:r>
    </w:p>
    <w:p w14:paraId="6F4BD131"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Kobayashi K, </w:t>
      </w:r>
      <w:proofErr w:type="spellStart"/>
      <w:r w:rsidRPr="00890C88">
        <w:rPr>
          <w:rFonts w:ascii="Times New Roman" w:hAnsi="Times New Roman" w:cs="Times New Roman"/>
          <w:color w:val="000000" w:themeColor="text1"/>
        </w:rPr>
        <w:t>Nakahori</w:t>
      </w:r>
      <w:proofErr w:type="spellEnd"/>
      <w:r w:rsidRPr="00890C88">
        <w:rPr>
          <w:rFonts w:ascii="Times New Roman" w:hAnsi="Times New Roman" w:cs="Times New Roman"/>
          <w:color w:val="000000" w:themeColor="text1"/>
        </w:rPr>
        <w:t xml:space="preserve"> Y, Miyake M, Matsumura K, Kondo-Iida E, et al. (1998) An ancient </w:t>
      </w:r>
      <w:proofErr w:type="spellStart"/>
      <w:r w:rsidRPr="00890C88">
        <w:rPr>
          <w:rFonts w:ascii="Times New Roman" w:hAnsi="Times New Roman" w:cs="Times New Roman"/>
          <w:color w:val="000000" w:themeColor="text1"/>
        </w:rPr>
        <w:t>retrotransposal</w:t>
      </w:r>
      <w:proofErr w:type="spellEnd"/>
      <w:r w:rsidRPr="00890C88">
        <w:rPr>
          <w:rFonts w:ascii="Times New Roman" w:hAnsi="Times New Roman" w:cs="Times New Roman"/>
          <w:color w:val="000000" w:themeColor="text1"/>
        </w:rPr>
        <w:t xml:space="preserve"> insertion causes Fukuyama-type congenital muscular dystrophy. Nature 394: 388-392.</w:t>
      </w:r>
    </w:p>
    <w:p w14:paraId="4AA53F3C"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Brockington M, Blake DJ, Prandini P, Brown SC, </w:t>
      </w:r>
      <w:proofErr w:type="spellStart"/>
      <w:r w:rsidRPr="00890C88">
        <w:rPr>
          <w:rFonts w:ascii="Times New Roman" w:hAnsi="Times New Roman" w:cs="Times New Roman"/>
          <w:color w:val="000000" w:themeColor="text1"/>
        </w:rPr>
        <w:t>Torelli</w:t>
      </w:r>
      <w:proofErr w:type="spellEnd"/>
      <w:r w:rsidRPr="00890C88">
        <w:rPr>
          <w:rFonts w:ascii="Times New Roman" w:hAnsi="Times New Roman" w:cs="Times New Roman"/>
          <w:color w:val="000000" w:themeColor="text1"/>
        </w:rPr>
        <w:t xml:space="preserve"> S, et al. (2001) Mutations in the </w:t>
      </w:r>
      <w:proofErr w:type="spellStart"/>
      <w:r w:rsidRPr="00890C88">
        <w:rPr>
          <w:rFonts w:ascii="Times New Roman" w:hAnsi="Times New Roman" w:cs="Times New Roman"/>
          <w:color w:val="000000" w:themeColor="text1"/>
        </w:rPr>
        <w:t>fukutin</w:t>
      </w:r>
      <w:proofErr w:type="spellEnd"/>
      <w:r w:rsidRPr="00890C88">
        <w:rPr>
          <w:rFonts w:ascii="Times New Roman" w:hAnsi="Times New Roman" w:cs="Times New Roman"/>
          <w:color w:val="000000" w:themeColor="text1"/>
        </w:rPr>
        <w:t xml:space="preserve"> related protein gene (FKRP) cause a form of congenital muscular dystrophy with secondary laminin alpha2 deficiency and abnormal glycosylation of alpha-dystroglycan. Am J Hum Genet 69: 1198-1209.</w:t>
      </w:r>
    </w:p>
    <w:p w14:paraId="4077B325"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Longman C, Brockington M, </w:t>
      </w:r>
      <w:proofErr w:type="spellStart"/>
      <w:r w:rsidRPr="00890C88">
        <w:rPr>
          <w:rFonts w:ascii="Times New Roman" w:hAnsi="Times New Roman" w:cs="Times New Roman"/>
          <w:color w:val="000000" w:themeColor="text1"/>
        </w:rPr>
        <w:t>Torelli</w:t>
      </w:r>
      <w:proofErr w:type="spellEnd"/>
      <w:r w:rsidRPr="00890C88">
        <w:rPr>
          <w:rFonts w:ascii="Times New Roman" w:hAnsi="Times New Roman" w:cs="Times New Roman"/>
          <w:color w:val="000000" w:themeColor="text1"/>
        </w:rPr>
        <w:t xml:space="preserve"> S, Jimenez-</w:t>
      </w:r>
      <w:proofErr w:type="spellStart"/>
      <w:r w:rsidRPr="00890C88">
        <w:rPr>
          <w:rFonts w:ascii="Times New Roman" w:hAnsi="Times New Roman" w:cs="Times New Roman"/>
          <w:color w:val="000000" w:themeColor="text1"/>
        </w:rPr>
        <w:t>Mallebrera</w:t>
      </w:r>
      <w:proofErr w:type="spellEnd"/>
      <w:r w:rsidRPr="00890C88">
        <w:rPr>
          <w:rFonts w:ascii="Times New Roman" w:hAnsi="Times New Roman" w:cs="Times New Roman"/>
          <w:color w:val="000000" w:themeColor="text1"/>
        </w:rPr>
        <w:t xml:space="preserve"> C, Kennedy C, et al. (2003) Mutations in the human LARGE gene cause MDC1D, a novel form of congenital muscular dystrophy with severe mental retardation and abnormal glycosylation of alpha- dystroglycan. Hum </w:t>
      </w:r>
      <w:proofErr w:type="spellStart"/>
      <w:r w:rsidRPr="00890C88">
        <w:rPr>
          <w:rFonts w:ascii="Times New Roman" w:hAnsi="Times New Roman" w:cs="Times New Roman"/>
          <w:color w:val="000000" w:themeColor="text1"/>
        </w:rPr>
        <w:t>Mol</w:t>
      </w:r>
      <w:proofErr w:type="spellEnd"/>
      <w:r w:rsidRPr="00890C88">
        <w:rPr>
          <w:rFonts w:ascii="Times New Roman" w:hAnsi="Times New Roman" w:cs="Times New Roman"/>
          <w:color w:val="000000" w:themeColor="text1"/>
        </w:rPr>
        <w:t xml:space="preserve"> Genet 12: 2853-2861.</w:t>
      </w:r>
    </w:p>
    <w:p w14:paraId="4B205DD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Garcia-Silva MT, </w:t>
      </w:r>
      <w:proofErr w:type="spellStart"/>
      <w:r w:rsidRPr="00890C88">
        <w:rPr>
          <w:rFonts w:ascii="Times New Roman" w:hAnsi="Times New Roman" w:cs="Times New Roman"/>
          <w:color w:val="000000" w:themeColor="text1"/>
        </w:rPr>
        <w:t>Matthijs</w:t>
      </w:r>
      <w:proofErr w:type="spellEnd"/>
      <w:r w:rsidRPr="00890C88">
        <w:rPr>
          <w:rFonts w:ascii="Times New Roman" w:hAnsi="Times New Roman" w:cs="Times New Roman"/>
          <w:color w:val="000000" w:themeColor="text1"/>
        </w:rPr>
        <w:t xml:space="preserve"> G, </w:t>
      </w:r>
      <w:proofErr w:type="spellStart"/>
      <w:r w:rsidRPr="00890C88">
        <w:rPr>
          <w:rFonts w:ascii="Times New Roman" w:hAnsi="Times New Roman" w:cs="Times New Roman"/>
          <w:color w:val="000000" w:themeColor="text1"/>
        </w:rPr>
        <w:t>Schollen</w:t>
      </w:r>
      <w:proofErr w:type="spellEnd"/>
      <w:r w:rsidRPr="00890C88">
        <w:rPr>
          <w:rFonts w:ascii="Times New Roman" w:hAnsi="Times New Roman" w:cs="Times New Roman"/>
          <w:color w:val="000000" w:themeColor="text1"/>
        </w:rPr>
        <w:t xml:space="preserve"> E, Cabrera JC, Sanchez del </w:t>
      </w:r>
      <w:proofErr w:type="spellStart"/>
      <w:r w:rsidRPr="00890C88">
        <w:rPr>
          <w:rFonts w:ascii="Times New Roman" w:hAnsi="Times New Roman" w:cs="Times New Roman"/>
          <w:color w:val="000000" w:themeColor="text1"/>
        </w:rPr>
        <w:t>Pozo</w:t>
      </w:r>
      <w:proofErr w:type="spellEnd"/>
      <w:r w:rsidRPr="00890C88">
        <w:rPr>
          <w:rFonts w:ascii="Times New Roman" w:hAnsi="Times New Roman" w:cs="Times New Roman"/>
          <w:color w:val="000000" w:themeColor="text1"/>
        </w:rPr>
        <w:t xml:space="preserve"> J, et al. (2004) Congenital disorder of glycosylation (CDG) type </w:t>
      </w:r>
      <w:proofErr w:type="spellStart"/>
      <w:r w:rsidRPr="00890C88">
        <w:rPr>
          <w:rFonts w:ascii="Times New Roman" w:hAnsi="Times New Roman" w:cs="Times New Roman"/>
          <w:color w:val="000000" w:themeColor="text1"/>
        </w:rPr>
        <w:t>Ie</w:t>
      </w:r>
      <w:proofErr w:type="spellEnd"/>
      <w:r w:rsidRPr="00890C88">
        <w:rPr>
          <w:rFonts w:ascii="Times New Roman" w:hAnsi="Times New Roman" w:cs="Times New Roman"/>
          <w:color w:val="000000" w:themeColor="text1"/>
        </w:rPr>
        <w:t xml:space="preserve">. A new patient. J Inherit </w:t>
      </w:r>
      <w:proofErr w:type="spellStart"/>
      <w:r w:rsidRPr="00890C88">
        <w:rPr>
          <w:rFonts w:ascii="Times New Roman" w:hAnsi="Times New Roman" w:cs="Times New Roman"/>
          <w:color w:val="000000" w:themeColor="text1"/>
        </w:rPr>
        <w:t>Metab</w:t>
      </w:r>
      <w:proofErr w:type="spellEnd"/>
      <w:r w:rsidRPr="00890C88">
        <w:rPr>
          <w:rFonts w:ascii="Times New Roman" w:hAnsi="Times New Roman" w:cs="Times New Roman"/>
          <w:color w:val="000000" w:themeColor="text1"/>
        </w:rPr>
        <w:t xml:space="preserve"> Dis 27: 591-600.</w:t>
      </w:r>
    </w:p>
    <w:p w14:paraId="33BC10CA"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Yang AC, Ng BG, Moore SA, Rush J, Waechter CJ, et al. (2013) Congenital disorder of glycosylation due to DPM1 mutations presenting with dystroglycanopathy-type congenital muscular dystrophy. </w:t>
      </w:r>
      <w:proofErr w:type="spellStart"/>
      <w:r w:rsidRPr="00890C88">
        <w:rPr>
          <w:rFonts w:ascii="Times New Roman" w:hAnsi="Times New Roman" w:cs="Times New Roman"/>
          <w:color w:val="000000" w:themeColor="text1"/>
        </w:rPr>
        <w:t>Mol</w:t>
      </w:r>
      <w:proofErr w:type="spellEnd"/>
      <w:r w:rsidRPr="00890C88">
        <w:rPr>
          <w:rFonts w:ascii="Times New Roman" w:hAnsi="Times New Roman" w:cs="Times New Roman"/>
          <w:color w:val="000000" w:themeColor="text1"/>
        </w:rPr>
        <w:t xml:space="preserve"> Genet </w:t>
      </w:r>
      <w:proofErr w:type="spellStart"/>
      <w:r w:rsidRPr="00890C88">
        <w:rPr>
          <w:rFonts w:ascii="Times New Roman" w:hAnsi="Times New Roman" w:cs="Times New Roman"/>
          <w:color w:val="000000" w:themeColor="text1"/>
        </w:rPr>
        <w:t>Metab</w:t>
      </w:r>
      <w:proofErr w:type="spellEnd"/>
      <w:r w:rsidRPr="00890C88">
        <w:rPr>
          <w:rFonts w:ascii="Times New Roman" w:hAnsi="Times New Roman" w:cs="Times New Roman"/>
          <w:color w:val="000000" w:themeColor="text1"/>
        </w:rPr>
        <w:t xml:space="preserve"> 110: 345-351.</w:t>
      </w:r>
    </w:p>
    <w:p w14:paraId="50DCE482"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Barone R, Aiello C, Race V, Morava E, </w:t>
      </w:r>
      <w:proofErr w:type="spellStart"/>
      <w:r w:rsidRPr="00890C88">
        <w:rPr>
          <w:rFonts w:ascii="Times New Roman" w:hAnsi="Times New Roman" w:cs="Times New Roman"/>
          <w:color w:val="000000" w:themeColor="text1"/>
        </w:rPr>
        <w:t>Foulquier</w:t>
      </w:r>
      <w:proofErr w:type="spellEnd"/>
      <w:r w:rsidRPr="00890C88">
        <w:rPr>
          <w:rFonts w:ascii="Times New Roman" w:hAnsi="Times New Roman" w:cs="Times New Roman"/>
          <w:color w:val="000000" w:themeColor="text1"/>
        </w:rPr>
        <w:t xml:space="preserve"> F, et al. (2012) DPM2-CDG: a muscular dystrophy-dystroglycanopathy syndrome with severe epilepsy. Ann </w:t>
      </w:r>
      <w:proofErr w:type="spellStart"/>
      <w:r w:rsidRPr="00890C88">
        <w:rPr>
          <w:rFonts w:ascii="Times New Roman" w:hAnsi="Times New Roman" w:cs="Times New Roman"/>
          <w:color w:val="000000" w:themeColor="text1"/>
        </w:rPr>
        <w:t>Neurol</w:t>
      </w:r>
      <w:proofErr w:type="spellEnd"/>
      <w:r w:rsidRPr="00890C88">
        <w:rPr>
          <w:rFonts w:ascii="Times New Roman" w:hAnsi="Times New Roman" w:cs="Times New Roman"/>
          <w:color w:val="000000" w:themeColor="text1"/>
        </w:rPr>
        <w:t xml:space="preserve"> 72: 550-558.</w:t>
      </w:r>
    </w:p>
    <w:p w14:paraId="453721DF"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Lefeber</w:t>
      </w:r>
      <w:proofErr w:type="spellEnd"/>
      <w:r w:rsidRPr="00890C88">
        <w:rPr>
          <w:rFonts w:ascii="Times New Roman" w:hAnsi="Times New Roman" w:cs="Times New Roman"/>
          <w:color w:val="000000" w:themeColor="text1"/>
        </w:rPr>
        <w:t xml:space="preserve"> DJ, Schonberger J, Morava E, </w:t>
      </w:r>
      <w:proofErr w:type="spellStart"/>
      <w:r w:rsidRPr="00890C88">
        <w:rPr>
          <w:rFonts w:ascii="Times New Roman" w:hAnsi="Times New Roman" w:cs="Times New Roman"/>
          <w:color w:val="000000" w:themeColor="text1"/>
        </w:rPr>
        <w:t>Guillard</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Huyben</w:t>
      </w:r>
      <w:proofErr w:type="spellEnd"/>
      <w:r w:rsidRPr="00890C88">
        <w:rPr>
          <w:rFonts w:ascii="Times New Roman" w:hAnsi="Times New Roman" w:cs="Times New Roman"/>
          <w:color w:val="000000" w:themeColor="text1"/>
        </w:rPr>
        <w:t xml:space="preserve"> KM, et al. (2009) Deficiency of </w:t>
      </w:r>
      <w:proofErr w:type="spellStart"/>
      <w:r w:rsidRPr="00890C88">
        <w:rPr>
          <w:rFonts w:ascii="Times New Roman" w:hAnsi="Times New Roman" w:cs="Times New Roman"/>
          <w:color w:val="000000" w:themeColor="text1"/>
        </w:rPr>
        <w:t>Dol</w:t>
      </w:r>
      <w:proofErr w:type="spellEnd"/>
      <w:r w:rsidRPr="00890C88">
        <w:rPr>
          <w:rFonts w:ascii="Times New Roman" w:hAnsi="Times New Roman" w:cs="Times New Roman"/>
          <w:color w:val="000000" w:themeColor="text1"/>
        </w:rPr>
        <w:t>-P Man synthase subunit DPM3 bridges the congenital disorders of glycosylation with the dystroglycanopathies. Am J Hum Genet 85: 76-86.</w:t>
      </w:r>
    </w:p>
    <w:p w14:paraId="6F1B4F43" w14:textId="77777777" w:rsidR="00A01616" w:rsidRPr="00890C88" w:rsidRDefault="00A01616" w:rsidP="00A01616">
      <w:pPr>
        <w:pStyle w:val="ListParagraph"/>
        <w:rPr>
          <w:rFonts w:ascii="Times New Roman" w:hAnsi="Times New Roman" w:cs="Times New Roman"/>
          <w:color w:val="000000" w:themeColor="text1"/>
        </w:rPr>
      </w:pPr>
    </w:p>
    <w:p w14:paraId="05BCA2B9"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lastRenderedPageBreak/>
        <w:t xml:space="preserve"> </w:t>
      </w:r>
      <w:proofErr w:type="spellStart"/>
      <w:r w:rsidRPr="00890C88">
        <w:rPr>
          <w:rFonts w:ascii="Times New Roman" w:hAnsi="Times New Roman" w:cs="Times New Roman"/>
          <w:color w:val="000000" w:themeColor="text1"/>
        </w:rPr>
        <w:t>Lefeber</w:t>
      </w:r>
      <w:proofErr w:type="spellEnd"/>
      <w:r w:rsidRPr="00890C88">
        <w:rPr>
          <w:rFonts w:ascii="Times New Roman" w:hAnsi="Times New Roman" w:cs="Times New Roman"/>
          <w:color w:val="000000" w:themeColor="text1"/>
        </w:rPr>
        <w:t xml:space="preserve"> DJ, de </w:t>
      </w:r>
      <w:proofErr w:type="spellStart"/>
      <w:r w:rsidRPr="00890C88">
        <w:rPr>
          <w:rFonts w:ascii="Times New Roman" w:hAnsi="Times New Roman" w:cs="Times New Roman"/>
          <w:color w:val="000000" w:themeColor="text1"/>
        </w:rPr>
        <w:t>Brouwer</w:t>
      </w:r>
      <w:proofErr w:type="spellEnd"/>
      <w:r w:rsidRPr="00890C88">
        <w:rPr>
          <w:rFonts w:ascii="Times New Roman" w:hAnsi="Times New Roman" w:cs="Times New Roman"/>
          <w:color w:val="000000" w:themeColor="text1"/>
        </w:rPr>
        <w:t xml:space="preserve"> AP, Morava E, </w:t>
      </w:r>
      <w:proofErr w:type="spellStart"/>
      <w:r w:rsidRPr="00890C88">
        <w:rPr>
          <w:rFonts w:ascii="Times New Roman" w:hAnsi="Times New Roman" w:cs="Times New Roman"/>
          <w:color w:val="000000" w:themeColor="text1"/>
        </w:rPr>
        <w:t>Riemersma</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Schuurs-Hoeijmakers</w:t>
      </w:r>
      <w:proofErr w:type="spellEnd"/>
      <w:r w:rsidRPr="00890C88">
        <w:rPr>
          <w:rFonts w:ascii="Times New Roman" w:hAnsi="Times New Roman" w:cs="Times New Roman"/>
          <w:color w:val="000000" w:themeColor="text1"/>
        </w:rPr>
        <w:t xml:space="preserve"> JH, et al. (2011) Autosomal recessive dilated cardiomyopathy due to DOLK mutations results from abnormal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O-</w:t>
      </w:r>
      <w:proofErr w:type="spellStart"/>
      <w:r w:rsidRPr="00890C88">
        <w:rPr>
          <w:rFonts w:ascii="Times New Roman" w:hAnsi="Times New Roman" w:cs="Times New Roman"/>
          <w:color w:val="000000" w:themeColor="text1"/>
        </w:rPr>
        <w:t>mannosylation</w:t>
      </w:r>
      <w:proofErr w:type="spellEnd"/>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PLoS</w:t>
      </w:r>
      <w:proofErr w:type="spellEnd"/>
      <w:r w:rsidRPr="00890C88">
        <w:rPr>
          <w:rFonts w:ascii="Times New Roman" w:hAnsi="Times New Roman" w:cs="Times New Roman"/>
          <w:color w:val="000000" w:themeColor="text1"/>
        </w:rPr>
        <w:t xml:space="preserve"> Genet 7: e1002427.</w:t>
      </w:r>
    </w:p>
    <w:p w14:paraId="30BB3D8B"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r w:rsidRPr="00890C88">
        <w:rPr>
          <w:rFonts w:ascii="Times New Roman" w:hAnsi="Times New Roman" w:cs="Times New Roman"/>
          <w:color w:val="000000" w:themeColor="text1"/>
        </w:rPr>
        <w:t xml:space="preserve"> </w:t>
      </w:r>
      <w:proofErr w:type="spellStart"/>
      <w:r w:rsidRPr="00890C88">
        <w:rPr>
          <w:rFonts w:ascii="Times New Roman" w:hAnsi="Times New Roman" w:cs="Times New Roman"/>
          <w:color w:val="000000" w:themeColor="text1"/>
        </w:rPr>
        <w:t>Willer</w:t>
      </w:r>
      <w:proofErr w:type="spellEnd"/>
      <w:r w:rsidRPr="00890C88">
        <w:rPr>
          <w:rFonts w:ascii="Times New Roman" w:hAnsi="Times New Roman" w:cs="Times New Roman"/>
          <w:color w:val="000000" w:themeColor="text1"/>
        </w:rPr>
        <w:t xml:space="preserve"> T, Lee H, </w:t>
      </w:r>
      <w:proofErr w:type="spellStart"/>
      <w:r w:rsidRPr="00890C88">
        <w:rPr>
          <w:rFonts w:ascii="Times New Roman" w:hAnsi="Times New Roman" w:cs="Times New Roman"/>
          <w:color w:val="000000" w:themeColor="text1"/>
        </w:rPr>
        <w:t>Lommel</w:t>
      </w:r>
      <w:proofErr w:type="spellEnd"/>
      <w:r w:rsidRPr="00890C88">
        <w:rPr>
          <w:rFonts w:ascii="Times New Roman" w:hAnsi="Times New Roman" w:cs="Times New Roman"/>
          <w:color w:val="000000" w:themeColor="text1"/>
        </w:rPr>
        <w:t xml:space="preserve"> M, Yoshida-</w:t>
      </w:r>
      <w:proofErr w:type="spellStart"/>
      <w:r w:rsidRPr="00890C88">
        <w:rPr>
          <w:rFonts w:ascii="Times New Roman" w:hAnsi="Times New Roman" w:cs="Times New Roman"/>
          <w:color w:val="000000" w:themeColor="text1"/>
        </w:rPr>
        <w:t>Moriguchi</w:t>
      </w:r>
      <w:proofErr w:type="spellEnd"/>
      <w:r w:rsidRPr="00890C88">
        <w:rPr>
          <w:rFonts w:ascii="Times New Roman" w:hAnsi="Times New Roman" w:cs="Times New Roman"/>
          <w:color w:val="000000" w:themeColor="text1"/>
        </w:rPr>
        <w:t xml:space="preserve"> T, de </w:t>
      </w:r>
      <w:proofErr w:type="spellStart"/>
      <w:r w:rsidRPr="00890C88">
        <w:rPr>
          <w:rFonts w:ascii="Times New Roman" w:hAnsi="Times New Roman" w:cs="Times New Roman"/>
          <w:color w:val="000000" w:themeColor="text1"/>
        </w:rPr>
        <w:t>Bernabe</w:t>
      </w:r>
      <w:proofErr w:type="spellEnd"/>
      <w:r w:rsidRPr="00890C88">
        <w:rPr>
          <w:rFonts w:ascii="Times New Roman" w:hAnsi="Times New Roman" w:cs="Times New Roman"/>
          <w:color w:val="000000" w:themeColor="text1"/>
        </w:rPr>
        <w:t xml:space="preserve"> DB, et al. (2012) ISPD loss-of function mutations disrupt </w:t>
      </w:r>
      <w:proofErr w:type="spellStart"/>
      <w:r w:rsidRPr="00890C88">
        <w:rPr>
          <w:rFonts w:ascii="Times New Roman" w:hAnsi="Times New Roman" w:cs="Times New Roman"/>
          <w:color w:val="000000" w:themeColor="text1"/>
        </w:rPr>
        <w:t>dystroglycan</w:t>
      </w:r>
      <w:proofErr w:type="spellEnd"/>
      <w:r w:rsidRPr="00890C88">
        <w:rPr>
          <w:rFonts w:ascii="Times New Roman" w:hAnsi="Times New Roman" w:cs="Times New Roman"/>
          <w:color w:val="000000" w:themeColor="text1"/>
        </w:rPr>
        <w:t xml:space="preserve"> O-</w:t>
      </w:r>
      <w:proofErr w:type="spellStart"/>
      <w:r w:rsidRPr="00890C88">
        <w:rPr>
          <w:rFonts w:ascii="Times New Roman" w:hAnsi="Times New Roman" w:cs="Times New Roman"/>
          <w:color w:val="000000" w:themeColor="text1"/>
        </w:rPr>
        <w:t>mannosylation</w:t>
      </w:r>
      <w:proofErr w:type="spellEnd"/>
      <w:r w:rsidRPr="00890C88">
        <w:rPr>
          <w:rFonts w:ascii="Times New Roman" w:hAnsi="Times New Roman" w:cs="Times New Roman"/>
          <w:color w:val="000000" w:themeColor="text1"/>
        </w:rPr>
        <w:t xml:space="preserve"> and cause Walker- Warburg syndrome. </w:t>
      </w:r>
      <w:proofErr w:type="spellStart"/>
      <w:r w:rsidRPr="00890C88">
        <w:rPr>
          <w:rFonts w:ascii="Times New Roman" w:hAnsi="Times New Roman" w:cs="Times New Roman"/>
          <w:color w:val="000000" w:themeColor="text1"/>
        </w:rPr>
        <w:t>NatGenet</w:t>
      </w:r>
      <w:proofErr w:type="spellEnd"/>
      <w:r w:rsidRPr="00890C88">
        <w:rPr>
          <w:rFonts w:ascii="Times New Roman" w:hAnsi="Times New Roman" w:cs="Times New Roman"/>
          <w:color w:val="000000" w:themeColor="text1"/>
        </w:rPr>
        <w:t xml:space="preserve"> 44: 575-580.</w:t>
      </w:r>
    </w:p>
    <w:p w14:paraId="1A34C907"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Cirak</w:t>
      </w:r>
      <w:proofErr w:type="spellEnd"/>
      <w:r w:rsidRPr="00890C88">
        <w:rPr>
          <w:rFonts w:ascii="Times New Roman" w:hAnsi="Times New Roman" w:cs="Times New Roman"/>
          <w:color w:val="000000" w:themeColor="text1"/>
        </w:rPr>
        <w:t xml:space="preserve"> S, Foley AR, Herrmann R, </w:t>
      </w:r>
      <w:proofErr w:type="spellStart"/>
      <w:r w:rsidRPr="00890C88">
        <w:rPr>
          <w:rFonts w:ascii="Times New Roman" w:hAnsi="Times New Roman" w:cs="Times New Roman"/>
          <w:color w:val="000000" w:themeColor="text1"/>
        </w:rPr>
        <w:t>Willer</w:t>
      </w:r>
      <w:proofErr w:type="spellEnd"/>
      <w:r w:rsidRPr="00890C88">
        <w:rPr>
          <w:rFonts w:ascii="Times New Roman" w:hAnsi="Times New Roman" w:cs="Times New Roman"/>
          <w:color w:val="000000" w:themeColor="text1"/>
        </w:rPr>
        <w:t xml:space="preserve"> T, </w:t>
      </w:r>
      <w:proofErr w:type="spellStart"/>
      <w:r w:rsidRPr="00890C88">
        <w:rPr>
          <w:rFonts w:ascii="Times New Roman" w:hAnsi="Times New Roman" w:cs="Times New Roman"/>
          <w:color w:val="000000" w:themeColor="text1"/>
        </w:rPr>
        <w:t>Yau</w:t>
      </w:r>
      <w:proofErr w:type="spellEnd"/>
      <w:r w:rsidRPr="00890C88">
        <w:rPr>
          <w:rFonts w:ascii="Times New Roman" w:hAnsi="Times New Roman" w:cs="Times New Roman"/>
          <w:color w:val="000000" w:themeColor="text1"/>
        </w:rPr>
        <w:t xml:space="preserve"> S, et al. (2013) ISPD gene mutations are a </w:t>
      </w:r>
      <w:proofErr w:type="spellStart"/>
      <w:r w:rsidRPr="00890C88">
        <w:rPr>
          <w:rFonts w:ascii="Times New Roman" w:hAnsi="Times New Roman" w:cs="Times New Roman"/>
          <w:color w:val="000000" w:themeColor="text1"/>
        </w:rPr>
        <w:t>commoncause</w:t>
      </w:r>
      <w:proofErr w:type="spellEnd"/>
      <w:r w:rsidRPr="00890C88">
        <w:rPr>
          <w:rFonts w:ascii="Times New Roman" w:hAnsi="Times New Roman" w:cs="Times New Roman"/>
          <w:color w:val="000000" w:themeColor="text1"/>
        </w:rPr>
        <w:t xml:space="preserve"> of congenital and limb-girdle muscular dystrophies. Brain 136: 269-281.</w:t>
      </w:r>
    </w:p>
    <w:p w14:paraId="7610C89D"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Roscioli</w:t>
      </w:r>
      <w:proofErr w:type="spellEnd"/>
      <w:r w:rsidRPr="00890C88">
        <w:rPr>
          <w:rFonts w:ascii="Times New Roman" w:hAnsi="Times New Roman" w:cs="Times New Roman"/>
          <w:color w:val="000000" w:themeColor="text1"/>
        </w:rPr>
        <w:t xml:space="preserve"> T, </w:t>
      </w:r>
      <w:proofErr w:type="spellStart"/>
      <w:r w:rsidRPr="00890C88">
        <w:rPr>
          <w:rFonts w:ascii="Times New Roman" w:hAnsi="Times New Roman" w:cs="Times New Roman"/>
          <w:color w:val="000000" w:themeColor="text1"/>
        </w:rPr>
        <w:t>Kamsteeg</w:t>
      </w:r>
      <w:proofErr w:type="spellEnd"/>
      <w:r w:rsidRPr="00890C88">
        <w:rPr>
          <w:rFonts w:ascii="Times New Roman" w:hAnsi="Times New Roman" w:cs="Times New Roman"/>
          <w:color w:val="000000" w:themeColor="text1"/>
        </w:rPr>
        <w:t xml:space="preserve"> EJ, </w:t>
      </w:r>
      <w:proofErr w:type="spellStart"/>
      <w:r w:rsidRPr="00890C88">
        <w:rPr>
          <w:rFonts w:ascii="Times New Roman" w:hAnsi="Times New Roman" w:cs="Times New Roman"/>
          <w:color w:val="000000" w:themeColor="text1"/>
        </w:rPr>
        <w:t>Buysse</w:t>
      </w:r>
      <w:proofErr w:type="spellEnd"/>
      <w:r w:rsidRPr="00890C88">
        <w:rPr>
          <w:rFonts w:ascii="Times New Roman" w:hAnsi="Times New Roman" w:cs="Times New Roman"/>
          <w:color w:val="000000" w:themeColor="text1"/>
        </w:rPr>
        <w:t xml:space="preserve"> K, </w:t>
      </w:r>
      <w:proofErr w:type="spellStart"/>
      <w:r w:rsidRPr="00890C88">
        <w:rPr>
          <w:rFonts w:ascii="Times New Roman" w:hAnsi="Times New Roman" w:cs="Times New Roman"/>
          <w:color w:val="000000" w:themeColor="text1"/>
        </w:rPr>
        <w:t>Maystadt</w:t>
      </w:r>
      <w:proofErr w:type="spellEnd"/>
      <w:r w:rsidRPr="00890C88">
        <w:rPr>
          <w:rFonts w:ascii="Times New Roman" w:hAnsi="Times New Roman" w:cs="Times New Roman"/>
          <w:color w:val="000000" w:themeColor="text1"/>
        </w:rPr>
        <w:t xml:space="preserve"> I, van </w:t>
      </w:r>
      <w:proofErr w:type="spellStart"/>
      <w:r w:rsidRPr="00890C88">
        <w:rPr>
          <w:rFonts w:ascii="Times New Roman" w:hAnsi="Times New Roman" w:cs="Times New Roman"/>
          <w:color w:val="000000" w:themeColor="text1"/>
        </w:rPr>
        <w:t>Reeuwijk</w:t>
      </w:r>
      <w:proofErr w:type="spellEnd"/>
      <w:r w:rsidRPr="00890C88">
        <w:rPr>
          <w:rFonts w:ascii="Times New Roman" w:hAnsi="Times New Roman" w:cs="Times New Roman"/>
          <w:color w:val="000000" w:themeColor="text1"/>
        </w:rPr>
        <w:t xml:space="preserve"> J, et al. (2012) Mutations in ISPD cause Walker-Warburg syndrome and defective glycosylation of alpha- dystroglycan. Nat Genet 44: 581- 585.</w:t>
      </w:r>
    </w:p>
    <w:p w14:paraId="7CED1C47"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Manzini</w:t>
      </w:r>
      <w:proofErr w:type="spellEnd"/>
      <w:r w:rsidRPr="00890C88">
        <w:rPr>
          <w:rFonts w:ascii="Times New Roman" w:hAnsi="Times New Roman" w:cs="Times New Roman"/>
          <w:color w:val="000000" w:themeColor="text1"/>
        </w:rPr>
        <w:t xml:space="preserve"> MC, </w:t>
      </w:r>
      <w:proofErr w:type="spellStart"/>
      <w:r w:rsidRPr="00890C88">
        <w:rPr>
          <w:rFonts w:ascii="Times New Roman" w:hAnsi="Times New Roman" w:cs="Times New Roman"/>
          <w:color w:val="000000" w:themeColor="text1"/>
        </w:rPr>
        <w:t>Tambunan</w:t>
      </w:r>
      <w:proofErr w:type="spellEnd"/>
      <w:r w:rsidRPr="00890C88">
        <w:rPr>
          <w:rFonts w:ascii="Times New Roman" w:hAnsi="Times New Roman" w:cs="Times New Roman"/>
          <w:color w:val="000000" w:themeColor="text1"/>
        </w:rPr>
        <w:t xml:space="preserve"> DE, Hill RS, Yu TW, Maynard TM, et al. (2012) Exome sequencing and functional validation in zebrafish identify GTDC2 mutations as a cause of Walker-Warburg syndrome. Am J Hum Genet 91: 541-547.</w:t>
      </w:r>
    </w:p>
    <w:p w14:paraId="2F62C9B4" w14:textId="77777777" w:rsidR="00A01616" w:rsidRPr="00890C88" w:rsidRDefault="00A01616" w:rsidP="00A01616">
      <w:pPr>
        <w:pStyle w:val="ListParagraph"/>
        <w:numPr>
          <w:ilvl w:val="0"/>
          <w:numId w:val="5"/>
        </w:numPr>
        <w:rPr>
          <w:rFonts w:ascii="Times New Roman" w:hAnsi="Times New Roman" w:cs="Times New Roman"/>
          <w:color w:val="000000" w:themeColor="text1"/>
        </w:rPr>
      </w:pPr>
      <w:proofErr w:type="spellStart"/>
      <w:r w:rsidRPr="00890C88">
        <w:rPr>
          <w:rFonts w:ascii="Times New Roman" w:hAnsi="Times New Roman" w:cs="Times New Roman"/>
          <w:color w:val="000000" w:themeColor="text1"/>
        </w:rPr>
        <w:t>Vuillaumier-Barrot</w:t>
      </w:r>
      <w:proofErr w:type="spellEnd"/>
      <w:r w:rsidRPr="00890C88">
        <w:rPr>
          <w:rFonts w:ascii="Times New Roman" w:hAnsi="Times New Roman" w:cs="Times New Roman"/>
          <w:color w:val="000000" w:themeColor="text1"/>
        </w:rPr>
        <w:t xml:space="preserve"> S, </w:t>
      </w:r>
      <w:proofErr w:type="spellStart"/>
      <w:r w:rsidRPr="00890C88">
        <w:rPr>
          <w:rFonts w:ascii="Times New Roman" w:hAnsi="Times New Roman" w:cs="Times New Roman"/>
          <w:color w:val="000000" w:themeColor="text1"/>
        </w:rPr>
        <w:t>Bouchet-Seraphin</w:t>
      </w:r>
      <w:proofErr w:type="spellEnd"/>
      <w:r w:rsidRPr="00890C88">
        <w:rPr>
          <w:rFonts w:ascii="Times New Roman" w:hAnsi="Times New Roman" w:cs="Times New Roman"/>
          <w:color w:val="000000" w:themeColor="text1"/>
        </w:rPr>
        <w:t xml:space="preserve"> C, </w:t>
      </w:r>
      <w:proofErr w:type="spellStart"/>
      <w:r w:rsidRPr="00890C88">
        <w:rPr>
          <w:rFonts w:ascii="Times New Roman" w:hAnsi="Times New Roman" w:cs="Times New Roman"/>
          <w:color w:val="000000" w:themeColor="text1"/>
        </w:rPr>
        <w:t>Chelbi</w:t>
      </w:r>
      <w:proofErr w:type="spellEnd"/>
      <w:r w:rsidRPr="00890C88">
        <w:rPr>
          <w:rFonts w:ascii="Times New Roman" w:hAnsi="Times New Roman" w:cs="Times New Roman"/>
          <w:color w:val="000000" w:themeColor="text1"/>
        </w:rPr>
        <w:t xml:space="preserve"> M, </w:t>
      </w:r>
      <w:proofErr w:type="spellStart"/>
      <w:r w:rsidRPr="00890C88">
        <w:rPr>
          <w:rFonts w:ascii="Times New Roman" w:hAnsi="Times New Roman" w:cs="Times New Roman"/>
          <w:color w:val="000000" w:themeColor="text1"/>
        </w:rPr>
        <w:t>Devisme</w:t>
      </w:r>
      <w:proofErr w:type="spellEnd"/>
      <w:r w:rsidRPr="00890C88">
        <w:rPr>
          <w:rFonts w:ascii="Times New Roman" w:hAnsi="Times New Roman" w:cs="Times New Roman"/>
          <w:color w:val="000000" w:themeColor="text1"/>
        </w:rPr>
        <w:t xml:space="preserve"> L, Quentin S, et al. (2012) Identification of mutations in TMEM5 and ISPD as a cause of severe cobblestone </w:t>
      </w:r>
      <w:proofErr w:type="spellStart"/>
      <w:r w:rsidRPr="00890C88">
        <w:rPr>
          <w:rFonts w:ascii="Times New Roman" w:hAnsi="Times New Roman" w:cs="Times New Roman"/>
          <w:color w:val="000000" w:themeColor="text1"/>
        </w:rPr>
        <w:t>lissencephaly</w:t>
      </w:r>
      <w:proofErr w:type="spellEnd"/>
      <w:r w:rsidRPr="00890C88">
        <w:rPr>
          <w:rFonts w:ascii="Times New Roman" w:hAnsi="Times New Roman" w:cs="Times New Roman"/>
          <w:color w:val="000000" w:themeColor="text1"/>
        </w:rPr>
        <w:t>. Am J Hum Genet 91: 1135-1143.</w:t>
      </w:r>
    </w:p>
    <w:p w14:paraId="7BE0C63E" w14:textId="77777777" w:rsidR="00A01616" w:rsidRPr="00890C88" w:rsidRDefault="00A01616" w:rsidP="00A01616">
      <w:pPr>
        <w:pStyle w:val="ListParagraph"/>
        <w:numPr>
          <w:ilvl w:val="0"/>
          <w:numId w:val="5"/>
        </w:numPr>
        <w:spacing w:before="100" w:beforeAutospacing="1"/>
        <w:rPr>
          <w:rFonts w:ascii="Times New Roman" w:hAnsi="Times New Roman" w:cs="Times New Roman"/>
        </w:rPr>
      </w:pPr>
      <w:r w:rsidRPr="00890C88">
        <w:rPr>
          <w:rFonts w:ascii="Times New Roman" w:hAnsi="Times New Roman" w:cs="Times New Roman"/>
        </w:rPr>
        <w:t xml:space="preserve">Stevens E, </w:t>
      </w:r>
      <w:proofErr w:type="spellStart"/>
      <w:r w:rsidRPr="00890C88">
        <w:rPr>
          <w:rFonts w:ascii="Times New Roman" w:hAnsi="Times New Roman" w:cs="Times New Roman"/>
        </w:rPr>
        <w:t>Torelli</w:t>
      </w:r>
      <w:proofErr w:type="spellEnd"/>
      <w:r w:rsidRPr="00890C88">
        <w:rPr>
          <w:rFonts w:ascii="Times New Roman" w:hAnsi="Times New Roman" w:cs="Times New Roman"/>
        </w:rPr>
        <w:t xml:space="preserve"> S, Feng L, </w:t>
      </w:r>
      <w:proofErr w:type="spellStart"/>
      <w:r w:rsidRPr="00890C88">
        <w:rPr>
          <w:rFonts w:ascii="Times New Roman" w:hAnsi="Times New Roman" w:cs="Times New Roman"/>
        </w:rPr>
        <w:t>Phadke</w:t>
      </w:r>
      <w:proofErr w:type="spellEnd"/>
      <w:r w:rsidRPr="00890C88">
        <w:rPr>
          <w:rFonts w:ascii="Times New Roman" w:hAnsi="Times New Roman" w:cs="Times New Roman"/>
        </w:rPr>
        <w:t xml:space="preserve"> R, Walter MC, et al. (2013) Flow cytometry for the analysis of alpha-dystroglycan glycosylation in fibroblasts from patients with dystroglycanopathies. </w:t>
      </w:r>
      <w:proofErr w:type="spellStart"/>
      <w:r w:rsidRPr="00890C88">
        <w:rPr>
          <w:rFonts w:ascii="Times New Roman" w:hAnsi="Times New Roman" w:cs="Times New Roman"/>
        </w:rPr>
        <w:t>PLoS</w:t>
      </w:r>
      <w:proofErr w:type="spellEnd"/>
      <w:r w:rsidRPr="00890C88">
        <w:rPr>
          <w:rFonts w:ascii="Times New Roman" w:hAnsi="Times New Roman" w:cs="Times New Roman"/>
        </w:rPr>
        <w:t xml:space="preserve"> One 8: e68958</w:t>
      </w:r>
    </w:p>
    <w:p w14:paraId="79224024" w14:textId="77777777" w:rsidR="00A01616" w:rsidRPr="00890C88" w:rsidRDefault="00A01616" w:rsidP="00A01616">
      <w:pPr>
        <w:pStyle w:val="NormalWeb"/>
        <w:numPr>
          <w:ilvl w:val="0"/>
          <w:numId w:val="5"/>
        </w:numPr>
        <w:spacing w:after="0" w:afterAutospacing="0"/>
        <w:contextualSpacing/>
      </w:pPr>
      <w:r w:rsidRPr="00890C88">
        <w:t xml:space="preserve">Lu, Q., Sparks, S., Dollar, J., </w:t>
      </w:r>
      <w:proofErr w:type="spellStart"/>
      <w:r w:rsidRPr="00890C88">
        <w:t>Keramaris-virantsis</w:t>
      </w:r>
      <w:proofErr w:type="spellEnd"/>
      <w:r w:rsidRPr="00890C88">
        <w:t xml:space="preserve">, E., Lu, J., </w:t>
      </w:r>
      <w:proofErr w:type="spellStart"/>
      <w:r w:rsidRPr="00890C88">
        <w:t>Lavigne</w:t>
      </w:r>
      <w:proofErr w:type="spellEnd"/>
      <w:r w:rsidRPr="00890C88">
        <w:t>, J., … Harper, A. (</w:t>
      </w:r>
      <w:proofErr w:type="spellStart"/>
      <w:r w:rsidRPr="00890C88">
        <w:t>n.d.</w:t>
      </w:r>
      <w:proofErr w:type="spellEnd"/>
      <w:r w:rsidRPr="00890C88">
        <w:t xml:space="preserve">). NRAP - Potential New Dystroglycanopathy Gene TITLE PAGE Muscle Eye Brain Phenotype Associated with Compound Heterozygous Variants in the NRAP </w:t>
      </w:r>
      <w:proofErr w:type="gramStart"/>
      <w:r w:rsidRPr="00890C88">
        <w:t>( Nebulin</w:t>
      </w:r>
      <w:proofErr w:type="gramEnd"/>
      <w:r w:rsidRPr="00890C88">
        <w:t xml:space="preserve"> Anchor Related Protein ) Gene and Reduced NRAP Protein Expression in Muscle : A Potential New </w:t>
      </w:r>
      <w:proofErr w:type="spellStart"/>
      <w:r w:rsidRPr="00890C88">
        <w:t>Dystrogly</w:t>
      </w:r>
      <w:proofErr w:type="spellEnd"/>
      <w:r w:rsidRPr="00890C88">
        <w:t>, 1–34.</w:t>
      </w:r>
    </w:p>
    <w:p w14:paraId="32039C97" w14:textId="77777777" w:rsidR="00A01616" w:rsidRPr="00890C88" w:rsidRDefault="00A01616" w:rsidP="00A01616">
      <w:pPr>
        <w:pStyle w:val="NormalWeb"/>
        <w:numPr>
          <w:ilvl w:val="0"/>
          <w:numId w:val="5"/>
        </w:numPr>
        <w:spacing w:after="0" w:afterAutospacing="0"/>
        <w:contextualSpacing/>
      </w:pPr>
      <w:r w:rsidRPr="00890C88">
        <w:t xml:space="preserve">Lu, Q., Sparks, S., Dollar, J., </w:t>
      </w:r>
      <w:proofErr w:type="spellStart"/>
      <w:r w:rsidRPr="00890C88">
        <w:t>Keramaris-virantsis</w:t>
      </w:r>
      <w:proofErr w:type="spellEnd"/>
      <w:r w:rsidRPr="00890C88">
        <w:t xml:space="preserve">, E., Lu, J., </w:t>
      </w:r>
      <w:proofErr w:type="spellStart"/>
      <w:r w:rsidRPr="00890C88">
        <w:t>Lavigne</w:t>
      </w:r>
      <w:proofErr w:type="spellEnd"/>
      <w:r w:rsidRPr="00890C88">
        <w:t>, J., … Harper, A. (</w:t>
      </w:r>
      <w:proofErr w:type="spellStart"/>
      <w:r w:rsidRPr="00890C88">
        <w:t>n.d.</w:t>
      </w:r>
      <w:proofErr w:type="spellEnd"/>
      <w:r w:rsidRPr="00890C88">
        <w:t xml:space="preserve">). NRAP - Potential New Dystroglycanopathy Gene TITLE PAGE Muscle Eye Brain Phenotype Associated with Compound Heterozygous Variants in the NRAP </w:t>
      </w:r>
      <w:proofErr w:type="gramStart"/>
      <w:r w:rsidRPr="00890C88">
        <w:t>( Nebulin</w:t>
      </w:r>
      <w:proofErr w:type="gramEnd"/>
      <w:r w:rsidRPr="00890C88">
        <w:t xml:space="preserve"> Anchor Related Protein ) Gene and Reduced NRAP Protein Expression in Muscle : A Potential New </w:t>
      </w:r>
      <w:proofErr w:type="spellStart"/>
      <w:r w:rsidRPr="00890C88">
        <w:t>Dystrogly</w:t>
      </w:r>
      <w:proofErr w:type="spellEnd"/>
      <w:r w:rsidRPr="00890C88">
        <w:t>, 1–34.</w:t>
      </w:r>
    </w:p>
    <w:p w14:paraId="4F9B1BE7" w14:textId="7C6CEA8B" w:rsidR="00A01616" w:rsidRPr="00890C88" w:rsidRDefault="00A01616" w:rsidP="00A01616">
      <w:pPr>
        <w:pStyle w:val="NormalWeb"/>
        <w:numPr>
          <w:ilvl w:val="0"/>
          <w:numId w:val="5"/>
        </w:numPr>
        <w:spacing w:after="0" w:afterAutospacing="0"/>
        <w:contextualSpacing/>
      </w:pPr>
      <w:proofErr w:type="spellStart"/>
      <w:r w:rsidRPr="00890C88">
        <w:t>Mohiddin</w:t>
      </w:r>
      <w:proofErr w:type="spellEnd"/>
      <w:r w:rsidRPr="00890C88">
        <w:t xml:space="preserve">, S. A., Lu, S., Cardoso, J. P., Carroll, S., </w:t>
      </w:r>
      <w:proofErr w:type="spellStart"/>
      <w:r w:rsidRPr="00890C88">
        <w:t>Jha</w:t>
      </w:r>
      <w:proofErr w:type="spellEnd"/>
      <w:r w:rsidRPr="00890C88">
        <w:t xml:space="preserve">, S., </w:t>
      </w:r>
      <w:proofErr w:type="spellStart"/>
      <w:r w:rsidRPr="00890C88">
        <w:t>Horowits</w:t>
      </w:r>
      <w:proofErr w:type="spellEnd"/>
      <w:r w:rsidRPr="00890C88">
        <w:t xml:space="preserve">, R., &amp; </w:t>
      </w:r>
      <w:proofErr w:type="spellStart"/>
      <w:r w:rsidRPr="00890C88">
        <w:t>Fananapazir</w:t>
      </w:r>
      <w:proofErr w:type="spellEnd"/>
      <w:r w:rsidRPr="00890C88">
        <w:t xml:space="preserve">, L. (2003). Genomic organization, alternative splicing, and expression of human and mouse N-RAP, a </w:t>
      </w:r>
      <w:proofErr w:type="spellStart"/>
      <w:r w:rsidRPr="00890C88">
        <w:t>nebulin</w:t>
      </w:r>
      <w:proofErr w:type="spellEnd"/>
      <w:r w:rsidRPr="00890C88">
        <w:t xml:space="preserve">-related LIM protein of striated muscle. </w:t>
      </w:r>
      <w:r w:rsidRPr="00890C88">
        <w:rPr>
          <w:i/>
          <w:iCs/>
        </w:rPr>
        <w:t>Cell Motility and the Cytoskeleton</w:t>
      </w:r>
      <w:r w:rsidRPr="00890C88">
        <w:t xml:space="preserve">, </w:t>
      </w:r>
      <w:r w:rsidRPr="00890C88">
        <w:rPr>
          <w:i/>
          <w:iCs/>
        </w:rPr>
        <w:t>55</w:t>
      </w:r>
      <w:r w:rsidRPr="00890C88">
        <w:t xml:space="preserve">(3), 200–212. </w:t>
      </w:r>
    </w:p>
    <w:p w14:paraId="0C8A5EF6" w14:textId="77777777" w:rsidR="00A01616" w:rsidRPr="00890C88" w:rsidRDefault="00A01616" w:rsidP="00A01616">
      <w:pPr>
        <w:pStyle w:val="ListParagraph"/>
        <w:numPr>
          <w:ilvl w:val="0"/>
          <w:numId w:val="5"/>
        </w:numPr>
        <w:spacing w:before="100" w:beforeAutospacing="1"/>
        <w:rPr>
          <w:rFonts w:ascii="Times New Roman" w:hAnsi="Times New Roman" w:cs="Times New Roman"/>
        </w:rPr>
      </w:pPr>
      <w:r w:rsidRPr="00890C88">
        <w:rPr>
          <w:rFonts w:ascii="Times New Roman" w:hAnsi="Times New Roman" w:cs="Times New Roman"/>
        </w:rPr>
        <w:t xml:space="preserve">Luo G, Leroy E, </w:t>
      </w:r>
      <w:proofErr w:type="spellStart"/>
      <w:r w:rsidRPr="00890C88">
        <w:rPr>
          <w:rFonts w:ascii="Times New Roman" w:hAnsi="Times New Roman" w:cs="Times New Roman"/>
        </w:rPr>
        <w:t>Kozak</w:t>
      </w:r>
      <w:proofErr w:type="spellEnd"/>
      <w:r w:rsidRPr="00890C88">
        <w:rPr>
          <w:rFonts w:ascii="Times New Roman" w:hAnsi="Times New Roman" w:cs="Times New Roman"/>
        </w:rPr>
        <w:t xml:space="preserve"> CA, </w:t>
      </w:r>
      <w:proofErr w:type="spellStart"/>
      <w:r w:rsidRPr="00890C88">
        <w:rPr>
          <w:rFonts w:ascii="Times New Roman" w:hAnsi="Times New Roman" w:cs="Times New Roman"/>
        </w:rPr>
        <w:t>Polymeropoulos</w:t>
      </w:r>
      <w:proofErr w:type="spellEnd"/>
      <w:r w:rsidRPr="00890C88">
        <w:rPr>
          <w:rFonts w:ascii="Times New Roman" w:hAnsi="Times New Roman" w:cs="Times New Roman"/>
        </w:rPr>
        <w:t xml:space="preserve"> HM, </w:t>
      </w:r>
      <w:proofErr w:type="spellStart"/>
      <w:r w:rsidRPr="00890C88">
        <w:rPr>
          <w:rFonts w:ascii="Times New Roman" w:hAnsi="Times New Roman" w:cs="Times New Roman"/>
        </w:rPr>
        <w:t>Horowits</w:t>
      </w:r>
      <w:proofErr w:type="spellEnd"/>
      <w:r w:rsidRPr="00890C88">
        <w:rPr>
          <w:rFonts w:ascii="Times New Roman" w:hAnsi="Times New Roman" w:cs="Times New Roman"/>
        </w:rPr>
        <w:t xml:space="preserve"> R (1997) Mapping of the gene (NRAP) encoding N-RAP in the mouse and human genomes. Genomics 45: 229-232.</w:t>
      </w:r>
    </w:p>
    <w:p w14:paraId="3369C861" w14:textId="66EF1105" w:rsidR="00A01616" w:rsidRPr="00890C88" w:rsidRDefault="00A01616" w:rsidP="00A01616">
      <w:pPr>
        <w:pStyle w:val="NormalWeb"/>
        <w:numPr>
          <w:ilvl w:val="0"/>
          <w:numId w:val="5"/>
        </w:numPr>
        <w:spacing w:after="0" w:afterAutospacing="0"/>
        <w:contextualSpacing/>
      </w:pPr>
      <w:r w:rsidRPr="00890C88">
        <w:t xml:space="preserve">Kawahara, A., </w:t>
      </w:r>
      <w:proofErr w:type="spellStart"/>
      <w:r w:rsidRPr="00890C88">
        <w:t>Hisano</w:t>
      </w:r>
      <w:proofErr w:type="spellEnd"/>
      <w:r w:rsidRPr="00890C88">
        <w:t xml:space="preserve">, Y., Ota, S., &amp; </w:t>
      </w:r>
      <w:proofErr w:type="spellStart"/>
      <w:r w:rsidRPr="00890C88">
        <w:t>Taimatsu</w:t>
      </w:r>
      <w:proofErr w:type="spellEnd"/>
      <w:r w:rsidRPr="00890C88">
        <w:t xml:space="preserve">, K. (2016). Site-specific integration of exogenous genes using genome editing technologies in zebrafish. </w:t>
      </w:r>
      <w:r w:rsidRPr="00890C88">
        <w:rPr>
          <w:i/>
          <w:iCs/>
        </w:rPr>
        <w:t>International Journal of Molecular Sciences</w:t>
      </w:r>
      <w:r w:rsidRPr="00890C88">
        <w:t xml:space="preserve">, </w:t>
      </w:r>
      <w:r w:rsidRPr="00890C88">
        <w:rPr>
          <w:i/>
          <w:iCs/>
        </w:rPr>
        <w:t>17</w:t>
      </w:r>
      <w:r w:rsidRPr="00890C88">
        <w:t>(5), 9–11.</w:t>
      </w:r>
      <w:r w:rsidR="006A039E" w:rsidRPr="00890C88">
        <w:t xml:space="preserve"> </w:t>
      </w:r>
    </w:p>
    <w:p w14:paraId="7C38EFE0" w14:textId="796ECEC1" w:rsidR="00A01616" w:rsidRPr="00890C88" w:rsidRDefault="00A01616" w:rsidP="00A01616">
      <w:pPr>
        <w:pStyle w:val="NormalWeb"/>
        <w:numPr>
          <w:ilvl w:val="0"/>
          <w:numId w:val="5"/>
        </w:numPr>
        <w:spacing w:after="0" w:afterAutospacing="0"/>
        <w:contextualSpacing/>
      </w:pPr>
      <w:r w:rsidRPr="00890C88">
        <w:t xml:space="preserve">Ata, H., Clark, K. J., &amp; </w:t>
      </w:r>
      <w:proofErr w:type="spellStart"/>
      <w:r w:rsidRPr="00890C88">
        <w:t>Ekker</w:t>
      </w:r>
      <w:proofErr w:type="spellEnd"/>
      <w:r w:rsidRPr="00890C88">
        <w:t xml:space="preserve">, S. C. (2016). The zebrafish genome editing toolkit. </w:t>
      </w:r>
      <w:r w:rsidRPr="00890C88">
        <w:rPr>
          <w:i/>
          <w:iCs/>
        </w:rPr>
        <w:t>Methods in Cell Biology</w:t>
      </w:r>
      <w:r w:rsidRPr="00890C88">
        <w:t xml:space="preserve">, </w:t>
      </w:r>
      <w:r w:rsidRPr="00890C88">
        <w:rPr>
          <w:i/>
          <w:iCs/>
        </w:rPr>
        <w:t>135</w:t>
      </w:r>
      <w:r w:rsidRPr="00890C88">
        <w:t xml:space="preserve">, 149–170. </w:t>
      </w:r>
    </w:p>
    <w:p w14:paraId="2F575EE2" w14:textId="2AFEB07C" w:rsidR="00A01616" w:rsidRPr="00890C88" w:rsidRDefault="00A01616" w:rsidP="00A01616">
      <w:pPr>
        <w:pStyle w:val="NormalWeb"/>
        <w:numPr>
          <w:ilvl w:val="0"/>
          <w:numId w:val="5"/>
        </w:numPr>
        <w:spacing w:after="0" w:afterAutospacing="0"/>
        <w:contextualSpacing/>
      </w:pPr>
      <w:proofErr w:type="spellStart"/>
      <w:r w:rsidRPr="00890C88">
        <w:t>Gasiunas</w:t>
      </w:r>
      <w:proofErr w:type="spellEnd"/>
      <w:r w:rsidRPr="00890C88">
        <w:t xml:space="preserve">, G., </w:t>
      </w:r>
      <w:proofErr w:type="spellStart"/>
      <w:r w:rsidRPr="00890C88">
        <w:t>Barrangou</w:t>
      </w:r>
      <w:proofErr w:type="spellEnd"/>
      <w:r w:rsidRPr="00890C88">
        <w:t xml:space="preserve">, R., Horvath, P., &amp; </w:t>
      </w:r>
      <w:proofErr w:type="spellStart"/>
      <w:r w:rsidRPr="00890C88">
        <w:t>Siksnys</w:t>
      </w:r>
      <w:proofErr w:type="spellEnd"/>
      <w:r w:rsidRPr="00890C88">
        <w:t xml:space="preserve">, V. (2012). Cas9-crRNA ribonucleoprotein complex mediates specific DNA cleavage for adaptive immunity in bacteria. </w:t>
      </w:r>
      <w:r w:rsidRPr="00890C88">
        <w:rPr>
          <w:i/>
          <w:iCs/>
        </w:rPr>
        <w:t>Proceedings of the National Academy of Sciences of the United States of America</w:t>
      </w:r>
      <w:r w:rsidRPr="00890C88">
        <w:t xml:space="preserve">, </w:t>
      </w:r>
      <w:r w:rsidRPr="00890C88">
        <w:rPr>
          <w:i/>
          <w:iCs/>
        </w:rPr>
        <w:t>109</w:t>
      </w:r>
      <w:r w:rsidRPr="00890C88">
        <w:t xml:space="preserve">(39), E2579-86. </w:t>
      </w:r>
    </w:p>
    <w:p w14:paraId="45DFDD57" w14:textId="77777777" w:rsidR="00A01616" w:rsidRPr="00890C88" w:rsidRDefault="00A01616" w:rsidP="00A01616">
      <w:pPr>
        <w:pStyle w:val="NormalWeb"/>
        <w:numPr>
          <w:ilvl w:val="0"/>
          <w:numId w:val="5"/>
        </w:numPr>
        <w:spacing w:after="0" w:afterAutospacing="0"/>
        <w:contextualSpacing/>
      </w:pPr>
      <w:r w:rsidRPr="00890C88">
        <w:lastRenderedPageBreak/>
        <w:t xml:space="preserve">Armstrong, G. A. B., Liao, M., You, Z., </w:t>
      </w:r>
      <w:proofErr w:type="spellStart"/>
      <w:r w:rsidRPr="00890C88">
        <w:t>Lissouba</w:t>
      </w:r>
      <w:proofErr w:type="spellEnd"/>
      <w:r w:rsidRPr="00890C88">
        <w:t xml:space="preserve">, A., Chen, B. E., &amp; </w:t>
      </w:r>
      <w:proofErr w:type="spellStart"/>
      <w:r w:rsidRPr="00890C88">
        <w:t>Drapeau</w:t>
      </w:r>
      <w:proofErr w:type="spellEnd"/>
      <w:r w:rsidRPr="00890C88">
        <w:t xml:space="preserve">, P. (2016). Homology directed </w:t>
      </w:r>
      <w:proofErr w:type="spellStart"/>
      <w:r w:rsidRPr="00890C88">
        <w:t>knockin</w:t>
      </w:r>
      <w:proofErr w:type="spellEnd"/>
      <w:r w:rsidRPr="00890C88">
        <w:t xml:space="preserve"> of point mutations in the zebrafish </w:t>
      </w:r>
      <w:proofErr w:type="spellStart"/>
      <w:r w:rsidRPr="00890C88">
        <w:t>tardbp</w:t>
      </w:r>
      <w:proofErr w:type="spellEnd"/>
      <w:r w:rsidRPr="00890C88">
        <w:t xml:space="preserve"> and </w:t>
      </w:r>
      <w:proofErr w:type="spellStart"/>
      <w:r w:rsidRPr="00890C88">
        <w:t>fus</w:t>
      </w:r>
      <w:proofErr w:type="spellEnd"/>
      <w:r w:rsidRPr="00890C88">
        <w:t xml:space="preserve"> genes in ALS using the CRISPR/Cas9 system. </w:t>
      </w:r>
      <w:proofErr w:type="spellStart"/>
      <w:r w:rsidRPr="00890C88">
        <w:rPr>
          <w:i/>
          <w:iCs/>
        </w:rPr>
        <w:t>PLoS</w:t>
      </w:r>
      <w:proofErr w:type="spellEnd"/>
      <w:r w:rsidRPr="00890C88">
        <w:rPr>
          <w:i/>
          <w:iCs/>
        </w:rPr>
        <w:t xml:space="preserve"> ONE</w:t>
      </w:r>
      <w:r w:rsidRPr="00890C88">
        <w:t xml:space="preserve">, </w:t>
      </w:r>
      <w:r w:rsidRPr="00890C88">
        <w:rPr>
          <w:i/>
          <w:iCs/>
        </w:rPr>
        <w:t>11</w:t>
      </w:r>
      <w:r w:rsidRPr="00890C88">
        <w:t>(3), 1–10. https://doi.org/10.1371/journal.pone.0150188</w:t>
      </w:r>
    </w:p>
    <w:p w14:paraId="5C550D95" w14:textId="07C54DF5" w:rsidR="00737F58" w:rsidRDefault="00A01616" w:rsidP="00A01616">
      <w:pPr>
        <w:pStyle w:val="NormalWeb"/>
        <w:numPr>
          <w:ilvl w:val="0"/>
          <w:numId w:val="5"/>
        </w:numPr>
        <w:spacing w:after="0" w:afterAutospacing="0"/>
        <w:contextualSpacing/>
      </w:pPr>
      <w:proofErr w:type="spellStart"/>
      <w:r w:rsidRPr="00890C88">
        <w:t>Hoshijima</w:t>
      </w:r>
      <w:proofErr w:type="spellEnd"/>
      <w:r w:rsidRPr="00890C88">
        <w:t xml:space="preserve">, K., </w:t>
      </w:r>
      <w:proofErr w:type="spellStart"/>
      <w:r w:rsidRPr="00890C88">
        <w:t>Jurynec</w:t>
      </w:r>
      <w:proofErr w:type="spellEnd"/>
      <w:r w:rsidRPr="00890C88">
        <w:t xml:space="preserve">, M. J., &amp; </w:t>
      </w:r>
      <w:proofErr w:type="spellStart"/>
      <w:r w:rsidRPr="00890C88">
        <w:t>Grunwald</w:t>
      </w:r>
      <w:proofErr w:type="spellEnd"/>
      <w:r w:rsidRPr="00890C88">
        <w:t xml:space="preserve">, D. J. (2016). Precise Editing of the Zebrafish Genome Made Simple and Efficient. </w:t>
      </w:r>
      <w:r w:rsidRPr="00890C88">
        <w:rPr>
          <w:i/>
          <w:iCs/>
        </w:rPr>
        <w:t>Developmental Cell</w:t>
      </w:r>
      <w:r w:rsidRPr="00890C88">
        <w:t xml:space="preserve">, </w:t>
      </w:r>
      <w:r w:rsidRPr="00890C88">
        <w:rPr>
          <w:i/>
          <w:iCs/>
        </w:rPr>
        <w:t>36</w:t>
      </w:r>
      <w:r w:rsidRPr="00890C88">
        <w:t xml:space="preserve">(6), 654–667. </w:t>
      </w:r>
    </w:p>
    <w:p w14:paraId="7806EDD5" w14:textId="374C595D" w:rsidR="003D5629" w:rsidRDefault="003D5629" w:rsidP="003D5629">
      <w:pPr>
        <w:pStyle w:val="NormalWeb"/>
        <w:numPr>
          <w:ilvl w:val="0"/>
          <w:numId w:val="5"/>
        </w:numPr>
      </w:pPr>
      <w:proofErr w:type="spellStart"/>
      <w:r>
        <w:t>Varshney</w:t>
      </w:r>
      <w:proofErr w:type="spellEnd"/>
      <w:r>
        <w:t xml:space="preserve">, G. K., </w:t>
      </w:r>
      <w:proofErr w:type="spellStart"/>
      <w:r>
        <w:t>Sood</w:t>
      </w:r>
      <w:proofErr w:type="spellEnd"/>
      <w:r>
        <w:t xml:space="preserve">, R., &amp; Burgess, S. M. (2015). Understanding and Editing the Zebrafish Genome. </w:t>
      </w:r>
      <w:r>
        <w:rPr>
          <w:i/>
          <w:iCs/>
        </w:rPr>
        <w:t>Advances in Genetics</w:t>
      </w:r>
      <w:r>
        <w:t xml:space="preserve">, </w:t>
      </w:r>
      <w:r>
        <w:rPr>
          <w:i/>
          <w:iCs/>
        </w:rPr>
        <w:t>92</w:t>
      </w:r>
      <w:r>
        <w:t xml:space="preserve">, 1–52. </w:t>
      </w:r>
    </w:p>
    <w:p w14:paraId="3B2E2003" w14:textId="070D28D1" w:rsidR="0041727F" w:rsidRDefault="0041727F" w:rsidP="0041727F">
      <w:pPr>
        <w:pStyle w:val="NormalWeb"/>
        <w:numPr>
          <w:ilvl w:val="0"/>
          <w:numId w:val="5"/>
        </w:numPr>
      </w:pPr>
      <w:proofErr w:type="spellStart"/>
      <w:r>
        <w:t>Salsman</w:t>
      </w:r>
      <w:proofErr w:type="spellEnd"/>
      <w:r>
        <w:t xml:space="preserve">, J., &amp; </w:t>
      </w:r>
      <w:proofErr w:type="spellStart"/>
      <w:r>
        <w:t>Dellaire</w:t>
      </w:r>
      <w:proofErr w:type="spellEnd"/>
      <w:r>
        <w:t xml:space="preserve">, G. (2016). Precision Genome Editing in the CRISPR Era. </w:t>
      </w:r>
      <w:r>
        <w:rPr>
          <w:i/>
          <w:iCs/>
        </w:rPr>
        <w:t>Biochemistry and Cell Biology</w:t>
      </w:r>
      <w:r>
        <w:t xml:space="preserve">, </w:t>
      </w:r>
      <w:r>
        <w:rPr>
          <w:i/>
          <w:iCs/>
        </w:rPr>
        <w:t>201</w:t>
      </w:r>
      <w:r>
        <w:t xml:space="preserve">(September 2016), bcb-2016-0137. </w:t>
      </w:r>
    </w:p>
    <w:p w14:paraId="65065D93" w14:textId="1EE3A036" w:rsidR="00C448CD" w:rsidRPr="005A63DD" w:rsidRDefault="00C448CD" w:rsidP="00C448CD">
      <w:pPr>
        <w:pStyle w:val="NormalWeb"/>
        <w:numPr>
          <w:ilvl w:val="0"/>
          <w:numId w:val="5"/>
        </w:numPr>
      </w:pPr>
      <w:r w:rsidRPr="005A63DD">
        <w:t xml:space="preserve">Yates, A., </w:t>
      </w:r>
      <w:proofErr w:type="spellStart"/>
      <w:r w:rsidRPr="005A63DD">
        <w:t>Akanni</w:t>
      </w:r>
      <w:proofErr w:type="spellEnd"/>
      <w:r w:rsidRPr="005A63DD">
        <w:t xml:space="preserve">, W., </w:t>
      </w:r>
      <w:proofErr w:type="spellStart"/>
      <w:r w:rsidRPr="005A63DD">
        <w:t>Amode</w:t>
      </w:r>
      <w:proofErr w:type="spellEnd"/>
      <w:r w:rsidRPr="005A63DD">
        <w:t xml:space="preserve">, M. R., </w:t>
      </w:r>
      <w:proofErr w:type="spellStart"/>
      <w:r w:rsidRPr="005A63DD">
        <w:t>Barrell</w:t>
      </w:r>
      <w:proofErr w:type="spellEnd"/>
      <w:r w:rsidRPr="005A63DD">
        <w:t xml:space="preserve">, D., </w:t>
      </w:r>
      <w:proofErr w:type="spellStart"/>
      <w:r w:rsidRPr="005A63DD">
        <w:t>Billis</w:t>
      </w:r>
      <w:proofErr w:type="spellEnd"/>
      <w:r w:rsidRPr="005A63DD">
        <w:t xml:space="preserve">, K., </w:t>
      </w:r>
      <w:proofErr w:type="spellStart"/>
      <w:r w:rsidRPr="005A63DD">
        <w:t>Carvalho</w:t>
      </w:r>
      <w:proofErr w:type="spellEnd"/>
      <w:r w:rsidRPr="005A63DD">
        <w:t xml:space="preserve">-Silva, D., … </w:t>
      </w:r>
      <w:proofErr w:type="spellStart"/>
      <w:r w:rsidRPr="005A63DD">
        <w:t>Flicek</w:t>
      </w:r>
      <w:proofErr w:type="spellEnd"/>
      <w:r w:rsidRPr="005A63DD">
        <w:t xml:space="preserve">, P. (2016). </w:t>
      </w:r>
      <w:proofErr w:type="spellStart"/>
      <w:r w:rsidRPr="005A63DD">
        <w:t>Ensembl</w:t>
      </w:r>
      <w:proofErr w:type="spellEnd"/>
      <w:r w:rsidRPr="005A63DD">
        <w:t xml:space="preserve"> 2016. </w:t>
      </w:r>
      <w:r w:rsidRPr="005A63DD">
        <w:rPr>
          <w:i/>
          <w:iCs/>
        </w:rPr>
        <w:t>Nucleic Acids Research</w:t>
      </w:r>
      <w:r w:rsidRPr="005A63DD">
        <w:t xml:space="preserve">, </w:t>
      </w:r>
      <w:r w:rsidRPr="005A63DD">
        <w:rPr>
          <w:i/>
          <w:iCs/>
        </w:rPr>
        <w:t>44</w:t>
      </w:r>
      <w:r w:rsidRPr="005A63DD">
        <w:t xml:space="preserve">(D1), D710–D716. </w:t>
      </w:r>
    </w:p>
    <w:p w14:paraId="79DBAFE6" w14:textId="52CF1981" w:rsidR="000D6657" w:rsidRPr="005A63DD" w:rsidRDefault="000D6657" w:rsidP="000D6657">
      <w:pPr>
        <w:pStyle w:val="ListParagraph"/>
        <w:numPr>
          <w:ilvl w:val="0"/>
          <w:numId w:val="5"/>
        </w:numPr>
        <w:rPr>
          <w:rFonts w:ascii="Times New Roman" w:eastAsia="Times New Roman" w:hAnsi="Times New Roman" w:cs="Times New Roman"/>
        </w:rPr>
      </w:pPr>
      <w:proofErr w:type="spellStart"/>
      <w:r w:rsidRPr="005A63DD">
        <w:rPr>
          <w:rFonts w:ascii="Times New Roman" w:eastAsia="Times New Roman" w:hAnsi="Times New Roman" w:cs="Times New Roman"/>
          <w:color w:val="333333"/>
          <w:shd w:val="clear" w:color="auto" w:fill="FFFFFF"/>
        </w:rPr>
        <w:t>Kornel</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Labun</w:t>
      </w:r>
      <w:proofErr w:type="spellEnd"/>
      <w:r w:rsidRPr="005A63DD">
        <w:rPr>
          <w:rFonts w:ascii="Times New Roman" w:eastAsia="Times New Roman" w:hAnsi="Times New Roman" w:cs="Times New Roman"/>
          <w:color w:val="333333"/>
          <w:shd w:val="clear" w:color="auto" w:fill="FFFFFF"/>
        </w:rPr>
        <w:t xml:space="preserve">; Tessa G. Montague; James A. Gagnon; Summer B. Thyme; </w:t>
      </w:r>
      <w:proofErr w:type="spellStart"/>
      <w:r w:rsidRPr="005A63DD">
        <w:rPr>
          <w:rFonts w:ascii="Times New Roman" w:eastAsia="Times New Roman" w:hAnsi="Times New Roman" w:cs="Times New Roman"/>
          <w:color w:val="333333"/>
          <w:shd w:val="clear" w:color="auto" w:fill="FFFFFF"/>
        </w:rPr>
        <w:t>Eivind</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Valen</w:t>
      </w:r>
      <w:proofErr w:type="spellEnd"/>
      <w:r w:rsidRPr="005A63DD">
        <w:rPr>
          <w:rFonts w:ascii="Times New Roman" w:eastAsia="Times New Roman" w:hAnsi="Times New Roman" w:cs="Times New Roman"/>
          <w:color w:val="333333"/>
          <w:shd w:val="clear" w:color="auto" w:fill="FFFFFF"/>
        </w:rPr>
        <w:t>. (2016).</w:t>
      </w:r>
      <w:r w:rsidRPr="005A63DD">
        <w:rPr>
          <w:rStyle w:val="apple-converted-space"/>
          <w:rFonts w:ascii="Times New Roman" w:eastAsia="Times New Roman" w:hAnsi="Times New Roman" w:cs="Times New Roman"/>
          <w:color w:val="333333"/>
          <w:shd w:val="clear" w:color="auto" w:fill="FFFFFF"/>
        </w:rPr>
        <w:t> </w:t>
      </w:r>
      <w:r w:rsidRPr="006A039E">
        <w:rPr>
          <w:rFonts w:ascii="Times New Roman" w:eastAsia="Times New Roman" w:hAnsi="Times New Roman" w:cs="Times New Roman"/>
          <w:shd w:val="clear" w:color="auto" w:fill="FFFFFF"/>
        </w:rPr>
        <w:t>CHOPCHOP v2: a web tool for the next generation of CRISPR genome engineering.</w:t>
      </w:r>
      <w:r w:rsidRPr="005A63DD">
        <w:rPr>
          <w:rStyle w:val="apple-converted-space"/>
          <w:rFonts w:ascii="Times New Roman" w:eastAsia="Times New Roman" w:hAnsi="Times New Roman" w:cs="Times New Roman"/>
          <w:color w:val="333333"/>
          <w:shd w:val="clear" w:color="auto" w:fill="FFFFFF"/>
        </w:rPr>
        <w:t> </w:t>
      </w:r>
      <w:r w:rsidRPr="005A63DD">
        <w:rPr>
          <w:rFonts w:ascii="Times New Roman" w:eastAsia="Times New Roman" w:hAnsi="Times New Roman" w:cs="Times New Roman"/>
          <w:color w:val="333333"/>
          <w:shd w:val="clear" w:color="auto" w:fill="FFFFFF"/>
        </w:rPr>
        <w:t xml:space="preserve">Nucleic Acids Research; </w:t>
      </w:r>
    </w:p>
    <w:p w14:paraId="6DD0FBD4" w14:textId="51231AE0" w:rsidR="005A63DD" w:rsidRPr="005A63DD" w:rsidRDefault="005A63DD" w:rsidP="005A63DD">
      <w:pPr>
        <w:pStyle w:val="ListParagraph"/>
        <w:numPr>
          <w:ilvl w:val="0"/>
          <w:numId w:val="5"/>
        </w:numPr>
        <w:rPr>
          <w:rFonts w:ascii="Times New Roman" w:eastAsia="Times New Roman" w:hAnsi="Times New Roman" w:cs="Times New Roman"/>
        </w:rPr>
      </w:pPr>
      <w:r w:rsidRPr="005A63DD">
        <w:rPr>
          <w:rFonts w:ascii="Times New Roman" w:eastAsia="Times New Roman" w:hAnsi="Times New Roman" w:cs="Times New Roman"/>
          <w:color w:val="333333"/>
          <w:shd w:val="clear" w:color="auto" w:fill="FFFFFF"/>
        </w:rPr>
        <w:t xml:space="preserve">Tessa G. Montague; Jose M. Cruz; James A. Gagnon; George M. Church; </w:t>
      </w:r>
      <w:proofErr w:type="spellStart"/>
      <w:r w:rsidRPr="005A63DD">
        <w:rPr>
          <w:rFonts w:ascii="Times New Roman" w:eastAsia="Times New Roman" w:hAnsi="Times New Roman" w:cs="Times New Roman"/>
          <w:color w:val="333333"/>
          <w:shd w:val="clear" w:color="auto" w:fill="FFFFFF"/>
        </w:rPr>
        <w:t>Eivind</w:t>
      </w:r>
      <w:proofErr w:type="spellEnd"/>
      <w:r w:rsidRPr="005A63DD">
        <w:rPr>
          <w:rFonts w:ascii="Times New Roman" w:eastAsia="Times New Roman" w:hAnsi="Times New Roman" w:cs="Times New Roman"/>
          <w:color w:val="333333"/>
          <w:shd w:val="clear" w:color="auto" w:fill="FFFFFF"/>
        </w:rPr>
        <w:t xml:space="preserve"> </w:t>
      </w:r>
      <w:proofErr w:type="spellStart"/>
      <w:r w:rsidRPr="005A63DD">
        <w:rPr>
          <w:rFonts w:ascii="Times New Roman" w:eastAsia="Times New Roman" w:hAnsi="Times New Roman" w:cs="Times New Roman"/>
          <w:color w:val="333333"/>
          <w:shd w:val="clear" w:color="auto" w:fill="FFFFFF"/>
        </w:rPr>
        <w:t>Valen</w:t>
      </w:r>
      <w:proofErr w:type="spellEnd"/>
      <w:r w:rsidRPr="005A63DD">
        <w:rPr>
          <w:rFonts w:ascii="Times New Roman" w:eastAsia="Times New Roman" w:hAnsi="Times New Roman" w:cs="Times New Roman"/>
          <w:color w:val="333333"/>
          <w:shd w:val="clear" w:color="auto" w:fill="FFFFFF"/>
        </w:rPr>
        <w:t>. (2014).</w:t>
      </w:r>
      <w:r w:rsidRPr="005A63DD">
        <w:rPr>
          <w:rStyle w:val="apple-converted-space"/>
          <w:rFonts w:ascii="Times New Roman" w:eastAsia="Times New Roman" w:hAnsi="Times New Roman" w:cs="Times New Roman"/>
          <w:color w:val="333333"/>
          <w:shd w:val="clear" w:color="auto" w:fill="FFFFFF"/>
        </w:rPr>
        <w:t> </w:t>
      </w:r>
      <w:r w:rsidRPr="006A039E">
        <w:rPr>
          <w:rFonts w:ascii="Times New Roman" w:eastAsia="Times New Roman" w:hAnsi="Times New Roman" w:cs="Times New Roman"/>
          <w:shd w:val="clear" w:color="auto" w:fill="FFFFFF"/>
        </w:rPr>
        <w:t>CHOPCHOP: a CRISPR/Cas9 and TALEN web tool for genome editing.</w:t>
      </w:r>
      <w:r w:rsidRPr="005A63DD">
        <w:rPr>
          <w:rStyle w:val="apple-converted-space"/>
          <w:rFonts w:ascii="Times New Roman" w:eastAsia="Times New Roman" w:hAnsi="Times New Roman" w:cs="Times New Roman"/>
          <w:color w:val="333333"/>
          <w:shd w:val="clear" w:color="auto" w:fill="FFFFFF"/>
        </w:rPr>
        <w:t> </w:t>
      </w:r>
      <w:r w:rsidRPr="005A63DD">
        <w:rPr>
          <w:rFonts w:ascii="Times New Roman" w:eastAsia="Times New Roman" w:hAnsi="Times New Roman" w:cs="Times New Roman"/>
          <w:color w:val="333333"/>
          <w:shd w:val="clear" w:color="auto" w:fill="FFFFFF"/>
        </w:rPr>
        <w:t>Nucleic Acids Res. 42. W401-W407</w:t>
      </w:r>
    </w:p>
    <w:p w14:paraId="3AC374C8" w14:textId="661EFB6C" w:rsidR="001249FE" w:rsidRDefault="001249FE" w:rsidP="001249FE">
      <w:pPr>
        <w:pStyle w:val="NormalWeb"/>
        <w:numPr>
          <w:ilvl w:val="0"/>
          <w:numId w:val="5"/>
        </w:numPr>
      </w:pPr>
      <w:proofErr w:type="spellStart"/>
      <w:r>
        <w:t>Vouillot</w:t>
      </w:r>
      <w:proofErr w:type="spellEnd"/>
      <w:r>
        <w:t xml:space="preserve">, L., </w:t>
      </w:r>
      <w:proofErr w:type="spellStart"/>
      <w:r>
        <w:t>Thelie</w:t>
      </w:r>
      <w:proofErr w:type="spellEnd"/>
      <w:r>
        <w:t xml:space="preserve">, A., &amp; </w:t>
      </w:r>
      <w:proofErr w:type="spellStart"/>
      <w:r>
        <w:t>Pollet</w:t>
      </w:r>
      <w:proofErr w:type="spellEnd"/>
      <w:r>
        <w:t xml:space="preserve">, N. (2015). Comparison of T7E1 and surveyor mismatch cleavage assays to detect mutations triggered by engineered nucleases. </w:t>
      </w:r>
      <w:r>
        <w:rPr>
          <w:i/>
          <w:iCs/>
        </w:rPr>
        <w:t>G3 (Bethesda)</w:t>
      </w:r>
      <w:r>
        <w:t xml:space="preserve">, </w:t>
      </w:r>
      <w:r>
        <w:rPr>
          <w:i/>
          <w:iCs/>
        </w:rPr>
        <w:t>5</w:t>
      </w:r>
      <w:r>
        <w:t xml:space="preserve">(3), 407–415. </w:t>
      </w:r>
    </w:p>
    <w:p w14:paraId="18A6BCE7" w14:textId="4ACAEE26" w:rsidR="00514291" w:rsidRDefault="00514291" w:rsidP="00514291">
      <w:pPr>
        <w:pStyle w:val="NormalWeb"/>
        <w:numPr>
          <w:ilvl w:val="0"/>
          <w:numId w:val="5"/>
        </w:numPr>
      </w:pPr>
      <w:r>
        <w:t xml:space="preserve">Lin, Y. Y., White, R. J., </w:t>
      </w:r>
      <w:proofErr w:type="spellStart"/>
      <w:r>
        <w:t>Torelli</w:t>
      </w:r>
      <w:proofErr w:type="spellEnd"/>
      <w:r>
        <w:t xml:space="preserve">, S., </w:t>
      </w:r>
      <w:proofErr w:type="spellStart"/>
      <w:r>
        <w:t>Cirak</w:t>
      </w:r>
      <w:proofErr w:type="spellEnd"/>
      <w:r>
        <w:t xml:space="preserve">, S., </w:t>
      </w:r>
      <w:proofErr w:type="spellStart"/>
      <w:r>
        <w:t>Muntoni</w:t>
      </w:r>
      <w:proofErr w:type="spellEnd"/>
      <w:r>
        <w:t xml:space="preserve">, F., &amp; </w:t>
      </w:r>
      <w:proofErr w:type="spellStart"/>
      <w:r>
        <w:t>Stemple</w:t>
      </w:r>
      <w:proofErr w:type="spellEnd"/>
      <w:r>
        <w:t xml:space="preserve">, D. L. (2011). Zebrafish </w:t>
      </w:r>
      <w:proofErr w:type="spellStart"/>
      <w:r>
        <w:t>fukutin</w:t>
      </w:r>
      <w:proofErr w:type="spellEnd"/>
      <w:r>
        <w:t xml:space="preserve"> family proteins link the unfolded protein response with dystroglycanopathies. </w:t>
      </w:r>
      <w:r>
        <w:rPr>
          <w:i/>
          <w:iCs/>
        </w:rPr>
        <w:t>Human Molecular Genetics</w:t>
      </w:r>
      <w:r>
        <w:t xml:space="preserve">, </w:t>
      </w:r>
      <w:r>
        <w:rPr>
          <w:i/>
          <w:iCs/>
        </w:rPr>
        <w:t>20</w:t>
      </w:r>
      <w:r>
        <w:t xml:space="preserve">(9), 1763–1775. </w:t>
      </w:r>
    </w:p>
    <w:p w14:paraId="6134EA29" w14:textId="452EF48A" w:rsidR="004C16B2" w:rsidRDefault="004C16B2" w:rsidP="004C16B2">
      <w:pPr>
        <w:pStyle w:val="NormalWeb"/>
        <w:numPr>
          <w:ilvl w:val="0"/>
          <w:numId w:val="5"/>
        </w:numPr>
      </w:pPr>
      <w:proofErr w:type="spellStart"/>
      <w:r>
        <w:t>Berghmans</w:t>
      </w:r>
      <w:proofErr w:type="spellEnd"/>
      <w:r>
        <w:t xml:space="preserve">, S., </w:t>
      </w:r>
      <w:proofErr w:type="spellStart"/>
      <w:r>
        <w:t>Jette</w:t>
      </w:r>
      <w:proofErr w:type="spellEnd"/>
      <w:r>
        <w:t xml:space="preserve">, C., </w:t>
      </w:r>
      <w:proofErr w:type="spellStart"/>
      <w:r>
        <w:t>Langenau</w:t>
      </w:r>
      <w:proofErr w:type="spellEnd"/>
      <w:r>
        <w:t xml:space="preserve">, D., Hsu, K., Stewart, R., Look, T., &amp; </w:t>
      </w:r>
      <w:proofErr w:type="spellStart"/>
      <w:r>
        <w:t>Kanki</w:t>
      </w:r>
      <w:proofErr w:type="spellEnd"/>
      <w:r>
        <w:t xml:space="preserve">, J. P. (2005). Making waves in cancer research: New models in the zebrafish. </w:t>
      </w:r>
      <w:proofErr w:type="spellStart"/>
      <w:r>
        <w:rPr>
          <w:i/>
          <w:iCs/>
        </w:rPr>
        <w:t>BioTechniques</w:t>
      </w:r>
      <w:proofErr w:type="spellEnd"/>
      <w:r>
        <w:t xml:space="preserve">, </w:t>
      </w:r>
      <w:r>
        <w:rPr>
          <w:i/>
          <w:iCs/>
        </w:rPr>
        <w:t>39</w:t>
      </w:r>
      <w:r>
        <w:t xml:space="preserve">(2), 227–237. </w:t>
      </w:r>
    </w:p>
    <w:p w14:paraId="0A5D6A0E" w14:textId="3D0A6839" w:rsidR="00930006" w:rsidRDefault="00930006" w:rsidP="00930006">
      <w:pPr>
        <w:pStyle w:val="NormalWeb"/>
        <w:numPr>
          <w:ilvl w:val="0"/>
          <w:numId w:val="5"/>
        </w:numPr>
      </w:pPr>
      <w:r>
        <w:t xml:space="preserve">Luo, G., Herrera, A. H., &amp; </w:t>
      </w:r>
      <w:proofErr w:type="spellStart"/>
      <w:r>
        <w:t>Horowits</w:t>
      </w:r>
      <w:proofErr w:type="spellEnd"/>
      <w:r>
        <w:t xml:space="preserve">, R. (1999). Molecular Interactions of N-RAP, a Nebulin-Related Protein of Striated Muscle </w:t>
      </w:r>
      <w:proofErr w:type="spellStart"/>
      <w:r>
        <w:t>Myotendon</w:t>
      </w:r>
      <w:proofErr w:type="spellEnd"/>
      <w:r>
        <w:t xml:space="preserve"> Junctions and Intercalated Disks. </w:t>
      </w:r>
      <w:r>
        <w:rPr>
          <w:i/>
          <w:iCs/>
        </w:rPr>
        <w:t>Biochemistry</w:t>
      </w:r>
      <w:r>
        <w:t xml:space="preserve">, </w:t>
      </w:r>
      <w:r>
        <w:rPr>
          <w:i/>
          <w:iCs/>
        </w:rPr>
        <w:t>38</w:t>
      </w:r>
      <w:r>
        <w:t xml:space="preserve">(19), 6135–6143. </w:t>
      </w:r>
    </w:p>
    <w:p w14:paraId="7D91008A" w14:textId="534D2700" w:rsidR="00CE3CFD" w:rsidRDefault="00CE3CFD" w:rsidP="00CE3CFD">
      <w:pPr>
        <w:pStyle w:val="NormalWeb"/>
        <w:numPr>
          <w:ilvl w:val="0"/>
          <w:numId w:val="5"/>
        </w:numPr>
      </w:pPr>
      <w:r>
        <w:t xml:space="preserve">Moore, C. J., &amp; Winder, S. J. (2017). The inside and out of </w:t>
      </w:r>
      <w:proofErr w:type="spellStart"/>
      <w:r>
        <w:t>dystroglycan</w:t>
      </w:r>
      <w:proofErr w:type="spellEnd"/>
      <w:r>
        <w:t xml:space="preserve"> post-translational modification. </w:t>
      </w:r>
      <w:r>
        <w:rPr>
          <w:i/>
          <w:iCs/>
        </w:rPr>
        <w:t>Neuromuscular Disorders</w:t>
      </w:r>
      <w:r>
        <w:t xml:space="preserve">, </w:t>
      </w:r>
      <w:r>
        <w:rPr>
          <w:i/>
          <w:iCs/>
        </w:rPr>
        <w:t>22</w:t>
      </w:r>
      <w:r>
        <w:t xml:space="preserve">(11), 959–965. </w:t>
      </w:r>
      <w:bookmarkStart w:id="3" w:name="_GoBack"/>
      <w:bookmarkEnd w:id="3"/>
    </w:p>
    <w:p w14:paraId="44054F0A" w14:textId="77777777" w:rsidR="00930006" w:rsidRDefault="00930006" w:rsidP="00CE3CFD">
      <w:pPr>
        <w:pStyle w:val="NormalWeb"/>
        <w:ind w:left="360"/>
      </w:pPr>
    </w:p>
    <w:p w14:paraId="17AAF7D0" w14:textId="77777777" w:rsidR="003D5629" w:rsidRDefault="003D5629" w:rsidP="006A039E">
      <w:pPr>
        <w:pStyle w:val="NormalWeb"/>
        <w:ind w:left="720"/>
      </w:pPr>
    </w:p>
    <w:sectPr w:rsidR="003D5629" w:rsidSect="007479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84F7E"/>
    <w:multiLevelType w:val="hybridMultilevel"/>
    <w:tmpl w:val="7EE0C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540AC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rPr>
        <w:rFonts w:hint="default"/>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nsid w:val="38BD6A9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nsid w:val="747745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C0B1160"/>
    <w:multiLevelType w:val="multilevel"/>
    <w:tmpl w:val="9A482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04"/>
    <w:rsid w:val="00001B87"/>
    <w:rsid w:val="0001423F"/>
    <w:rsid w:val="00015D2E"/>
    <w:rsid w:val="00037EDC"/>
    <w:rsid w:val="000526CA"/>
    <w:rsid w:val="00053924"/>
    <w:rsid w:val="0006787D"/>
    <w:rsid w:val="0008788F"/>
    <w:rsid w:val="00095F88"/>
    <w:rsid w:val="000A2875"/>
    <w:rsid w:val="000D6657"/>
    <w:rsid w:val="000E2CB7"/>
    <w:rsid w:val="001079B9"/>
    <w:rsid w:val="001249FE"/>
    <w:rsid w:val="0015381B"/>
    <w:rsid w:val="00172B3B"/>
    <w:rsid w:val="00174BDE"/>
    <w:rsid w:val="00182ADF"/>
    <w:rsid w:val="00196890"/>
    <w:rsid w:val="001D010F"/>
    <w:rsid w:val="001E4439"/>
    <w:rsid w:val="001E7C57"/>
    <w:rsid w:val="00280BF4"/>
    <w:rsid w:val="00285F12"/>
    <w:rsid w:val="002C755F"/>
    <w:rsid w:val="002D68E8"/>
    <w:rsid w:val="00313C0B"/>
    <w:rsid w:val="0034268F"/>
    <w:rsid w:val="0035415F"/>
    <w:rsid w:val="0036177E"/>
    <w:rsid w:val="00363966"/>
    <w:rsid w:val="00392051"/>
    <w:rsid w:val="003B457D"/>
    <w:rsid w:val="003D5629"/>
    <w:rsid w:val="003E2428"/>
    <w:rsid w:val="0041727F"/>
    <w:rsid w:val="004201E1"/>
    <w:rsid w:val="00430C27"/>
    <w:rsid w:val="00444EE0"/>
    <w:rsid w:val="00461410"/>
    <w:rsid w:val="004625B6"/>
    <w:rsid w:val="00472013"/>
    <w:rsid w:val="00491C04"/>
    <w:rsid w:val="004B6F96"/>
    <w:rsid w:val="004C16B2"/>
    <w:rsid w:val="004C5EA5"/>
    <w:rsid w:val="004F6E76"/>
    <w:rsid w:val="00514291"/>
    <w:rsid w:val="0054290C"/>
    <w:rsid w:val="00585843"/>
    <w:rsid w:val="005919BA"/>
    <w:rsid w:val="005A1205"/>
    <w:rsid w:val="005A63DD"/>
    <w:rsid w:val="005E2C4A"/>
    <w:rsid w:val="005E7110"/>
    <w:rsid w:val="00640A48"/>
    <w:rsid w:val="00660BD7"/>
    <w:rsid w:val="00675C8F"/>
    <w:rsid w:val="00677925"/>
    <w:rsid w:val="00683648"/>
    <w:rsid w:val="006A039E"/>
    <w:rsid w:val="006E4CB4"/>
    <w:rsid w:val="006F3391"/>
    <w:rsid w:val="0073170E"/>
    <w:rsid w:val="00736B4D"/>
    <w:rsid w:val="00737F58"/>
    <w:rsid w:val="00741C0B"/>
    <w:rsid w:val="0074794F"/>
    <w:rsid w:val="007558B7"/>
    <w:rsid w:val="00775AB0"/>
    <w:rsid w:val="007A0B27"/>
    <w:rsid w:val="007C0E41"/>
    <w:rsid w:val="007C342E"/>
    <w:rsid w:val="007D2851"/>
    <w:rsid w:val="007F682D"/>
    <w:rsid w:val="00827F24"/>
    <w:rsid w:val="00835FDF"/>
    <w:rsid w:val="0089276F"/>
    <w:rsid w:val="008B7C8D"/>
    <w:rsid w:val="008F77EF"/>
    <w:rsid w:val="0090538E"/>
    <w:rsid w:val="00921732"/>
    <w:rsid w:val="00930006"/>
    <w:rsid w:val="0095062F"/>
    <w:rsid w:val="00957B2D"/>
    <w:rsid w:val="00981DD1"/>
    <w:rsid w:val="00985A70"/>
    <w:rsid w:val="00997600"/>
    <w:rsid w:val="00997B8B"/>
    <w:rsid w:val="009A3BB6"/>
    <w:rsid w:val="009B09D5"/>
    <w:rsid w:val="009D044E"/>
    <w:rsid w:val="009D4AD2"/>
    <w:rsid w:val="00A01616"/>
    <w:rsid w:val="00A62653"/>
    <w:rsid w:val="00A772A2"/>
    <w:rsid w:val="00A82784"/>
    <w:rsid w:val="00A859CC"/>
    <w:rsid w:val="00AA7A6D"/>
    <w:rsid w:val="00AB2B9A"/>
    <w:rsid w:val="00AE13E0"/>
    <w:rsid w:val="00AE4E4E"/>
    <w:rsid w:val="00B56722"/>
    <w:rsid w:val="00B65182"/>
    <w:rsid w:val="00B805D1"/>
    <w:rsid w:val="00B9263E"/>
    <w:rsid w:val="00BA18D6"/>
    <w:rsid w:val="00BB3477"/>
    <w:rsid w:val="00BB47D5"/>
    <w:rsid w:val="00BC6B00"/>
    <w:rsid w:val="00C14DAA"/>
    <w:rsid w:val="00C4007F"/>
    <w:rsid w:val="00C4025D"/>
    <w:rsid w:val="00C448CD"/>
    <w:rsid w:val="00C613BF"/>
    <w:rsid w:val="00C61686"/>
    <w:rsid w:val="00C8236A"/>
    <w:rsid w:val="00C90740"/>
    <w:rsid w:val="00CB7EEA"/>
    <w:rsid w:val="00CC1E6F"/>
    <w:rsid w:val="00CE0411"/>
    <w:rsid w:val="00CE3CFD"/>
    <w:rsid w:val="00CF5872"/>
    <w:rsid w:val="00CF7A34"/>
    <w:rsid w:val="00D11401"/>
    <w:rsid w:val="00D42A95"/>
    <w:rsid w:val="00D5624E"/>
    <w:rsid w:val="00DB3DA8"/>
    <w:rsid w:val="00DC2D0A"/>
    <w:rsid w:val="00DD7C56"/>
    <w:rsid w:val="00DE0B13"/>
    <w:rsid w:val="00E1461C"/>
    <w:rsid w:val="00E14CEC"/>
    <w:rsid w:val="00E34C7A"/>
    <w:rsid w:val="00E90E4C"/>
    <w:rsid w:val="00EA209C"/>
    <w:rsid w:val="00EC6728"/>
    <w:rsid w:val="00F33D96"/>
    <w:rsid w:val="00F530F0"/>
    <w:rsid w:val="00F873A7"/>
    <w:rsid w:val="00FB11EC"/>
    <w:rsid w:val="00FE3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42A2AB"/>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1C04"/>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873A7"/>
    <w:pPr>
      <w:ind w:left="720"/>
      <w:contextualSpacing/>
    </w:pPr>
  </w:style>
  <w:style w:type="character" w:styleId="Hyperlink">
    <w:name w:val="Hyperlink"/>
    <w:basedOn w:val="DefaultParagraphFont"/>
    <w:uiPriority w:val="99"/>
    <w:unhideWhenUsed/>
    <w:rsid w:val="0001423F"/>
    <w:rPr>
      <w:color w:val="0563C1" w:themeColor="hyperlink"/>
      <w:u w:val="single"/>
    </w:rPr>
  </w:style>
  <w:style w:type="character" w:customStyle="1" w:styleId="apple-converted-space">
    <w:name w:val="apple-converted-space"/>
    <w:basedOn w:val="DefaultParagraphFont"/>
    <w:rsid w:val="000D6657"/>
  </w:style>
  <w:style w:type="paragraph" w:styleId="BalloonText">
    <w:name w:val="Balloon Text"/>
    <w:basedOn w:val="Normal"/>
    <w:link w:val="BalloonTextChar"/>
    <w:uiPriority w:val="99"/>
    <w:semiHidden/>
    <w:unhideWhenUsed/>
    <w:rsid w:val="001968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89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6815">
      <w:bodyDiv w:val="1"/>
      <w:marLeft w:val="0"/>
      <w:marRight w:val="0"/>
      <w:marTop w:val="0"/>
      <w:marBottom w:val="0"/>
      <w:divBdr>
        <w:top w:val="none" w:sz="0" w:space="0" w:color="auto"/>
        <w:left w:val="none" w:sz="0" w:space="0" w:color="auto"/>
        <w:bottom w:val="none" w:sz="0" w:space="0" w:color="auto"/>
        <w:right w:val="none" w:sz="0" w:space="0" w:color="auto"/>
      </w:divBdr>
    </w:div>
    <w:div w:id="85733786">
      <w:bodyDiv w:val="1"/>
      <w:marLeft w:val="0"/>
      <w:marRight w:val="0"/>
      <w:marTop w:val="0"/>
      <w:marBottom w:val="0"/>
      <w:divBdr>
        <w:top w:val="none" w:sz="0" w:space="0" w:color="auto"/>
        <w:left w:val="none" w:sz="0" w:space="0" w:color="auto"/>
        <w:bottom w:val="none" w:sz="0" w:space="0" w:color="auto"/>
        <w:right w:val="none" w:sz="0" w:space="0" w:color="auto"/>
      </w:divBdr>
    </w:div>
    <w:div w:id="90976778">
      <w:bodyDiv w:val="1"/>
      <w:marLeft w:val="0"/>
      <w:marRight w:val="0"/>
      <w:marTop w:val="0"/>
      <w:marBottom w:val="0"/>
      <w:divBdr>
        <w:top w:val="none" w:sz="0" w:space="0" w:color="auto"/>
        <w:left w:val="none" w:sz="0" w:space="0" w:color="auto"/>
        <w:bottom w:val="none" w:sz="0" w:space="0" w:color="auto"/>
        <w:right w:val="none" w:sz="0" w:space="0" w:color="auto"/>
      </w:divBdr>
    </w:div>
    <w:div w:id="297495978">
      <w:bodyDiv w:val="1"/>
      <w:marLeft w:val="0"/>
      <w:marRight w:val="0"/>
      <w:marTop w:val="0"/>
      <w:marBottom w:val="0"/>
      <w:divBdr>
        <w:top w:val="none" w:sz="0" w:space="0" w:color="auto"/>
        <w:left w:val="none" w:sz="0" w:space="0" w:color="auto"/>
        <w:bottom w:val="none" w:sz="0" w:space="0" w:color="auto"/>
        <w:right w:val="none" w:sz="0" w:space="0" w:color="auto"/>
      </w:divBdr>
    </w:div>
    <w:div w:id="327101896">
      <w:bodyDiv w:val="1"/>
      <w:marLeft w:val="0"/>
      <w:marRight w:val="0"/>
      <w:marTop w:val="0"/>
      <w:marBottom w:val="0"/>
      <w:divBdr>
        <w:top w:val="none" w:sz="0" w:space="0" w:color="auto"/>
        <w:left w:val="none" w:sz="0" w:space="0" w:color="auto"/>
        <w:bottom w:val="none" w:sz="0" w:space="0" w:color="auto"/>
        <w:right w:val="none" w:sz="0" w:space="0" w:color="auto"/>
      </w:divBdr>
    </w:div>
    <w:div w:id="331639663">
      <w:bodyDiv w:val="1"/>
      <w:marLeft w:val="0"/>
      <w:marRight w:val="0"/>
      <w:marTop w:val="0"/>
      <w:marBottom w:val="0"/>
      <w:divBdr>
        <w:top w:val="none" w:sz="0" w:space="0" w:color="auto"/>
        <w:left w:val="none" w:sz="0" w:space="0" w:color="auto"/>
        <w:bottom w:val="none" w:sz="0" w:space="0" w:color="auto"/>
        <w:right w:val="none" w:sz="0" w:space="0" w:color="auto"/>
      </w:divBdr>
    </w:div>
    <w:div w:id="487744840">
      <w:bodyDiv w:val="1"/>
      <w:marLeft w:val="0"/>
      <w:marRight w:val="0"/>
      <w:marTop w:val="0"/>
      <w:marBottom w:val="0"/>
      <w:divBdr>
        <w:top w:val="none" w:sz="0" w:space="0" w:color="auto"/>
        <w:left w:val="none" w:sz="0" w:space="0" w:color="auto"/>
        <w:bottom w:val="none" w:sz="0" w:space="0" w:color="auto"/>
        <w:right w:val="none" w:sz="0" w:space="0" w:color="auto"/>
      </w:divBdr>
    </w:div>
    <w:div w:id="539436062">
      <w:bodyDiv w:val="1"/>
      <w:marLeft w:val="0"/>
      <w:marRight w:val="0"/>
      <w:marTop w:val="0"/>
      <w:marBottom w:val="0"/>
      <w:divBdr>
        <w:top w:val="none" w:sz="0" w:space="0" w:color="auto"/>
        <w:left w:val="none" w:sz="0" w:space="0" w:color="auto"/>
        <w:bottom w:val="none" w:sz="0" w:space="0" w:color="auto"/>
        <w:right w:val="none" w:sz="0" w:space="0" w:color="auto"/>
      </w:divBdr>
    </w:div>
    <w:div w:id="829952408">
      <w:bodyDiv w:val="1"/>
      <w:marLeft w:val="0"/>
      <w:marRight w:val="0"/>
      <w:marTop w:val="0"/>
      <w:marBottom w:val="0"/>
      <w:divBdr>
        <w:top w:val="none" w:sz="0" w:space="0" w:color="auto"/>
        <w:left w:val="none" w:sz="0" w:space="0" w:color="auto"/>
        <w:bottom w:val="none" w:sz="0" w:space="0" w:color="auto"/>
        <w:right w:val="none" w:sz="0" w:space="0" w:color="auto"/>
      </w:divBdr>
    </w:div>
    <w:div w:id="1224558816">
      <w:bodyDiv w:val="1"/>
      <w:marLeft w:val="0"/>
      <w:marRight w:val="0"/>
      <w:marTop w:val="0"/>
      <w:marBottom w:val="0"/>
      <w:divBdr>
        <w:top w:val="none" w:sz="0" w:space="0" w:color="auto"/>
        <w:left w:val="none" w:sz="0" w:space="0" w:color="auto"/>
        <w:bottom w:val="none" w:sz="0" w:space="0" w:color="auto"/>
        <w:right w:val="none" w:sz="0" w:space="0" w:color="auto"/>
      </w:divBdr>
    </w:div>
    <w:div w:id="1281716528">
      <w:bodyDiv w:val="1"/>
      <w:marLeft w:val="0"/>
      <w:marRight w:val="0"/>
      <w:marTop w:val="0"/>
      <w:marBottom w:val="0"/>
      <w:divBdr>
        <w:top w:val="none" w:sz="0" w:space="0" w:color="auto"/>
        <w:left w:val="none" w:sz="0" w:space="0" w:color="auto"/>
        <w:bottom w:val="none" w:sz="0" w:space="0" w:color="auto"/>
        <w:right w:val="none" w:sz="0" w:space="0" w:color="auto"/>
      </w:divBdr>
    </w:div>
    <w:div w:id="1300840395">
      <w:bodyDiv w:val="1"/>
      <w:marLeft w:val="0"/>
      <w:marRight w:val="0"/>
      <w:marTop w:val="0"/>
      <w:marBottom w:val="0"/>
      <w:divBdr>
        <w:top w:val="none" w:sz="0" w:space="0" w:color="auto"/>
        <w:left w:val="none" w:sz="0" w:space="0" w:color="auto"/>
        <w:bottom w:val="none" w:sz="0" w:space="0" w:color="auto"/>
        <w:right w:val="none" w:sz="0" w:space="0" w:color="auto"/>
      </w:divBdr>
    </w:div>
    <w:div w:id="1382175127">
      <w:bodyDiv w:val="1"/>
      <w:marLeft w:val="0"/>
      <w:marRight w:val="0"/>
      <w:marTop w:val="0"/>
      <w:marBottom w:val="0"/>
      <w:divBdr>
        <w:top w:val="none" w:sz="0" w:space="0" w:color="auto"/>
        <w:left w:val="none" w:sz="0" w:space="0" w:color="auto"/>
        <w:bottom w:val="none" w:sz="0" w:space="0" w:color="auto"/>
        <w:right w:val="none" w:sz="0" w:space="0" w:color="auto"/>
      </w:divBdr>
    </w:div>
    <w:div w:id="1478688797">
      <w:bodyDiv w:val="1"/>
      <w:marLeft w:val="0"/>
      <w:marRight w:val="0"/>
      <w:marTop w:val="0"/>
      <w:marBottom w:val="0"/>
      <w:divBdr>
        <w:top w:val="none" w:sz="0" w:space="0" w:color="auto"/>
        <w:left w:val="none" w:sz="0" w:space="0" w:color="auto"/>
        <w:bottom w:val="none" w:sz="0" w:space="0" w:color="auto"/>
        <w:right w:val="none" w:sz="0" w:space="0" w:color="auto"/>
      </w:divBdr>
    </w:div>
    <w:div w:id="1494445504">
      <w:bodyDiv w:val="1"/>
      <w:marLeft w:val="0"/>
      <w:marRight w:val="0"/>
      <w:marTop w:val="0"/>
      <w:marBottom w:val="0"/>
      <w:divBdr>
        <w:top w:val="none" w:sz="0" w:space="0" w:color="auto"/>
        <w:left w:val="none" w:sz="0" w:space="0" w:color="auto"/>
        <w:bottom w:val="none" w:sz="0" w:space="0" w:color="auto"/>
        <w:right w:val="none" w:sz="0" w:space="0" w:color="auto"/>
      </w:divBdr>
    </w:div>
    <w:div w:id="1508518466">
      <w:bodyDiv w:val="1"/>
      <w:marLeft w:val="0"/>
      <w:marRight w:val="0"/>
      <w:marTop w:val="0"/>
      <w:marBottom w:val="0"/>
      <w:divBdr>
        <w:top w:val="none" w:sz="0" w:space="0" w:color="auto"/>
        <w:left w:val="none" w:sz="0" w:space="0" w:color="auto"/>
        <w:bottom w:val="none" w:sz="0" w:space="0" w:color="auto"/>
        <w:right w:val="none" w:sz="0" w:space="0" w:color="auto"/>
      </w:divBdr>
    </w:div>
    <w:div w:id="1509565552">
      <w:bodyDiv w:val="1"/>
      <w:marLeft w:val="0"/>
      <w:marRight w:val="0"/>
      <w:marTop w:val="0"/>
      <w:marBottom w:val="0"/>
      <w:divBdr>
        <w:top w:val="none" w:sz="0" w:space="0" w:color="auto"/>
        <w:left w:val="none" w:sz="0" w:space="0" w:color="auto"/>
        <w:bottom w:val="none" w:sz="0" w:space="0" w:color="auto"/>
        <w:right w:val="none" w:sz="0" w:space="0" w:color="auto"/>
      </w:divBdr>
    </w:div>
    <w:div w:id="1755126721">
      <w:bodyDiv w:val="1"/>
      <w:marLeft w:val="0"/>
      <w:marRight w:val="0"/>
      <w:marTop w:val="0"/>
      <w:marBottom w:val="0"/>
      <w:divBdr>
        <w:top w:val="none" w:sz="0" w:space="0" w:color="auto"/>
        <w:left w:val="none" w:sz="0" w:space="0" w:color="auto"/>
        <w:bottom w:val="none" w:sz="0" w:space="0" w:color="auto"/>
        <w:right w:val="none" w:sz="0" w:space="0" w:color="auto"/>
      </w:divBdr>
    </w:div>
    <w:div w:id="1921527548">
      <w:bodyDiv w:val="1"/>
      <w:marLeft w:val="0"/>
      <w:marRight w:val="0"/>
      <w:marTop w:val="0"/>
      <w:marBottom w:val="0"/>
      <w:divBdr>
        <w:top w:val="none" w:sz="0" w:space="0" w:color="auto"/>
        <w:left w:val="none" w:sz="0" w:space="0" w:color="auto"/>
        <w:bottom w:val="none" w:sz="0" w:space="0" w:color="auto"/>
        <w:right w:val="none" w:sz="0" w:space="0" w:color="auto"/>
      </w:divBdr>
    </w:div>
    <w:div w:id="2065324299">
      <w:bodyDiv w:val="1"/>
      <w:marLeft w:val="0"/>
      <w:marRight w:val="0"/>
      <w:marTop w:val="0"/>
      <w:marBottom w:val="0"/>
      <w:divBdr>
        <w:top w:val="none" w:sz="0" w:space="0" w:color="auto"/>
        <w:left w:val="none" w:sz="0" w:space="0" w:color="auto"/>
        <w:bottom w:val="none" w:sz="0" w:space="0" w:color="auto"/>
        <w:right w:val="none" w:sz="0" w:space="0" w:color="auto"/>
      </w:divBdr>
    </w:div>
    <w:div w:id="2123304121">
      <w:bodyDiv w:val="1"/>
      <w:marLeft w:val="0"/>
      <w:marRight w:val="0"/>
      <w:marTop w:val="0"/>
      <w:marBottom w:val="0"/>
      <w:divBdr>
        <w:top w:val="none" w:sz="0" w:space="0" w:color="auto"/>
        <w:left w:val="none" w:sz="0" w:space="0" w:color="auto"/>
        <w:bottom w:val="none" w:sz="0" w:space="0" w:color="auto"/>
        <w:right w:val="none" w:sz="0" w:space="0" w:color="auto"/>
      </w:divBdr>
    </w:div>
    <w:div w:id="2137677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10.png"/><Relationship Id="rId23" Type="http://schemas.openxmlformats.org/officeDocument/2006/relationships/image" Target="media/image120.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tiff"/><Relationship Id="rId11" Type="http://schemas.openxmlformats.org/officeDocument/2006/relationships/image" Target="media/image50.tif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80.png"/><Relationship Id="rId16" Type="http://schemas.openxmlformats.org/officeDocument/2006/relationships/image" Target="media/image9.png"/><Relationship Id="rId17" Type="http://schemas.openxmlformats.org/officeDocument/2006/relationships/image" Target="media/image90.png"/><Relationship Id="rId18" Type="http://schemas.openxmlformats.org/officeDocument/2006/relationships/image" Target="media/image10.png"/><Relationship Id="rId19" Type="http://schemas.openxmlformats.org/officeDocument/2006/relationships/image" Target="media/image10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13.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12</Pages>
  <Words>3448</Words>
  <Characters>19660</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VCU</Company>
  <LinksUpToDate>false</LinksUpToDate>
  <CharactersWithSpaces>23062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Duong</dc:creator>
  <cp:keywords/>
  <dc:description/>
  <cp:lastModifiedBy>Ryan Duong</cp:lastModifiedBy>
  <cp:revision>5</cp:revision>
  <dcterms:created xsi:type="dcterms:W3CDTF">2017-05-06T20:03:00Z</dcterms:created>
  <dcterms:modified xsi:type="dcterms:W3CDTF">2017-05-07T03:44:00Z</dcterms:modified>
</cp:coreProperties>
</file>