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D6" w:rsidRDefault="00CE2F4C" w:rsidP="007F1433">
      <w:pPr>
        <w:rPr>
          <w:rFonts w:ascii="Arial" w:hAnsi="Arial" w:cs="Arial"/>
          <w:sz w:val="24"/>
          <w:szCs w:val="24"/>
        </w:rPr>
      </w:pPr>
      <w:r w:rsidRPr="00D27373">
        <w:rPr>
          <w:rFonts w:ascii="Arial" w:hAnsi="Arial" w:cs="Arial"/>
          <w:sz w:val="24"/>
          <w:szCs w:val="24"/>
        </w:rPr>
        <w:t xml:space="preserve">Neel </w:t>
      </w:r>
      <w:proofErr w:type="spellStart"/>
      <w:r w:rsidRPr="00D27373">
        <w:rPr>
          <w:rFonts w:ascii="Arial" w:hAnsi="Arial" w:cs="Arial"/>
          <w:sz w:val="24"/>
          <w:szCs w:val="24"/>
        </w:rPr>
        <w:t>Gohil</w:t>
      </w:r>
      <w:proofErr w:type="spellEnd"/>
    </w:p>
    <w:p w:rsidR="007F1433" w:rsidRDefault="007F1433" w:rsidP="007F1433">
      <w:pPr>
        <w:jc w:val="center"/>
        <w:rPr>
          <w:rFonts w:ascii="Arial" w:hAnsi="Arial" w:cs="Arial"/>
          <w:b/>
          <w:sz w:val="24"/>
          <w:szCs w:val="24"/>
        </w:rPr>
      </w:pPr>
    </w:p>
    <w:p w:rsidR="007F1433" w:rsidRPr="007F1433" w:rsidRDefault="007F1433" w:rsidP="007F1433">
      <w:pPr>
        <w:jc w:val="center"/>
        <w:rPr>
          <w:rFonts w:ascii="Arial" w:hAnsi="Arial" w:cs="Arial"/>
          <w:b/>
          <w:sz w:val="24"/>
          <w:szCs w:val="24"/>
        </w:rPr>
      </w:pPr>
      <w:r w:rsidRPr="007F1433">
        <w:rPr>
          <w:rFonts w:ascii="Arial" w:hAnsi="Arial" w:cs="Arial"/>
          <w:b/>
          <w:sz w:val="24"/>
          <w:szCs w:val="24"/>
        </w:rPr>
        <w:t>The role of Phospholipase C-β1 in intracellular calcium diffusion</w:t>
      </w:r>
    </w:p>
    <w:p w:rsidR="00CE2F4C" w:rsidRPr="00D27373" w:rsidRDefault="00CE2F4C">
      <w:pPr>
        <w:rPr>
          <w:rFonts w:ascii="Arial" w:hAnsi="Arial" w:cs="Arial"/>
          <w:b/>
          <w:sz w:val="24"/>
          <w:szCs w:val="24"/>
        </w:rPr>
      </w:pPr>
    </w:p>
    <w:p w:rsidR="001D01FD" w:rsidRPr="00D27373" w:rsidRDefault="001D01FD">
      <w:pPr>
        <w:rPr>
          <w:rFonts w:ascii="Arial" w:hAnsi="Arial" w:cs="Arial"/>
          <w:b/>
          <w:sz w:val="24"/>
          <w:szCs w:val="24"/>
        </w:rPr>
      </w:pPr>
      <w:r w:rsidRPr="00D27373">
        <w:rPr>
          <w:rFonts w:ascii="Arial" w:hAnsi="Arial" w:cs="Arial"/>
          <w:b/>
          <w:sz w:val="24"/>
          <w:szCs w:val="24"/>
        </w:rPr>
        <w:t>Introduction:</w:t>
      </w:r>
    </w:p>
    <w:p w:rsidR="00A633B4" w:rsidRPr="00D27373" w:rsidRDefault="000B698B">
      <w:pPr>
        <w:rPr>
          <w:rFonts w:ascii="Arial" w:hAnsi="Arial" w:cs="Arial"/>
          <w:sz w:val="24"/>
          <w:szCs w:val="24"/>
        </w:rPr>
      </w:pPr>
      <w:r w:rsidRPr="000B698B">
        <w:rPr>
          <w:rFonts w:ascii="Arial" w:hAnsi="Arial" w:cs="Arial"/>
          <w:noProof/>
          <w:sz w:val="24"/>
          <w:szCs w:val="24"/>
        </w:rPr>
        <mc:AlternateContent>
          <mc:Choice Requires="wps">
            <w:drawing>
              <wp:anchor distT="0" distB="0" distL="114300" distR="114300" simplePos="0" relativeHeight="251673600" behindDoc="0" locked="0" layoutInCell="1" allowOverlap="1" wp14:anchorId="76E1461C" wp14:editId="3B4B84A7">
                <wp:simplePos x="0" y="0"/>
                <wp:positionH relativeFrom="column">
                  <wp:posOffset>4157345</wp:posOffset>
                </wp:positionH>
                <wp:positionV relativeFrom="paragraph">
                  <wp:posOffset>1563370</wp:posOffset>
                </wp:positionV>
                <wp:extent cx="2374265" cy="1403985"/>
                <wp:effectExtent l="0" t="0" r="2286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B698B" w:rsidRDefault="000B698B">
                            <w:r>
                              <w:t>This figure refers to the voltage gated calcium channel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35pt;margin-top:123.1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">
                <v:textbox style="mso-fit-shape-to-text:t">
                  <w:txbxContent>
                    <w:p w:rsidR="000B698B" w:rsidRDefault="000B698B">
                      <w:r>
                        <w:t>This figure refers to the voltage gated calcium channel</w:t>
                      </w:r>
                    </w:p>
                  </w:txbxContent>
                </v:textbox>
              </v:shape>
            </w:pict>
          </mc:Fallback>
        </mc:AlternateContent>
      </w:r>
      <w:r w:rsidR="00890094" w:rsidRPr="00D27373">
        <w:rPr>
          <w:rFonts w:ascii="Arial" w:hAnsi="Arial" w:cs="Arial"/>
          <w:b/>
          <w:sz w:val="24"/>
          <w:szCs w:val="24"/>
        </w:rPr>
        <w:tab/>
      </w:r>
      <w:r w:rsidR="00890094" w:rsidRPr="00D27373">
        <w:rPr>
          <w:rFonts w:ascii="Arial" w:hAnsi="Arial" w:cs="Arial"/>
          <w:sz w:val="24"/>
          <w:szCs w:val="24"/>
        </w:rPr>
        <w:t xml:space="preserve">Calcium ions (Ca2+) play a vital role in the physiology and biochemistry of organisms and the cell. </w:t>
      </w:r>
      <w:r w:rsidR="009E44C3" w:rsidRPr="00D27373">
        <w:rPr>
          <w:rFonts w:ascii="Arial" w:hAnsi="Arial" w:cs="Arial"/>
          <w:sz w:val="24"/>
          <w:szCs w:val="24"/>
        </w:rPr>
        <w:t>Ca2+ in excitable cell</w:t>
      </w:r>
      <w:r w:rsidR="00FA7FC5" w:rsidRPr="00D27373">
        <w:rPr>
          <w:rFonts w:ascii="Arial" w:hAnsi="Arial" w:cs="Arial"/>
          <w:sz w:val="24"/>
          <w:szCs w:val="24"/>
        </w:rPr>
        <w:t>s</w:t>
      </w:r>
      <w:r w:rsidR="009E44C3" w:rsidRPr="00D27373">
        <w:rPr>
          <w:rFonts w:ascii="Arial" w:hAnsi="Arial" w:cs="Arial"/>
          <w:sz w:val="24"/>
          <w:szCs w:val="24"/>
        </w:rPr>
        <w:t xml:space="preserve"> is</w:t>
      </w:r>
      <w:r w:rsidR="00351CF0" w:rsidRPr="00D27373">
        <w:rPr>
          <w:rFonts w:ascii="Arial" w:hAnsi="Arial" w:cs="Arial"/>
          <w:sz w:val="24"/>
          <w:szCs w:val="24"/>
        </w:rPr>
        <w:t xml:space="preserve"> </w:t>
      </w:r>
      <w:r w:rsidR="00FC57D5" w:rsidRPr="00D27373">
        <w:rPr>
          <w:rFonts w:ascii="Arial" w:hAnsi="Arial" w:cs="Arial"/>
          <w:sz w:val="24"/>
          <w:szCs w:val="24"/>
        </w:rPr>
        <w:t xml:space="preserve">the primary signal to activate </w:t>
      </w:r>
      <w:r w:rsidR="00351CF0" w:rsidRPr="00D27373">
        <w:rPr>
          <w:rFonts w:ascii="Arial" w:hAnsi="Arial" w:cs="Arial"/>
          <w:sz w:val="24"/>
          <w:szCs w:val="24"/>
        </w:rPr>
        <w:t>skeletal muscle contraction, cardiac muscle contraction, beta cell insulation secretion, and neuron excitability</w:t>
      </w:r>
      <w:r w:rsidR="009E44C3" w:rsidRPr="00D27373">
        <w:rPr>
          <w:rFonts w:ascii="Arial" w:hAnsi="Arial" w:cs="Arial"/>
          <w:sz w:val="24"/>
          <w:szCs w:val="24"/>
        </w:rPr>
        <w:t xml:space="preserve">. In </w:t>
      </w:r>
      <w:r w:rsidR="000860F7" w:rsidRPr="00D27373">
        <w:rPr>
          <w:rFonts w:ascii="Arial" w:hAnsi="Arial" w:cs="Arial"/>
          <w:sz w:val="24"/>
          <w:szCs w:val="24"/>
        </w:rPr>
        <w:t>non-excitable</w:t>
      </w:r>
      <w:r w:rsidR="009E44C3" w:rsidRPr="00D27373">
        <w:rPr>
          <w:rFonts w:ascii="Arial" w:hAnsi="Arial" w:cs="Arial"/>
          <w:sz w:val="24"/>
          <w:szCs w:val="24"/>
        </w:rPr>
        <w:t xml:space="preserve"> cells, calcium is needed for fertilization, proliferation, metabolism, secretion and smooth muscle contraction. </w:t>
      </w:r>
      <w:r w:rsidR="00670DDA" w:rsidRPr="00D27373">
        <w:rPr>
          <w:rFonts w:ascii="Arial" w:hAnsi="Arial" w:cs="Arial"/>
          <w:sz w:val="24"/>
          <w:szCs w:val="24"/>
        </w:rPr>
        <w:t>In resting cells, Ca2+ concentration in the cytosol ([Ca2+</w:t>
      </w:r>
      <w:proofErr w:type="gramStart"/>
      <w:r w:rsidR="00670DDA" w:rsidRPr="00D27373">
        <w:rPr>
          <w:rFonts w:ascii="Arial" w:hAnsi="Arial" w:cs="Arial"/>
          <w:sz w:val="24"/>
          <w:szCs w:val="24"/>
        </w:rPr>
        <w:t>]C</w:t>
      </w:r>
      <w:proofErr w:type="gramEnd"/>
      <w:r w:rsidR="00670DDA" w:rsidRPr="00D27373">
        <w:rPr>
          <w:rFonts w:ascii="Arial" w:hAnsi="Arial" w:cs="Arial"/>
          <w:sz w:val="24"/>
          <w:szCs w:val="24"/>
        </w:rPr>
        <w:t xml:space="preserve">) is maintained at very low levels (55–100 </w:t>
      </w:r>
      <w:proofErr w:type="spellStart"/>
      <w:r w:rsidR="00670DDA" w:rsidRPr="00D27373">
        <w:rPr>
          <w:rFonts w:ascii="Arial" w:hAnsi="Arial" w:cs="Arial"/>
          <w:sz w:val="24"/>
          <w:szCs w:val="24"/>
        </w:rPr>
        <w:t>nM</w:t>
      </w:r>
      <w:proofErr w:type="spellEnd"/>
      <w:r w:rsidR="00670DDA" w:rsidRPr="00D27373">
        <w:rPr>
          <w:rFonts w:ascii="Arial" w:hAnsi="Arial" w:cs="Arial"/>
          <w:sz w:val="24"/>
          <w:szCs w:val="24"/>
        </w:rPr>
        <w:t>). Stimulation of cells with an agonist, such as acetylcholine, results in an increase</w:t>
      </w:r>
      <w:r w:rsidR="00FA7FC5" w:rsidRPr="00D27373">
        <w:rPr>
          <w:rFonts w:ascii="Arial" w:hAnsi="Arial" w:cs="Arial"/>
          <w:sz w:val="24"/>
          <w:szCs w:val="24"/>
        </w:rPr>
        <w:t xml:space="preserve"> in [Ca2+</w:t>
      </w:r>
      <w:proofErr w:type="gramStart"/>
      <w:r w:rsidR="00FA7FC5" w:rsidRPr="00D27373">
        <w:rPr>
          <w:rFonts w:ascii="Arial" w:hAnsi="Arial" w:cs="Arial"/>
          <w:sz w:val="24"/>
          <w:szCs w:val="24"/>
        </w:rPr>
        <w:t>]C</w:t>
      </w:r>
      <w:proofErr w:type="gramEnd"/>
      <w:r w:rsidR="00FA7FC5" w:rsidRPr="00D27373">
        <w:rPr>
          <w:rFonts w:ascii="Arial" w:hAnsi="Arial" w:cs="Arial"/>
          <w:sz w:val="24"/>
          <w:szCs w:val="24"/>
        </w:rPr>
        <w:t>, which regulates cellular function</w:t>
      </w:r>
      <w:r w:rsidR="00F46448">
        <w:rPr>
          <w:rFonts w:ascii="Arial" w:hAnsi="Arial" w:cs="Arial"/>
          <w:sz w:val="24"/>
          <w:szCs w:val="24"/>
        </w:rPr>
        <w:t xml:space="preserve"> (7)</w:t>
      </w:r>
      <w:r w:rsidR="00670DDA" w:rsidRPr="00D27373">
        <w:rPr>
          <w:rFonts w:ascii="Arial" w:hAnsi="Arial" w:cs="Arial"/>
          <w:sz w:val="24"/>
          <w:szCs w:val="24"/>
        </w:rPr>
        <w:t xml:space="preserve">. </w:t>
      </w:r>
    </w:p>
    <w:p w:rsidR="00321DA0" w:rsidRPr="00D27373" w:rsidRDefault="000B698B" w:rsidP="00321DA0">
      <w:pPr>
        <w:ind w:firstLine="720"/>
        <w:rPr>
          <w:rFonts w:ascii="Arial" w:hAnsi="Arial" w:cs="Arial"/>
          <w:sz w:val="24"/>
          <w:szCs w:val="24"/>
        </w:rPr>
      </w:pPr>
      <w:r>
        <w:rPr>
          <w:noProof/>
        </w:rPr>
        <w:drawing>
          <wp:anchor distT="0" distB="0" distL="114300" distR="114300" simplePos="0" relativeHeight="251671552" behindDoc="1" locked="0" layoutInCell="1" allowOverlap="1" wp14:anchorId="1521EA10" wp14:editId="511D28C6">
            <wp:simplePos x="0" y="0"/>
            <wp:positionH relativeFrom="column">
              <wp:posOffset>2897505</wp:posOffset>
            </wp:positionH>
            <wp:positionV relativeFrom="paragraph">
              <wp:posOffset>120015</wp:posOffset>
            </wp:positionV>
            <wp:extent cx="3454400" cy="3581400"/>
            <wp:effectExtent l="0" t="0" r="0" b="0"/>
            <wp:wrapTight wrapText="bothSides">
              <wp:wrapPolygon edited="0">
                <wp:start x="0" y="0"/>
                <wp:lineTo x="0" y="21485"/>
                <wp:lineTo x="21441" y="2148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54400" cy="3581400"/>
                    </a:xfrm>
                    <a:prstGeom prst="rect">
                      <a:avLst/>
                    </a:prstGeom>
                  </pic:spPr>
                </pic:pic>
              </a:graphicData>
            </a:graphic>
            <wp14:sizeRelH relativeFrom="page">
              <wp14:pctWidth>0</wp14:pctWidth>
            </wp14:sizeRelH>
            <wp14:sizeRelV relativeFrom="page">
              <wp14:pctHeight>0</wp14:pctHeight>
            </wp14:sizeRelV>
          </wp:anchor>
        </w:drawing>
      </w:r>
      <w:r w:rsidR="00321DA0" w:rsidRPr="00D27373">
        <w:rPr>
          <w:rFonts w:ascii="Arial" w:hAnsi="Arial" w:cs="Arial"/>
          <w:sz w:val="24"/>
          <w:szCs w:val="24"/>
        </w:rPr>
        <w:t>Calcium plays an important role in smooth muscle contraction. There are two systems that play a role in the increase of [Ca2+] in the cytosol. The first system is a voltage gated channel. When a smooth muscle cell is depolarized, it causes opening of the voltage-gated (L-type) calcium channels</w:t>
      </w:r>
      <w:r w:rsidR="00F46448">
        <w:rPr>
          <w:rFonts w:ascii="Arial" w:hAnsi="Arial" w:cs="Arial"/>
          <w:sz w:val="24"/>
          <w:szCs w:val="24"/>
        </w:rPr>
        <w:t xml:space="preserve"> (3)</w:t>
      </w:r>
      <w:r w:rsidR="00321DA0" w:rsidRPr="00D27373">
        <w:rPr>
          <w:rFonts w:ascii="Arial" w:hAnsi="Arial" w:cs="Arial"/>
          <w:sz w:val="24"/>
          <w:szCs w:val="24"/>
        </w:rPr>
        <w:t>. Depolarization may be brought about by stretching of the cell, agonist-binding its G protein-coupled receptor (GPCR), or autonomic nervous system stimulation. Opening of the L-type calcium channel causes influx of extracellular Ca2+, which then binds calmodulin</w:t>
      </w:r>
      <w:r w:rsidR="00F46448">
        <w:rPr>
          <w:rFonts w:ascii="Arial" w:hAnsi="Arial" w:cs="Arial"/>
          <w:sz w:val="24"/>
          <w:szCs w:val="24"/>
        </w:rPr>
        <w:t xml:space="preserve"> (4)</w:t>
      </w:r>
      <w:r w:rsidR="00321DA0" w:rsidRPr="00D27373">
        <w:rPr>
          <w:rFonts w:ascii="Arial" w:hAnsi="Arial" w:cs="Arial"/>
          <w:sz w:val="24"/>
          <w:szCs w:val="24"/>
        </w:rPr>
        <w:t>. The activated calmodulin molecule activates myosin light-chain kinase (MLCK), which phosphorylates the myosin in thick filaments. Phosphorylated myosin is able to form cross bridges with actin thin filaments, and the smooth muscle cell contracts via the sliding filament mechanism</w:t>
      </w:r>
      <w:r w:rsidR="00F46448">
        <w:rPr>
          <w:rFonts w:ascii="Arial" w:hAnsi="Arial" w:cs="Arial"/>
          <w:sz w:val="24"/>
          <w:szCs w:val="24"/>
        </w:rPr>
        <w:t xml:space="preserve"> (3)</w:t>
      </w:r>
      <w:r w:rsidR="00321DA0" w:rsidRPr="00D27373">
        <w:rPr>
          <w:rFonts w:ascii="Arial" w:hAnsi="Arial" w:cs="Arial"/>
          <w:sz w:val="24"/>
          <w:szCs w:val="24"/>
        </w:rPr>
        <w:t xml:space="preserve">. </w:t>
      </w:r>
      <w:r w:rsidR="00153B5E" w:rsidRPr="00D27373">
        <w:rPr>
          <w:rFonts w:ascii="Arial" w:hAnsi="Arial" w:cs="Arial"/>
          <w:sz w:val="24"/>
          <w:szCs w:val="24"/>
        </w:rPr>
        <w:t xml:space="preserve"> </w:t>
      </w:r>
    </w:p>
    <w:p w:rsidR="00EC5EFB" w:rsidRPr="00D27373" w:rsidRDefault="00321DA0" w:rsidP="00F46448">
      <w:pPr>
        <w:ind w:firstLine="720"/>
        <w:rPr>
          <w:rFonts w:ascii="Arial" w:hAnsi="Arial" w:cs="Arial"/>
          <w:sz w:val="24"/>
          <w:szCs w:val="24"/>
        </w:rPr>
      </w:pPr>
      <w:r w:rsidRPr="00D27373">
        <w:rPr>
          <w:rFonts w:ascii="Arial" w:hAnsi="Arial" w:cs="Arial"/>
          <w:sz w:val="24"/>
          <w:szCs w:val="24"/>
        </w:rPr>
        <w:t xml:space="preserve">Membrane bound receptor recognizes external signal, that signal is converted into molecular information through a pathway that produces a secondary messenger </w:t>
      </w:r>
      <w:r w:rsidRPr="00D27373">
        <w:rPr>
          <w:rFonts w:ascii="Arial" w:hAnsi="Arial" w:cs="Arial"/>
          <w:sz w:val="24"/>
          <w:szCs w:val="24"/>
        </w:rPr>
        <w:lastRenderedPageBreak/>
        <w:t xml:space="preserve">that triggers Ca2+ release. </w:t>
      </w:r>
      <w:r w:rsidR="002B7F96" w:rsidRPr="00D27373">
        <w:rPr>
          <w:rFonts w:ascii="Arial" w:hAnsi="Arial" w:cs="Arial"/>
          <w:sz w:val="24"/>
          <w:szCs w:val="24"/>
        </w:rPr>
        <w:t>Ca2+</w:t>
      </w:r>
      <w:r w:rsidR="007B6276" w:rsidRPr="00D27373">
        <w:rPr>
          <w:rFonts w:ascii="Arial" w:hAnsi="Arial" w:cs="Arial"/>
          <w:sz w:val="24"/>
          <w:szCs w:val="24"/>
        </w:rPr>
        <w:t xml:space="preserve"> release</w:t>
      </w:r>
      <w:r w:rsidR="001C18AD" w:rsidRPr="00D27373">
        <w:rPr>
          <w:rFonts w:ascii="Arial" w:hAnsi="Arial" w:cs="Arial"/>
          <w:sz w:val="24"/>
          <w:szCs w:val="24"/>
        </w:rPr>
        <w:t xml:space="preserve"> from the SR to the cytoplasm</w:t>
      </w:r>
      <w:r w:rsidR="007B6276" w:rsidRPr="00D27373">
        <w:rPr>
          <w:rFonts w:ascii="Arial" w:hAnsi="Arial" w:cs="Arial"/>
          <w:sz w:val="24"/>
          <w:szCs w:val="24"/>
        </w:rPr>
        <w:t xml:space="preserve"> is tightly </w:t>
      </w:r>
      <w:r w:rsidR="001C18AD" w:rsidRPr="00D27373">
        <w:rPr>
          <w:rFonts w:ascii="Arial" w:hAnsi="Arial" w:cs="Arial"/>
          <w:sz w:val="24"/>
          <w:szCs w:val="24"/>
        </w:rPr>
        <w:t>regulated</w:t>
      </w:r>
      <w:r w:rsidR="007B6276" w:rsidRPr="00D27373">
        <w:rPr>
          <w:rFonts w:ascii="Arial" w:hAnsi="Arial" w:cs="Arial"/>
          <w:sz w:val="24"/>
          <w:szCs w:val="24"/>
        </w:rPr>
        <w:t xml:space="preserve"> </w:t>
      </w:r>
      <w:r w:rsidR="001C18AD" w:rsidRPr="00D27373">
        <w:rPr>
          <w:rFonts w:ascii="Arial" w:hAnsi="Arial" w:cs="Arial"/>
          <w:sz w:val="24"/>
          <w:szCs w:val="24"/>
        </w:rPr>
        <w:t>through feedback with the Ca2+ pump</w:t>
      </w:r>
      <w:r w:rsidR="006B72B1">
        <w:rPr>
          <w:rFonts w:ascii="Arial" w:hAnsi="Arial" w:cs="Arial"/>
          <w:sz w:val="24"/>
          <w:szCs w:val="24"/>
        </w:rPr>
        <w:t xml:space="preserve"> (11)</w:t>
      </w:r>
      <w:r w:rsidR="001C18AD" w:rsidRPr="00D27373">
        <w:rPr>
          <w:rFonts w:ascii="Arial" w:hAnsi="Arial" w:cs="Arial"/>
          <w:sz w:val="24"/>
          <w:szCs w:val="24"/>
        </w:rPr>
        <w:t>, where flow is terminated when Ca2+ levels reach a feedback threshold</w:t>
      </w:r>
      <w:r w:rsidR="00D1331F">
        <w:rPr>
          <w:rFonts w:ascii="Arial" w:hAnsi="Arial" w:cs="Arial"/>
          <w:sz w:val="24"/>
          <w:szCs w:val="24"/>
        </w:rPr>
        <w:t xml:space="preserve"> (10)</w:t>
      </w:r>
      <w:r w:rsidR="002B7F96" w:rsidRPr="00D27373">
        <w:rPr>
          <w:rFonts w:ascii="Arial" w:hAnsi="Arial" w:cs="Arial"/>
          <w:sz w:val="24"/>
          <w:szCs w:val="24"/>
        </w:rPr>
        <w:t>.</w:t>
      </w:r>
      <w:r w:rsidR="007B6276" w:rsidRPr="00D27373">
        <w:rPr>
          <w:rFonts w:ascii="Arial" w:hAnsi="Arial" w:cs="Arial"/>
          <w:sz w:val="24"/>
          <w:szCs w:val="24"/>
        </w:rPr>
        <w:t xml:space="preserve"> Lowering Ca2+ in </w:t>
      </w:r>
      <w:r w:rsidR="002B7F96" w:rsidRPr="00D27373">
        <w:rPr>
          <w:rFonts w:ascii="Arial" w:hAnsi="Arial" w:cs="Arial"/>
          <w:sz w:val="24"/>
          <w:szCs w:val="24"/>
        </w:rPr>
        <w:t>the</w:t>
      </w:r>
      <w:r w:rsidR="007B6276" w:rsidRPr="00D27373">
        <w:rPr>
          <w:rFonts w:ascii="Arial" w:hAnsi="Arial" w:cs="Arial"/>
          <w:sz w:val="24"/>
          <w:szCs w:val="24"/>
        </w:rPr>
        <w:t xml:space="preserve"> lumen of the SR </w:t>
      </w:r>
      <w:r w:rsidR="002B7F96" w:rsidRPr="00D27373">
        <w:rPr>
          <w:rFonts w:ascii="Arial" w:hAnsi="Arial" w:cs="Arial"/>
          <w:sz w:val="24"/>
          <w:szCs w:val="24"/>
        </w:rPr>
        <w:t>would</w:t>
      </w:r>
      <w:r w:rsidR="007B6276" w:rsidRPr="00D27373">
        <w:rPr>
          <w:rFonts w:ascii="Arial" w:hAnsi="Arial" w:cs="Arial"/>
          <w:sz w:val="24"/>
          <w:szCs w:val="24"/>
        </w:rPr>
        <w:t xml:space="preserve"> decrease channel activity, </w:t>
      </w:r>
      <w:r w:rsidR="002B7F96" w:rsidRPr="00D27373">
        <w:rPr>
          <w:rFonts w:ascii="Arial" w:hAnsi="Arial" w:cs="Arial"/>
          <w:sz w:val="24"/>
          <w:szCs w:val="24"/>
        </w:rPr>
        <w:t>thereby providing</w:t>
      </w:r>
      <w:r w:rsidR="007B6276" w:rsidRPr="00D27373">
        <w:rPr>
          <w:rFonts w:ascii="Arial" w:hAnsi="Arial" w:cs="Arial"/>
          <w:sz w:val="24"/>
          <w:szCs w:val="24"/>
        </w:rPr>
        <w:t xml:space="preserve"> a potential negative control mechanism </w:t>
      </w:r>
      <w:r w:rsidR="002B7F96" w:rsidRPr="00D27373">
        <w:rPr>
          <w:rFonts w:ascii="Arial" w:hAnsi="Arial" w:cs="Arial"/>
          <w:sz w:val="24"/>
          <w:szCs w:val="24"/>
        </w:rPr>
        <w:t>to counter</w:t>
      </w:r>
      <w:r w:rsidR="007B6276" w:rsidRPr="00D27373">
        <w:rPr>
          <w:rFonts w:ascii="Arial" w:hAnsi="Arial" w:cs="Arial"/>
          <w:sz w:val="24"/>
          <w:szCs w:val="24"/>
        </w:rPr>
        <w:t xml:space="preserve"> the positive feedback</w:t>
      </w:r>
      <w:r w:rsidR="00BF16C5" w:rsidRPr="00D27373">
        <w:rPr>
          <w:rFonts w:ascii="Arial" w:hAnsi="Arial" w:cs="Arial"/>
          <w:sz w:val="24"/>
          <w:szCs w:val="24"/>
        </w:rPr>
        <w:t>.</w:t>
      </w:r>
      <w:r w:rsidR="00871492" w:rsidRPr="00D27373">
        <w:rPr>
          <w:rFonts w:ascii="Arial" w:hAnsi="Arial" w:cs="Arial"/>
          <w:sz w:val="24"/>
          <w:szCs w:val="24"/>
        </w:rPr>
        <w:t xml:space="preserve"> The </w:t>
      </w:r>
      <w:proofErr w:type="spellStart"/>
      <w:r w:rsidR="00871492" w:rsidRPr="00D27373">
        <w:rPr>
          <w:rFonts w:ascii="Arial" w:hAnsi="Arial" w:cs="Arial"/>
          <w:sz w:val="24"/>
          <w:szCs w:val="24"/>
        </w:rPr>
        <w:t>Sarco</w:t>
      </w:r>
      <w:proofErr w:type="spellEnd"/>
      <w:r w:rsidR="00871492" w:rsidRPr="00D27373">
        <w:rPr>
          <w:rFonts w:ascii="Arial" w:hAnsi="Arial" w:cs="Arial"/>
          <w:sz w:val="24"/>
          <w:szCs w:val="24"/>
        </w:rPr>
        <w:t>/Endoplasmic Reticulum Calcium ATPase (SERCA) pump is a metho</w:t>
      </w:r>
      <w:bookmarkStart w:id="0" w:name="_GoBack"/>
      <w:bookmarkEnd w:id="0"/>
      <w:r w:rsidR="00871492" w:rsidRPr="00D27373">
        <w:rPr>
          <w:rFonts w:ascii="Arial" w:hAnsi="Arial" w:cs="Arial"/>
          <w:sz w:val="24"/>
          <w:szCs w:val="24"/>
        </w:rPr>
        <w:t>d in which the calcium ions get</w:t>
      </w:r>
      <w:r w:rsidR="001C18AD" w:rsidRPr="00D27373">
        <w:rPr>
          <w:rFonts w:ascii="Arial" w:hAnsi="Arial" w:cs="Arial"/>
          <w:sz w:val="24"/>
          <w:szCs w:val="24"/>
        </w:rPr>
        <w:t xml:space="preserve"> shuttled </w:t>
      </w:r>
      <w:r w:rsidR="00871492" w:rsidRPr="00D27373">
        <w:rPr>
          <w:rFonts w:ascii="Arial" w:hAnsi="Arial" w:cs="Arial"/>
          <w:sz w:val="24"/>
          <w:szCs w:val="24"/>
        </w:rPr>
        <w:t>back in to the sarcoplasmic reticulum</w:t>
      </w:r>
      <w:r w:rsidR="00D1331F">
        <w:rPr>
          <w:rFonts w:ascii="Arial" w:hAnsi="Arial" w:cs="Arial"/>
          <w:sz w:val="24"/>
          <w:szCs w:val="24"/>
        </w:rPr>
        <w:t xml:space="preserve"> (10)</w:t>
      </w:r>
      <w:r w:rsidR="00871492" w:rsidRPr="00D27373">
        <w:rPr>
          <w:rFonts w:ascii="Arial" w:hAnsi="Arial" w:cs="Arial"/>
          <w:sz w:val="24"/>
          <w:szCs w:val="24"/>
        </w:rPr>
        <w:t>. It is one of th</w:t>
      </w:r>
      <w:r w:rsidR="001C18AD" w:rsidRPr="00D27373">
        <w:rPr>
          <w:rFonts w:ascii="Arial" w:hAnsi="Arial" w:cs="Arial"/>
          <w:sz w:val="24"/>
          <w:szCs w:val="24"/>
        </w:rPr>
        <w:t>es</w:t>
      </w:r>
      <w:r w:rsidR="00871492" w:rsidRPr="00D27373">
        <w:rPr>
          <w:rFonts w:ascii="Arial" w:hAnsi="Arial" w:cs="Arial"/>
          <w:sz w:val="24"/>
          <w:szCs w:val="24"/>
        </w:rPr>
        <w:t>e pumps</w:t>
      </w:r>
      <w:r w:rsidR="001C18AD" w:rsidRPr="00D27373">
        <w:rPr>
          <w:rFonts w:ascii="Arial" w:hAnsi="Arial" w:cs="Arial"/>
          <w:sz w:val="24"/>
          <w:szCs w:val="24"/>
        </w:rPr>
        <w:t xml:space="preserve"> that</w:t>
      </w:r>
      <w:r w:rsidR="00871492" w:rsidRPr="00D27373">
        <w:rPr>
          <w:rFonts w:ascii="Arial" w:hAnsi="Arial" w:cs="Arial"/>
          <w:sz w:val="24"/>
          <w:szCs w:val="24"/>
        </w:rPr>
        <w:t xml:space="preserve"> </w:t>
      </w:r>
      <w:proofErr w:type="gramStart"/>
      <w:r w:rsidR="00871492" w:rsidRPr="00D27373">
        <w:rPr>
          <w:rFonts w:ascii="Arial" w:hAnsi="Arial" w:cs="Arial"/>
          <w:sz w:val="24"/>
          <w:szCs w:val="24"/>
        </w:rPr>
        <w:t>is</w:t>
      </w:r>
      <w:proofErr w:type="gramEnd"/>
      <w:r w:rsidR="00871492" w:rsidRPr="00D27373">
        <w:rPr>
          <w:rFonts w:ascii="Arial" w:hAnsi="Arial" w:cs="Arial"/>
          <w:sz w:val="24"/>
          <w:szCs w:val="24"/>
        </w:rPr>
        <w:t xml:space="preserve"> activated once the concentration of extracellular [Ca2+] levels reach its peak, so that the cell doesn’t reach apoptosis. The SERCA pump returns two Ca2+ ions into the SR lumen in exchange for three protons into the cytoplasm of the cell</w:t>
      </w:r>
      <w:r w:rsidR="00D1331F">
        <w:rPr>
          <w:rFonts w:ascii="Arial" w:hAnsi="Arial" w:cs="Arial"/>
          <w:sz w:val="24"/>
          <w:szCs w:val="24"/>
        </w:rPr>
        <w:t xml:space="preserve"> (5)</w:t>
      </w:r>
      <w:r w:rsidR="00871492" w:rsidRPr="00D27373">
        <w:rPr>
          <w:rFonts w:ascii="Arial" w:hAnsi="Arial" w:cs="Arial"/>
          <w:sz w:val="24"/>
          <w:szCs w:val="24"/>
        </w:rPr>
        <w:t>. In order to drive this movement, the SERCA pump hydrolyzes ATP to ADP and Pi. Once calcium is bound to the</w:t>
      </w:r>
      <w:r w:rsidR="005D3122" w:rsidRPr="00D27373">
        <w:rPr>
          <w:rFonts w:ascii="Arial" w:hAnsi="Arial" w:cs="Arial"/>
          <w:sz w:val="24"/>
          <w:szCs w:val="24"/>
        </w:rPr>
        <w:t xml:space="preserve"> calcium inhibitory site on the</w:t>
      </w:r>
      <w:r w:rsidR="00871492" w:rsidRPr="00D27373">
        <w:rPr>
          <w:rFonts w:ascii="Arial" w:hAnsi="Arial" w:cs="Arial"/>
          <w:sz w:val="24"/>
          <w:szCs w:val="24"/>
        </w:rPr>
        <w:t xml:space="preserve"> IP</w:t>
      </w:r>
      <w:r w:rsidR="00871492" w:rsidRPr="00D27373">
        <w:rPr>
          <w:rFonts w:ascii="Arial" w:hAnsi="Arial" w:cs="Arial"/>
          <w:sz w:val="24"/>
          <w:szCs w:val="24"/>
          <w:vertAlign w:val="subscript"/>
        </w:rPr>
        <w:t xml:space="preserve">3 </w:t>
      </w:r>
      <w:r w:rsidR="00871492" w:rsidRPr="00D27373">
        <w:rPr>
          <w:rFonts w:ascii="Arial" w:hAnsi="Arial" w:cs="Arial"/>
          <w:sz w:val="24"/>
          <w:szCs w:val="24"/>
        </w:rPr>
        <w:t>receptor</w:t>
      </w:r>
      <w:r w:rsidR="005D3122" w:rsidRPr="00D27373">
        <w:rPr>
          <w:rFonts w:ascii="Arial" w:hAnsi="Arial" w:cs="Arial"/>
          <w:sz w:val="24"/>
          <w:szCs w:val="24"/>
        </w:rPr>
        <w:t>, the calcium flow terminates within the sarcoplasmic reticulum</w:t>
      </w:r>
      <w:r w:rsidR="00D1331F">
        <w:rPr>
          <w:rFonts w:ascii="Arial" w:hAnsi="Arial" w:cs="Arial"/>
          <w:sz w:val="24"/>
          <w:szCs w:val="24"/>
        </w:rPr>
        <w:t xml:space="preserve"> (8)</w:t>
      </w:r>
      <w:r w:rsidR="005D3122" w:rsidRPr="00D27373">
        <w:rPr>
          <w:rFonts w:ascii="Arial" w:hAnsi="Arial" w:cs="Arial"/>
          <w:sz w:val="24"/>
          <w:szCs w:val="24"/>
        </w:rPr>
        <w:t>.</w:t>
      </w:r>
      <w:r w:rsidR="00871492" w:rsidRPr="00D27373">
        <w:rPr>
          <w:rFonts w:ascii="Arial" w:hAnsi="Arial" w:cs="Arial"/>
          <w:sz w:val="24"/>
          <w:szCs w:val="24"/>
        </w:rPr>
        <w:t xml:space="preserve"> </w:t>
      </w:r>
    </w:p>
    <w:p w:rsidR="002E59E9" w:rsidRPr="00D27373" w:rsidRDefault="00C8305B" w:rsidP="00321DA0">
      <w:pPr>
        <w:ind w:firstLine="720"/>
        <w:rPr>
          <w:rFonts w:ascii="Arial" w:hAnsi="Arial" w:cs="Arial"/>
          <w:sz w:val="24"/>
          <w:szCs w:val="24"/>
        </w:rPr>
      </w:pPr>
      <w:r w:rsidRPr="00D27373">
        <w:rPr>
          <w:rFonts w:ascii="Arial" w:hAnsi="Arial" w:cs="Arial"/>
          <w:noProof/>
          <w:color w:val="000000"/>
          <w:sz w:val="24"/>
          <w:szCs w:val="24"/>
        </w:rPr>
        <mc:AlternateContent>
          <mc:Choice Requires="wps">
            <w:drawing>
              <wp:anchor distT="0" distB="0" distL="114300" distR="114300" simplePos="0" relativeHeight="251664384" behindDoc="1" locked="0" layoutInCell="1" allowOverlap="1" wp14:anchorId="55371F99" wp14:editId="3EC41FB3">
                <wp:simplePos x="0" y="0"/>
                <wp:positionH relativeFrom="column">
                  <wp:posOffset>3702867</wp:posOffset>
                </wp:positionH>
                <wp:positionV relativeFrom="paragraph">
                  <wp:posOffset>1680135</wp:posOffset>
                </wp:positionV>
                <wp:extent cx="2374265" cy="1403985"/>
                <wp:effectExtent l="0" t="0" r="22860" b="22225"/>
                <wp:wrapTight wrapText="bothSides">
                  <wp:wrapPolygon edited="0">
                    <wp:start x="0" y="0"/>
                    <wp:lineTo x="0" y="21684"/>
                    <wp:lineTo x="21635" y="21684"/>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242FA" w:rsidRDefault="009242FA">
                            <w:r>
                              <w:t xml:space="preserve">Figure depicts </w:t>
                            </w:r>
                            <w:r w:rsidR="006B72B1">
                              <w:t>acetylcholine</w:t>
                            </w:r>
                            <w:r>
                              <w:t xml:space="preserve"> induced signaling pathway that releases calcium from sarcoplasmic reticulum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91.55pt;margin-top:132.3pt;width:186.95pt;height:110.5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">
                <v:textbox style="mso-fit-shape-to-text:t">
                  <w:txbxContent>
                    <w:p w:rsidR="009242FA" w:rsidRDefault="009242FA">
                      <w:r>
                        <w:t xml:space="preserve">Figure depicts </w:t>
                      </w:r>
                      <w:r w:rsidR="006B72B1">
                        <w:t>acetylcholine</w:t>
                      </w:r>
                      <w:r>
                        <w:t xml:space="preserve"> induced signaling pathway that releases calcium from sarcoplasmic reticulum</w:t>
                      </w:r>
                    </w:p>
                  </w:txbxContent>
                </v:textbox>
                <w10:wrap type="tight"/>
              </v:shape>
            </w:pict>
          </mc:Fallback>
        </mc:AlternateContent>
      </w:r>
      <w:r w:rsidR="00321DA0" w:rsidRPr="00D27373">
        <w:rPr>
          <w:rFonts w:ascii="Arial" w:hAnsi="Arial" w:cs="Arial"/>
          <w:sz w:val="24"/>
          <w:szCs w:val="24"/>
        </w:rPr>
        <w:t>In non-excitable cells, Ca2+ signaling is initiated upon the activation of phospholi</w:t>
      </w:r>
      <w:r w:rsidR="00D1331F">
        <w:rPr>
          <w:rFonts w:ascii="Arial" w:hAnsi="Arial" w:cs="Arial"/>
          <w:sz w:val="24"/>
          <w:szCs w:val="24"/>
        </w:rPr>
        <w:t>pase C (PLC) signaling pathways (7).</w:t>
      </w:r>
      <w:r w:rsidR="00321DA0" w:rsidRPr="00D27373">
        <w:rPr>
          <w:rFonts w:ascii="Arial" w:hAnsi="Arial" w:cs="Arial"/>
          <w:sz w:val="24"/>
          <w:szCs w:val="24"/>
        </w:rPr>
        <w:t>Binding of an agonist (like the neurotransmitter acetylcholine) to the cell surface receptor activates a PLC type (</w:t>
      </w:r>
      <w:proofErr w:type="spellStart"/>
      <w:r w:rsidR="00321DA0" w:rsidRPr="00D27373">
        <w:rPr>
          <w:rFonts w:ascii="Arial" w:hAnsi="Arial" w:cs="Arial"/>
          <w:sz w:val="24"/>
          <w:szCs w:val="24"/>
        </w:rPr>
        <w:t>PLCγ</w:t>
      </w:r>
      <w:proofErr w:type="spellEnd"/>
      <w:r w:rsidR="00321DA0" w:rsidRPr="00D27373">
        <w:rPr>
          <w:rFonts w:ascii="Arial" w:hAnsi="Arial" w:cs="Arial"/>
          <w:sz w:val="24"/>
          <w:szCs w:val="24"/>
        </w:rPr>
        <w:t xml:space="preserve"> or PLCβ)</w:t>
      </w:r>
      <w:r w:rsidR="00D1331F">
        <w:rPr>
          <w:rFonts w:ascii="Arial" w:hAnsi="Arial" w:cs="Arial"/>
          <w:sz w:val="24"/>
          <w:szCs w:val="24"/>
        </w:rPr>
        <w:t xml:space="preserve"> (6)</w:t>
      </w:r>
      <w:r w:rsidR="00321DA0" w:rsidRPr="00D27373">
        <w:rPr>
          <w:rFonts w:ascii="Arial" w:hAnsi="Arial" w:cs="Arial"/>
          <w:sz w:val="24"/>
          <w:szCs w:val="24"/>
        </w:rPr>
        <w:t xml:space="preserve">. PLSCs in </w:t>
      </w:r>
      <w:proofErr w:type="gramStart"/>
      <w:r w:rsidR="00321DA0" w:rsidRPr="00D27373">
        <w:rPr>
          <w:rFonts w:ascii="Arial" w:hAnsi="Arial" w:cs="Arial"/>
          <w:sz w:val="24"/>
          <w:szCs w:val="24"/>
        </w:rPr>
        <w:t>turn  serve</w:t>
      </w:r>
      <w:proofErr w:type="gramEnd"/>
      <w:r w:rsidR="00321DA0" w:rsidRPr="00D27373">
        <w:rPr>
          <w:rFonts w:ascii="Arial" w:hAnsi="Arial" w:cs="Arial"/>
          <w:sz w:val="24"/>
          <w:szCs w:val="24"/>
        </w:rPr>
        <w:t xml:space="preserve"> as a signaling intermediary to then catalyze a secondary messenger through the hydrolysis of </w:t>
      </w:r>
      <w:proofErr w:type="spellStart"/>
      <w:r w:rsidR="00321DA0" w:rsidRPr="00D27373">
        <w:rPr>
          <w:rFonts w:ascii="Arial" w:hAnsi="Arial" w:cs="Arial"/>
          <w:sz w:val="24"/>
          <w:szCs w:val="24"/>
        </w:rPr>
        <w:t>phosphotidyl-inositolbisphosphate</w:t>
      </w:r>
      <w:proofErr w:type="spellEnd"/>
      <w:r w:rsidR="00321DA0" w:rsidRPr="00D27373">
        <w:rPr>
          <w:rFonts w:ascii="Arial" w:hAnsi="Arial" w:cs="Arial"/>
          <w:sz w:val="24"/>
          <w:szCs w:val="24"/>
        </w:rPr>
        <w:t xml:space="preserve"> (PIP2) into inositol 1,4,5-trisphosphate (IP3) and</w:t>
      </w:r>
      <w:r w:rsidR="009242FA" w:rsidRPr="00D27373">
        <w:rPr>
          <w:rFonts w:ascii="Arial" w:hAnsi="Arial" w:cs="Arial"/>
          <w:noProof/>
          <w:sz w:val="24"/>
          <w:szCs w:val="24"/>
        </w:rPr>
        <w:t xml:space="preserve"> </w:t>
      </w:r>
      <w:r w:rsidR="00321DA0" w:rsidRPr="00D27373">
        <w:rPr>
          <w:rFonts w:ascii="Arial" w:hAnsi="Arial" w:cs="Arial"/>
          <w:sz w:val="24"/>
          <w:szCs w:val="24"/>
        </w:rPr>
        <w:t xml:space="preserve"> diacylglycerol (DAG)</w:t>
      </w:r>
      <w:r w:rsidR="006B72B1">
        <w:rPr>
          <w:rFonts w:ascii="Arial" w:hAnsi="Arial" w:cs="Arial"/>
          <w:sz w:val="24"/>
          <w:szCs w:val="24"/>
        </w:rPr>
        <w:t xml:space="preserve"> (9)</w:t>
      </w:r>
      <w:r w:rsidR="00321DA0" w:rsidRPr="00D27373">
        <w:rPr>
          <w:rFonts w:ascii="Arial" w:hAnsi="Arial" w:cs="Arial"/>
          <w:sz w:val="24"/>
          <w:szCs w:val="24"/>
        </w:rPr>
        <w:t xml:space="preserve">. Most importantly, IP3 triggers the release of Ca2+ from the IP3-sensitive </w:t>
      </w:r>
      <w:r w:rsidR="009242FA" w:rsidRPr="00D27373">
        <w:rPr>
          <w:rFonts w:ascii="Arial" w:hAnsi="Arial" w:cs="Arial"/>
          <w:noProof/>
          <w:sz w:val="24"/>
          <w:szCs w:val="24"/>
        </w:rPr>
        <w:drawing>
          <wp:anchor distT="0" distB="0" distL="114300" distR="114300" simplePos="0" relativeHeight="251662336" behindDoc="1" locked="0" layoutInCell="1" allowOverlap="1" wp14:anchorId="0500FE2E" wp14:editId="1223F09F">
            <wp:simplePos x="0" y="0"/>
            <wp:positionH relativeFrom="column">
              <wp:posOffset>3571875</wp:posOffset>
            </wp:positionH>
            <wp:positionV relativeFrom="paragraph">
              <wp:posOffset>-605155</wp:posOffset>
            </wp:positionV>
            <wp:extent cx="2425700" cy="2089150"/>
            <wp:effectExtent l="0" t="0" r="0" b="6350"/>
            <wp:wrapTight wrapText="bothSides">
              <wp:wrapPolygon edited="0">
                <wp:start x="0" y="0"/>
                <wp:lineTo x="0" y="21469"/>
                <wp:lineTo x="21374" y="21469"/>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25700" cy="2089150"/>
                    </a:xfrm>
                    <a:prstGeom prst="rect">
                      <a:avLst/>
                    </a:prstGeom>
                  </pic:spPr>
                </pic:pic>
              </a:graphicData>
            </a:graphic>
            <wp14:sizeRelH relativeFrom="page">
              <wp14:pctWidth>0</wp14:pctWidth>
            </wp14:sizeRelH>
            <wp14:sizeRelV relativeFrom="page">
              <wp14:pctHeight>0</wp14:pctHeight>
            </wp14:sizeRelV>
          </wp:anchor>
        </w:drawing>
      </w:r>
      <w:r w:rsidR="00321DA0" w:rsidRPr="00D27373">
        <w:rPr>
          <w:rFonts w:ascii="Arial" w:hAnsi="Arial" w:cs="Arial"/>
          <w:sz w:val="24"/>
          <w:szCs w:val="24"/>
        </w:rPr>
        <w:t>Ca2+ stores, causing a transient increase in [Ca2+</w:t>
      </w:r>
      <w:proofErr w:type="gramStart"/>
      <w:r w:rsidR="00321DA0" w:rsidRPr="00D27373">
        <w:rPr>
          <w:rFonts w:ascii="Arial" w:hAnsi="Arial" w:cs="Arial"/>
          <w:sz w:val="24"/>
          <w:szCs w:val="24"/>
        </w:rPr>
        <w:t>]C</w:t>
      </w:r>
      <w:proofErr w:type="gramEnd"/>
      <w:r w:rsidR="00D1331F">
        <w:rPr>
          <w:rFonts w:ascii="Arial" w:hAnsi="Arial" w:cs="Arial"/>
          <w:sz w:val="24"/>
          <w:szCs w:val="24"/>
        </w:rPr>
        <w:t xml:space="preserve"> (2)</w:t>
      </w:r>
      <w:r w:rsidR="00321DA0" w:rsidRPr="00D27373">
        <w:rPr>
          <w:rFonts w:ascii="Arial" w:hAnsi="Arial" w:cs="Arial"/>
          <w:sz w:val="24"/>
          <w:szCs w:val="24"/>
        </w:rPr>
        <w:t>. This is followed by a relatively sustained phase of increase in [Ca2+</w:t>
      </w:r>
      <w:proofErr w:type="gramStart"/>
      <w:r w:rsidR="00321DA0" w:rsidRPr="00D27373">
        <w:rPr>
          <w:rFonts w:ascii="Arial" w:hAnsi="Arial" w:cs="Arial"/>
          <w:sz w:val="24"/>
          <w:szCs w:val="24"/>
        </w:rPr>
        <w:t>]C</w:t>
      </w:r>
      <w:proofErr w:type="gramEnd"/>
      <w:r w:rsidR="00321DA0" w:rsidRPr="00D27373">
        <w:rPr>
          <w:rFonts w:ascii="Arial" w:hAnsi="Arial" w:cs="Arial"/>
          <w:sz w:val="24"/>
          <w:szCs w:val="24"/>
        </w:rPr>
        <w:t xml:space="preserve">, due to the calcium influx from the outside.  </w:t>
      </w:r>
      <w:r w:rsidR="00EC5EFB" w:rsidRPr="00D27373">
        <w:rPr>
          <w:rFonts w:ascii="Arial" w:hAnsi="Arial" w:cs="Arial"/>
          <w:sz w:val="24"/>
          <w:szCs w:val="24"/>
        </w:rPr>
        <w:t>The aim of this experiment is to observe the role of PLC-B1 in the release of intracellular calcium</w:t>
      </w:r>
      <w:r w:rsidR="00321DA0" w:rsidRPr="00D27373">
        <w:rPr>
          <w:rFonts w:ascii="Arial" w:hAnsi="Arial" w:cs="Arial"/>
          <w:sz w:val="24"/>
          <w:szCs w:val="24"/>
        </w:rPr>
        <w:t xml:space="preserve"> through the IP3 pathway</w:t>
      </w:r>
      <w:r w:rsidR="00EC5EFB" w:rsidRPr="00D27373">
        <w:rPr>
          <w:rFonts w:ascii="Arial" w:hAnsi="Arial" w:cs="Arial"/>
          <w:sz w:val="24"/>
          <w:szCs w:val="24"/>
        </w:rPr>
        <w:t xml:space="preserve">.   </w:t>
      </w:r>
      <w:r w:rsidR="002E59E9" w:rsidRPr="00D27373">
        <w:rPr>
          <w:rFonts w:ascii="Arial" w:hAnsi="Arial" w:cs="Arial"/>
          <w:sz w:val="24"/>
          <w:szCs w:val="24"/>
        </w:rPr>
        <w:tab/>
      </w:r>
    </w:p>
    <w:p w:rsidR="00C26546" w:rsidRPr="00D27373" w:rsidRDefault="00890094" w:rsidP="000860F7">
      <w:pPr>
        <w:rPr>
          <w:rFonts w:ascii="Arial" w:hAnsi="Arial" w:cs="Arial"/>
          <w:sz w:val="24"/>
          <w:szCs w:val="24"/>
        </w:rPr>
      </w:pPr>
      <w:r w:rsidRPr="00D27373">
        <w:rPr>
          <w:rFonts w:ascii="Arial" w:hAnsi="Arial" w:cs="Arial"/>
          <w:color w:val="000000"/>
          <w:sz w:val="24"/>
          <w:szCs w:val="24"/>
        </w:rPr>
        <w:tab/>
      </w:r>
    </w:p>
    <w:p w:rsidR="001D01FD" w:rsidRPr="00D27373" w:rsidRDefault="001D01FD">
      <w:pPr>
        <w:rPr>
          <w:rFonts w:ascii="Arial" w:hAnsi="Arial" w:cs="Arial"/>
          <w:sz w:val="24"/>
          <w:szCs w:val="24"/>
        </w:rPr>
      </w:pPr>
      <w:r w:rsidRPr="00D27373">
        <w:rPr>
          <w:rFonts w:ascii="Arial" w:hAnsi="Arial" w:cs="Arial"/>
          <w:b/>
          <w:sz w:val="24"/>
          <w:szCs w:val="24"/>
        </w:rPr>
        <w:t>Methods</w:t>
      </w:r>
      <w:r w:rsidRPr="00D27373">
        <w:rPr>
          <w:rFonts w:ascii="Arial" w:hAnsi="Arial" w:cs="Arial"/>
          <w:sz w:val="24"/>
          <w:szCs w:val="24"/>
        </w:rPr>
        <w:t>:</w:t>
      </w:r>
    </w:p>
    <w:p w:rsidR="004D794A" w:rsidRPr="00D27373" w:rsidRDefault="004D794A">
      <w:pPr>
        <w:rPr>
          <w:rFonts w:ascii="Arial" w:hAnsi="Arial" w:cs="Arial"/>
          <w:b/>
          <w:sz w:val="24"/>
          <w:szCs w:val="24"/>
        </w:rPr>
      </w:pPr>
      <w:r w:rsidRPr="00D27373">
        <w:rPr>
          <w:rFonts w:ascii="Arial" w:hAnsi="Arial" w:cs="Arial"/>
          <w:b/>
          <w:sz w:val="24"/>
          <w:szCs w:val="24"/>
        </w:rPr>
        <w:t>Animals:</w:t>
      </w:r>
    </w:p>
    <w:p w:rsidR="00882280" w:rsidRPr="00D27373" w:rsidRDefault="00882280">
      <w:pPr>
        <w:rPr>
          <w:rFonts w:ascii="Arial" w:hAnsi="Arial" w:cs="Arial"/>
          <w:b/>
          <w:sz w:val="24"/>
          <w:szCs w:val="24"/>
        </w:rPr>
      </w:pPr>
    </w:p>
    <w:p w:rsidR="004D794A" w:rsidRPr="00D27373" w:rsidRDefault="006B72B1">
      <w:pPr>
        <w:rPr>
          <w:rFonts w:ascii="Arial" w:hAnsi="Arial" w:cs="Arial"/>
          <w:b/>
          <w:sz w:val="24"/>
          <w:szCs w:val="24"/>
        </w:rPr>
      </w:pPr>
      <w:r>
        <w:rPr>
          <w:rFonts w:ascii="Arial" w:hAnsi="Arial" w:cs="Arial"/>
          <w:sz w:val="24"/>
          <w:szCs w:val="24"/>
        </w:rPr>
        <w:t>PLC-β</w:t>
      </w:r>
      <w:r w:rsidR="004D794A" w:rsidRPr="00D27373">
        <w:rPr>
          <w:rFonts w:ascii="Arial" w:hAnsi="Arial" w:cs="Arial"/>
          <w:sz w:val="24"/>
          <w:szCs w:val="24"/>
        </w:rPr>
        <w:t>1 KO mice9 were bred from mice heterozygous for the null mutation on an SV129/C57Bl6 background strain</w:t>
      </w:r>
      <w:r>
        <w:rPr>
          <w:rFonts w:ascii="Arial" w:hAnsi="Arial" w:cs="Arial"/>
          <w:sz w:val="24"/>
          <w:szCs w:val="24"/>
        </w:rPr>
        <w:t xml:space="preserve"> (13)</w:t>
      </w:r>
      <w:r w:rsidR="004D794A" w:rsidRPr="00D27373">
        <w:rPr>
          <w:rFonts w:ascii="Arial" w:hAnsi="Arial" w:cs="Arial"/>
          <w:sz w:val="24"/>
          <w:szCs w:val="24"/>
        </w:rPr>
        <w:t xml:space="preserve">. A preliminary behavioral screen established basic visual, oral and sensory abilities of the KO mice. Testing was performed blind to </w:t>
      </w:r>
      <w:r w:rsidR="004D794A" w:rsidRPr="00D27373">
        <w:rPr>
          <w:rFonts w:ascii="Arial" w:hAnsi="Arial" w:cs="Arial"/>
          <w:sz w:val="24"/>
          <w:szCs w:val="24"/>
        </w:rPr>
        <w:lastRenderedPageBreak/>
        <w:t>the genotype. All procedures had the approval of the Institute’s Animal Ethics Committee.</w:t>
      </w:r>
      <w:r w:rsidR="00A313EA" w:rsidRPr="00D27373">
        <w:rPr>
          <w:rFonts w:ascii="Arial" w:hAnsi="Arial" w:cs="Arial"/>
          <w:sz w:val="24"/>
          <w:szCs w:val="24"/>
        </w:rPr>
        <w:t xml:space="preserve"> </w:t>
      </w:r>
    </w:p>
    <w:p w:rsidR="002D0FEB" w:rsidRPr="00D27373" w:rsidRDefault="00C8305B">
      <w:pPr>
        <w:rPr>
          <w:rFonts w:ascii="Arial" w:hAnsi="Arial" w:cs="Arial"/>
          <w:sz w:val="24"/>
          <w:szCs w:val="24"/>
        </w:rPr>
      </w:pPr>
      <w:r w:rsidRPr="00D27373">
        <w:rPr>
          <w:rFonts w:ascii="Arial" w:hAnsi="Arial" w:cs="Arial"/>
          <w:noProof/>
          <w:sz w:val="24"/>
          <w:szCs w:val="24"/>
        </w:rPr>
        <w:drawing>
          <wp:anchor distT="0" distB="0" distL="114300" distR="114300" simplePos="0" relativeHeight="251658240" behindDoc="1" locked="0" layoutInCell="1" allowOverlap="1" wp14:anchorId="07D2C94D" wp14:editId="3C8131AA">
            <wp:simplePos x="0" y="0"/>
            <wp:positionH relativeFrom="column">
              <wp:posOffset>3698875</wp:posOffset>
            </wp:positionH>
            <wp:positionV relativeFrom="paragraph">
              <wp:posOffset>-1057275</wp:posOffset>
            </wp:positionV>
            <wp:extent cx="2574290" cy="1758315"/>
            <wp:effectExtent l="0" t="0" r="0" b="0"/>
            <wp:wrapTight wrapText="bothSides">
              <wp:wrapPolygon edited="0">
                <wp:start x="0" y="0"/>
                <wp:lineTo x="0" y="21296"/>
                <wp:lineTo x="21419" y="21296"/>
                <wp:lineTo x="21419"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4290" cy="1758315"/>
                    </a:xfrm>
                    <a:prstGeom prst="rect">
                      <a:avLst/>
                    </a:prstGeom>
                    <a:noFill/>
                  </pic:spPr>
                </pic:pic>
              </a:graphicData>
            </a:graphic>
            <wp14:sizeRelH relativeFrom="page">
              <wp14:pctWidth>0</wp14:pctWidth>
            </wp14:sizeRelH>
            <wp14:sizeRelV relativeFrom="page">
              <wp14:pctHeight>0</wp14:pctHeight>
            </wp14:sizeRelV>
          </wp:anchor>
        </w:drawing>
      </w:r>
    </w:p>
    <w:p w:rsidR="002D0FEB" w:rsidRPr="00D27373" w:rsidRDefault="002D0FEB" w:rsidP="00D1596D">
      <w:pPr>
        <w:shd w:val="clear" w:color="auto" w:fill="FFFFFF"/>
        <w:spacing w:before="308" w:after="154" w:line="300" w:lineRule="atLeast"/>
        <w:outlineLvl w:val="2"/>
        <w:rPr>
          <w:rFonts w:ascii="Arial" w:eastAsia="Times New Roman" w:hAnsi="Arial" w:cs="Arial"/>
          <w:b/>
          <w:bCs/>
          <w:sz w:val="24"/>
          <w:szCs w:val="24"/>
        </w:rPr>
      </w:pPr>
    </w:p>
    <w:p w:rsidR="00D1596D" w:rsidRPr="00D27373" w:rsidRDefault="00C8305B" w:rsidP="00D1596D">
      <w:pPr>
        <w:shd w:val="clear" w:color="auto" w:fill="FFFFFF"/>
        <w:spacing w:before="308" w:after="154" w:line="300" w:lineRule="atLeast"/>
        <w:outlineLvl w:val="2"/>
        <w:rPr>
          <w:rFonts w:ascii="Arial" w:eastAsia="Times New Roman" w:hAnsi="Arial" w:cs="Arial"/>
          <w:b/>
          <w:bCs/>
          <w:sz w:val="24"/>
          <w:szCs w:val="24"/>
        </w:rPr>
      </w:pPr>
      <w:r w:rsidRPr="00D27373">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4735FC57" wp14:editId="7D1E712A">
                <wp:simplePos x="0" y="0"/>
                <wp:positionH relativeFrom="page">
                  <wp:posOffset>4613275</wp:posOffset>
                </wp:positionH>
                <wp:positionV relativeFrom="paragraph">
                  <wp:posOffset>240665</wp:posOffset>
                </wp:positionV>
                <wp:extent cx="2661920" cy="885825"/>
                <wp:effectExtent l="0" t="0" r="241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885825"/>
                        </a:xfrm>
                        <a:prstGeom prst="rect">
                          <a:avLst/>
                        </a:prstGeom>
                        <a:solidFill>
                          <a:srgbClr val="FFFFFF"/>
                        </a:solidFill>
                        <a:ln w="9525">
                          <a:solidFill>
                            <a:srgbClr val="000000"/>
                          </a:solidFill>
                          <a:miter lim="800000"/>
                          <a:headEnd/>
                          <a:tailEnd/>
                        </a:ln>
                      </wps:spPr>
                      <wps:txbx>
                        <w:txbxContent>
                          <w:p w:rsidR="002D0FEB" w:rsidRDefault="002D0FEB" w:rsidP="002D0FEB">
                            <w:r>
                              <w:t>Mice heterozygous with the PLC-</w:t>
                            </w:r>
                            <w:r>
                              <w:rPr>
                                <w:rFonts w:cstheme="minorHAnsi"/>
                              </w:rPr>
                              <w:t>β</w:t>
                            </w:r>
                            <w:r>
                              <w:t>1 knock out can be breed to produce homozygous with the knock out, these mice do not produce the PLC-</w:t>
                            </w:r>
                            <w:r>
                              <w:rPr>
                                <w:rFonts w:cstheme="minorHAnsi"/>
                              </w:rPr>
                              <w:t>β</w:t>
                            </w:r>
                            <w:r>
                              <w:t xml:space="preserve">1 gene. </w:t>
                            </w:r>
                          </w:p>
                          <w:p w:rsidR="002D0FEB" w:rsidRDefault="002D0FEB" w:rsidP="002D0FEB">
                            <w:r>
                              <w:t>(</w:t>
                            </w:r>
                            <w:proofErr w:type="gramStart"/>
                            <w:r>
                              <w:t>from</w:t>
                            </w:r>
                            <w:proofErr w:type="gramEnd"/>
                            <w:r>
                              <w:t xml:space="preserve"> http://paperv.com/story/2415/gene-targeted-mouse-model-tool-creator-creative-animodel/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8" type="#_x0000_t202" style="position:absolute;margin-left:363.25pt;margin-top:18.95pt;width:209.6pt;height:69.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">
                <v:textbox>
                  <w:txbxContent>
                    <w:p w:rsidR="002D0FEB" w:rsidRDefault="002D0FEB" w:rsidP="002D0FEB">
                      <w:r>
                        <w:t>Mice heterozygous with the PLC-</w:t>
                      </w:r>
                      <w:r>
                        <w:rPr>
                          <w:rFonts w:cstheme="minorHAnsi"/>
                        </w:rPr>
                        <w:t>β</w:t>
                      </w:r>
                      <w:r>
                        <w:t>1 knock out can be breed to produce homozygous with the knock out, these mice do not produce the PLC-</w:t>
                      </w:r>
                      <w:r>
                        <w:rPr>
                          <w:rFonts w:cstheme="minorHAnsi"/>
                        </w:rPr>
                        <w:t>β</w:t>
                      </w:r>
                      <w:r>
                        <w:t xml:space="preserve">1 gene. </w:t>
                      </w:r>
                    </w:p>
                    <w:p w:rsidR="002D0FEB" w:rsidRDefault="002D0FEB" w:rsidP="002D0FEB">
                      <w:r>
                        <w:t>(</w:t>
                      </w:r>
                      <w:proofErr w:type="gramStart"/>
                      <w:r>
                        <w:t>from</w:t>
                      </w:r>
                      <w:proofErr w:type="gramEnd"/>
                      <w:r>
                        <w:t xml:space="preserve"> http://paperv.com/story/2415/gene-targeted-mouse-model-tool-creator-creative-animodel/</w:t>
                      </w:r>
                    </w:p>
                  </w:txbxContent>
                </v:textbox>
                <w10:wrap type="square" anchorx="page"/>
              </v:shape>
            </w:pict>
          </mc:Fallback>
        </mc:AlternateContent>
      </w:r>
      <w:r w:rsidR="00D1596D" w:rsidRPr="00D27373">
        <w:rPr>
          <w:rFonts w:ascii="Arial" w:eastAsia="Times New Roman" w:hAnsi="Arial" w:cs="Arial"/>
          <w:b/>
          <w:bCs/>
          <w:sz w:val="24"/>
          <w:szCs w:val="24"/>
        </w:rPr>
        <w:t>Colonic myocyte isolation</w:t>
      </w:r>
    </w:p>
    <w:p w:rsidR="00D1596D" w:rsidRPr="00D27373" w:rsidRDefault="00D1596D" w:rsidP="00D1596D">
      <w:pPr>
        <w:shd w:val="clear" w:color="auto" w:fill="FFFFFF"/>
        <w:spacing w:before="166" w:after="166" w:line="240" w:lineRule="auto"/>
        <w:rPr>
          <w:rFonts w:ascii="Arial" w:eastAsia="Times New Roman" w:hAnsi="Arial" w:cs="Arial"/>
          <w:sz w:val="24"/>
          <w:szCs w:val="24"/>
        </w:rPr>
      </w:pPr>
      <w:r w:rsidRPr="00D27373">
        <w:rPr>
          <w:rFonts w:ascii="Arial" w:eastAsia="Times New Roman" w:hAnsi="Arial" w:cs="Arial"/>
          <w:sz w:val="24"/>
          <w:szCs w:val="24"/>
        </w:rPr>
        <w:t xml:space="preserve">All animal care and experimental procedures complied with the Animal (Scientific Procedures) Act UK 1986. </w:t>
      </w:r>
      <w:r w:rsidR="00CC6D2E" w:rsidRPr="00D27373">
        <w:rPr>
          <w:rFonts w:ascii="Arial" w:eastAsia="Times New Roman" w:hAnsi="Arial" w:cs="Arial"/>
          <w:sz w:val="24"/>
          <w:szCs w:val="24"/>
        </w:rPr>
        <w:t xml:space="preserve">The mice were </w:t>
      </w:r>
      <w:r w:rsidRPr="00D27373">
        <w:rPr>
          <w:rFonts w:ascii="Arial" w:eastAsia="Times New Roman" w:hAnsi="Arial" w:cs="Arial"/>
          <w:sz w:val="24"/>
          <w:szCs w:val="24"/>
        </w:rPr>
        <w:t xml:space="preserve">humanely killed by cervical dislocation. The colon was immediately removed and transferred to an oxygenated physiological saline solution. From this tissue single smooth muscle cells were </w:t>
      </w:r>
      <w:proofErr w:type="spellStart"/>
      <w:r w:rsidRPr="00D27373">
        <w:rPr>
          <w:rFonts w:ascii="Arial" w:eastAsia="Times New Roman" w:hAnsi="Arial" w:cs="Arial"/>
          <w:sz w:val="24"/>
          <w:szCs w:val="24"/>
        </w:rPr>
        <w:t>enzymically</w:t>
      </w:r>
      <w:proofErr w:type="spellEnd"/>
      <w:r w:rsidRPr="00D27373">
        <w:rPr>
          <w:rFonts w:ascii="Arial" w:eastAsia="Times New Roman" w:hAnsi="Arial" w:cs="Arial"/>
          <w:sz w:val="24"/>
          <w:szCs w:val="24"/>
        </w:rPr>
        <w:t xml:space="preserve"> isolated (</w:t>
      </w:r>
      <w:r w:rsidR="00D1331F">
        <w:rPr>
          <w:rFonts w:ascii="Arial" w:hAnsi="Arial" w:cs="Arial"/>
          <w:sz w:val="24"/>
          <w:szCs w:val="24"/>
        </w:rPr>
        <w:t>1</w:t>
      </w:r>
      <w:r w:rsidRPr="00D27373">
        <w:rPr>
          <w:rFonts w:ascii="Arial" w:eastAsia="Times New Roman" w:hAnsi="Arial" w:cs="Arial"/>
          <w:sz w:val="24"/>
          <w:szCs w:val="24"/>
        </w:rPr>
        <w:t>), stored at 4°C and used the same day. All experiments were conducted at room temperature (20–22°C).</w:t>
      </w:r>
    </w:p>
    <w:p w:rsidR="001F53A9" w:rsidRPr="00D27373" w:rsidRDefault="001F53A9" w:rsidP="00D1596D">
      <w:pPr>
        <w:shd w:val="clear" w:color="auto" w:fill="FFFFFF"/>
        <w:spacing w:before="166" w:after="166" w:line="240" w:lineRule="auto"/>
        <w:rPr>
          <w:rFonts w:ascii="Arial" w:eastAsia="Times New Roman" w:hAnsi="Arial" w:cs="Arial"/>
          <w:sz w:val="24"/>
          <w:szCs w:val="24"/>
        </w:rPr>
      </w:pPr>
    </w:p>
    <w:p w:rsidR="00F219A7" w:rsidRPr="00D27373" w:rsidRDefault="00F219A7" w:rsidP="00500E51">
      <w:pPr>
        <w:pStyle w:val="p"/>
        <w:shd w:val="clear" w:color="auto" w:fill="FFFFFF"/>
        <w:spacing w:before="166" w:beforeAutospacing="0" w:after="166" w:afterAutospacing="0"/>
        <w:rPr>
          <w:rFonts w:ascii="Arial" w:hAnsi="Arial" w:cs="Arial"/>
          <w:b/>
        </w:rPr>
      </w:pPr>
      <w:r w:rsidRPr="00D27373">
        <w:rPr>
          <w:rFonts w:ascii="Arial" w:hAnsi="Arial" w:cs="Arial"/>
          <w:b/>
        </w:rPr>
        <w:t>Fluo-4 dye</w:t>
      </w:r>
    </w:p>
    <w:p w:rsidR="00500E51" w:rsidRPr="00D27373" w:rsidRDefault="00C8305B" w:rsidP="00500E51">
      <w:pPr>
        <w:pStyle w:val="p"/>
        <w:shd w:val="clear" w:color="auto" w:fill="FFFFFF"/>
        <w:spacing w:before="166" w:beforeAutospacing="0" w:after="166" w:afterAutospacing="0"/>
        <w:rPr>
          <w:rFonts w:ascii="Arial" w:hAnsi="Arial" w:cs="Arial"/>
        </w:rPr>
      </w:pPr>
      <w:r w:rsidRPr="00D27373">
        <w:rPr>
          <w:rFonts w:ascii="Arial" w:hAnsi="Arial" w:cs="Arial"/>
          <w:noProof/>
        </w:rPr>
        <w:drawing>
          <wp:anchor distT="0" distB="0" distL="114300" distR="114300" simplePos="0" relativeHeight="251668480" behindDoc="1" locked="0" layoutInCell="1" allowOverlap="1" wp14:anchorId="1B467483" wp14:editId="78F07AB6">
            <wp:simplePos x="0" y="0"/>
            <wp:positionH relativeFrom="column">
              <wp:posOffset>2660015</wp:posOffset>
            </wp:positionH>
            <wp:positionV relativeFrom="paragraph">
              <wp:posOffset>2587625</wp:posOffset>
            </wp:positionV>
            <wp:extent cx="3796665" cy="1565910"/>
            <wp:effectExtent l="0" t="0" r="0" b="0"/>
            <wp:wrapTight wrapText="bothSides">
              <wp:wrapPolygon edited="0">
                <wp:start x="0" y="0"/>
                <wp:lineTo x="0" y="21285"/>
                <wp:lineTo x="21459" y="21285"/>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96665" cy="1565910"/>
                    </a:xfrm>
                    <a:prstGeom prst="rect">
                      <a:avLst/>
                    </a:prstGeom>
                  </pic:spPr>
                </pic:pic>
              </a:graphicData>
            </a:graphic>
            <wp14:sizeRelH relativeFrom="page">
              <wp14:pctWidth>0</wp14:pctWidth>
            </wp14:sizeRelH>
            <wp14:sizeRelV relativeFrom="page">
              <wp14:pctHeight>0</wp14:pctHeight>
            </wp14:sizeRelV>
          </wp:anchor>
        </w:drawing>
      </w:r>
      <w:r w:rsidR="00500E51" w:rsidRPr="00D27373">
        <w:rPr>
          <w:rFonts w:ascii="Arial" w:hAnsi="Arial" w:cs="Arial"/>
        </w:rPr>
        <w:t>Cytoplasmic Ca</w:t>
      </w:r>
      <w:r w:rsidR="00500E51" w:rsidRPr="00D27373">
        <w:rPr>
          <w:rFonts w:ascii="Arial" w:hAnsi="Arial" w:cs="Arial"/>
          <w:vertAlign w:val="superscript"/>
        </w:rPr>
        <w:t>2+</w:t>
      </w:r>
      <w:r w:rsidR="00500E51" w:rsidRPr="00D27373">
        <w:rPr>
          <w:rStyle w:val="apple-converted-space"/>
          <w:rFonts w:ascii="Arial" w:hAnsi="Arial" w:cs="Arial"/>
        </w:rPr>
        <w:t> </w:t>
      </w:r>
      <w:r w:rsidR="00500E51" w:rsidRPr="00D27373">
        <w:rPr>
          <w:rFonts w:ascii="Arial" w:hAnsi="Arial" w:cs="Arial"/>
        </w:rPr>
        <w:t xml:space="preserve">concentration </w:t>
      </w:r>
      <w:r w:rsidR="0009403E" w:rsidRPr="00D27373">
        <w:rPr>
          <w:rFonts w:ascii="Arial" w:hAnsi="Arial" w:cs="Arial"/>
        </w:rPr>
        <w:t>will be</w:t>
      </w:r>
      <w:r w:rsidR="00500E51" w:rsidRPr="00D27373">
        <w:rPr>
          <w:rFonts w:ascii="Arial" w:hAnsi="Arial" w:cs="Arial"/>
        </w:rPr>
        <w:t xml:space="preserve"> measured as fluorescence us</w:t>
      </w:r>
      <w:r w:rsidR="001923BA" w:rsidRPr="00D27373">
        <w:rPr>
          <w:rFonts w:ascii="Arial" w:hAnsi="Arial" w:cs="Arial"/>
        </w:rPr>
        <w:t>ing</w:t>
      </w:r>
      <w:r w:rsidR="0009403E" w:rsidRPr="00D27373">
        <w:rPr>
          <w:rFonts w:ascii="Arial" w:hAnsi="Arial" w:cs="Arial"/>
        </w:rPr>
        <w:t xml:space="preserve"> </w:t>
      </w:r>
      <w:r w:rsidR="0009403E" w:rsidRPr="00D27373">
        <w:rPr>
          <w:rFonts w:ascii="Arial" w:hAnsi="Arial" w:cs="Arial"/>
        </w:rPr>
        <w:t xml:space="preserve">fluo-4 </w:t>
      </w:r>
      <w:proofErr w:type="spellStart"/>
      <w:r w:rsidR="0009403E" w:rsidRPr="00D27373">
        <w:rPr>
          <w:rFonts w:ascii="Arial" w:hAnsi="Arial" w:cs="Arial"/>
        </w:rPr>
        <w:t>Acetoxymethyl</w:t>
      </w:r>
      <w:proofErr w:type="spellEnd"/>
      <w:r w:rsidR="0009403E" w:rsidRPr="00D27373">
        <w:rPr>
          <w:rFonts w:ascii="Arial" w:hAnsi="Arial" w:cs="Arial"/>
        </w:rPr>
        <w:t xml:space="preserve"> ester (fluo-4AM)</w:t>
      </w:r>
      <w:r w:rsidR="0009403E" w:rsidRPr="00D27373">
        <w:rPr>
          <w:rFonts w:ascii="Arial" w:hAnsi="Arial" w:cs="Arial"/>
        </w:rPr>
        <w:t xml:space="preserve"> </w:t>
      </w:r>
      <w:r w:rsidR="0009403E" w:rsidRPr="00D27373">
        <w:rPr>
          <w:rFonts w:ascii="Arial" w:hAnsi="Arial" w:cs="Arial"/>
        </w:rPr>
        <w:t>dye</w:t>
      </w:r>
      <w:r w:rsidR="001923BA" w:rsidRPr="00D27373">
        <w:rPr>
          <w:rFonts w:ascii="Arial" w:hAnsi="Arial" w:cs="Arial"/>
        </w:rPr>
        <w:t>.</w:t>
      </w:r>
      <w:r w:rsidR="0009403E" w:rsidRPr="00D27373">
        <w:rPr>
          <w:rFonts w:ascii="Arial" w:hAnsi="Arial" w:cs="Arial"/>
        </w:rPr>
        <w:t xml:space="preserve"> Fluo-4AM dye will be purchased online to perform this assay</w:t>
      </w:r>
      <w:r w:rsidR="001923BA" w:rsidRPr="00D27373">
        <w:rPr>
          <w:rFonts w:ascii="Arial" w:hAnsi="Arial" w:cs="Arial"/>
        </w:rPr>
        <w:t>. Fluo-4 dye cannot naturally permeate the cell membrane due to its four negative charges</w:t>
      </w:r>
      <w:r w:rsidR="0009403E" w:rsidRPr="00D27373">
        <w:rPr>
          <w:rFonts w:ascii="Arial" w:hAnsi="Arial" w:cs="Arial"/>
        </w:rPr>
        <w:t>,</w:t>
      </w:r>
      <w:r w:rsidR="001923BA" w:rsidRPr="00D27373">
        <w:rPr>
          <w:rFonts w:ascii="Arial" w:hAnsi="Arial" w:cs="Arial"/>
        </w:rPr>
        <w:t xml:space="preserve"> </w:t>
      </w:r>
      <w:r w:rsidR="0009403E" w:rsidRPr="00D27373">
        <w:rPr>
          <w:rFonts w:ascii="Arial" w:hAnsi="Arial" w:cs="Arial"/>
        </w:rPr>
        <w:t>that is why the fluo-4AM dye will be used due to no ionization</w:t>
      </w:r>
      <w:r w:rsidR="00D1331F">
        <w:rPr>
          <w:rFonts w:ascii="Arial" w:hAnsi="Arial" w:cs="Arial"/>
        </w:rPr>
        <w:t xml:space="preserve"> (12)</w:t>
      </w:r>
      <w:r w:rsidR="0009403E" w:rsidRPr="00D27373">
        <w:rPr>
          <w:rFonts w:ascii="Arial" w:hAnsi="Arial" w:cs="Arial"/>
        </w:rPr>
        <w:t>.</w:t>
      </w:r>
      <w:r w:rsidR="00D95D40" w:rsidRPr="00D27373">
        <w:rPr>
          <w:rFonts w:ascii="Arial" w:hAnsi="Arial" w:cs="Arial"/>
        </w:rPr>
        <w:t xml:space="preserve"> The Fluo-4 AM dye will be mixed with a buffer solution and will be placed aside for 5 minutes </w:t>
      </w:r>
      <w:r w:rsidR="00100778" w:rsidRPr="00D27373">
        <w:rPr>
          <w:rFonts w:ascii="Arial" w:hAnsi="Arial" w:cs="Arial"/>
        </w:rPr>
        <w:t xml:space="preserve">so that </w:t>
      </w:r>
      <w:r w:rsidR="00D95D40" w:rsidRPr="00D27373">
        <w:rPr>
          <w:rFonts w:ascii="Arial" w:hAnsi="Arial" w:cs="Arial"/>
        </w:rPr>
        <w:t>the dye to properly mix.</w:t>
      </w:r>
      <w:r w:rsidR="0009403E" w:rsidRPr="00D27373">
        <w:rPr>
          <w:rFonts w:ascii="Arial" w:hAnsi="Arial" w:cs="Arial"/>
        </w:rPr>
        <w:t xml:space="preserve"> The</w:t>
      </w:r>
      <w:r w:rsidR="00D95D40" w:rsidRPr="00D27373">
        <w:rPr>
          <w:rFonts w:ascii="Arial" w:hAnsi="Arial" w:cs="Arial"/>
        </w:rPr>
        <w:t xml:space="preserve"> colonic myocytes will be placed in 96 well </w:t>
      </w:r>
      <w:proofErr w:type="gramStart"/>
      <w:r w:rsidR="00D95D40" w:rsidRPr="00D27373">
        <w:rPr>
          <w:rFonts w:ascii="Arial" w:hAnsi="Arial" w:cs="Arial"/>
        </w:rPr>
        <w:t>plate</w:t>
      </w:r>
      <w:proofErr w:type="gramEnd"/>
      <w:r w:rsidR="00D95D40" w:rsidRPr="00D27373">
        <w:rPr>
          <w:rFonts w:ascii="Arial" w:hAnsi="Arial" w:cs="Arial"/>
        </w:rPr>
        <w:t xml:space="preserve"> and the </w:t>
      </w:r>
      <w:proofErr w:type="spellStart"/>
      <w:r w:rsidR="00D95D40" w:rsidRPr="00D27373">
        <w:rPr>
          <w:rFonts w:ascii="Arial" w:hAnsi="Arial" w:cs="Arial"/>
        </w:rPr>
        <w:t>fluo</w:t>
      </w:r>
      <w:proofErr w:type="spellEnd"/>
      <w:r w:rsidR="00D95D40" w:rsidRPr="00D27373">
        <w:rPr>
          <w:rFonts w:ascii="Arial" w:hAnsi="Arial" w:cs="Arial"/>
        </w:rPr>
        <w:t>-AM dye mixture will be poured on top of the myocytes. Once the dye is placed, the cells will be incubated for an hour in the dark because the dye is light sensitive. During the incubation process, the dye will slowly permeate through the cell membrane and into the cytoplasm of the myocytes</w:t>
      </w:r>
      <w:r w:rsidR="00D1331F">
        <w:rPr>
          <w:rFonts w:ascii="Arial" w:hAnsi="Arial" w:cs="Arial"/>
        </w:rPr>
        <w:t xml:space="preserve"> (12)</w:t>
      </w:r>
      <w:r w:rsidR="00D95D40" w:rsidRPr="00D27373">
        <w:rPr>
          <w:rFonts w:ascii="Arial" w:hAnsi="Arial" w:cs="Arial"/>
        </w:rPr>
        <w:t>.</w:t>
      </w:r>
      <w:r w:rsidR="00100778" w:rsidRPr="00D27373">
        <w:rPr>
          <w:rFonts w:ascii="Arial" w:hAnsi="Arial" w:cs="Arial"/>
        </w:rPr>
        <w:t xml:space="preserve"> Cells contain non-specific esterase’s that are in the cytoplasm and will cut the </w:t>
      </w:r>
      <w:proofErr w:type="spellStart"/>
      <w:r w:rsidR="00100778" w:rsidRPr="00D27373">
        <w:rPr>
          <w:rFonts w:ascii="Arial" w:hAnsi="Arial" w:cs="Arial"/>
        </w:rPr>
        <w:t>a</w:t>
      </w:r>
      <w:r w:rsidR="00100778" w:rsidRPr="00D27373">
        <w:rPr>
          <w:rFonts w:ascii="Arial" w:hAnsi="Arial" w:cs="Arial"/>
        </w:rPr>
        <w:t>cetoxymethyl</w:t>
      </w:r>
      <w:proofErr w:type="spellEnd"/>
      <w:r w:rsidR="00100778" w:rsidRPr="00D27373">
        <w:rPr>
          <w:rFonts w:ascii="Arial" w:hAnsi="Arial" w:cs="Arial"/>
        </w:rPr>
        <w:t xml:space="preserve"> ester</w:t>
      </w:r>
      <w:r w:rsidR="00100778" w:rsidRPr="00D27373">
        <w:rPr>
          <w:rFonts w:ascii="Arial" w:hAnsi="Arial" w:cs="Arial"/>
        </w:rPr>
        <w:t xml:space="preserve"> links in the fluo-4AM dye. Thus, the dye will return to its original fluo-4 conformation. Because the dye is back to its original conformation, it will be ionized and therefore, cannot exit the cell membrane. </w:t>
      </w:r>
      <w:r w:rsidR="00F219A7" w:rsidRPr="00D27373">
        <w:rPr>
          <w:rFonts w:ascii="Arial" w:hAnsi="Arial" w:cs="Arial"/>
        </w:rPr>
        <w:t xml:space="preserve">This procedure will be done on the wildtype cell line and the gene KO cell line. </w:t>
      </w:r>
    </w:p>
    <w:p w:rsidR="00BD0552" w:rsidRPr="00D27373" w:rsidRDefault="005306CD" w:rsidP="00500E51">
      <w:pPr>
        <w:pStyle w:val="p"/>
        <w:shd w:val="clear" w:color="auto" w:fill="FFFFFF"/>
        <w:spacing w:before="166" w:beforeAutospacing="0" w:after="166" w:afterAutospacing="0"/>
        <w:rPr>
          <w:rFonts w:ascii="Arial" w:hAnsi="Arial" w:cs="Arial"/>
          <w:b/>
        </w:rPr>
      </w:pPr>
      <w:r w:rsidRPr="00D27373">
        <w:rPr>
          <w:rFonts w:ascii="Arial" w:hAnsi="Arial" w:cs="Arial"/>
          <w:b/>
        </w:rPr>
        <w:t>Minimum and Maximum fluorescence (</w:t>
      </w:r>
      <w:proofErr w:type="spellStart"/>
      <w:r w:rsidR="00BD0552" w:rsidRPr="00D27373">
        <w:rPr>
          <w:rFonts w:ascii="Arial" w:hAnsi="Arial" w:cs="Arial"/>
          <w:b/>
        </w:rPr>
        <w:t>F</w:t>
      </w:r>
      <w:r w:rsidR="00BD0552" w:rsidRPr="00D27373">
        <w:rPr>
          <w:rFonts w:ascii="Arial" w:hAnsi="Arial" w:cs="Arial"/>
          <w:b/>
        </w:rPr>
        <w:softHyphen/>
      </w:r>
      <w:r w:rsidR="00BD0552" w:rsidRPr="00D27373">
        <w:rPr>
          <w:rFonts w:ascii="Arial" w:hAnsi="Arial" w:cs="Arial"/>
          <w:b/>
          <w:vertAlign w:val="subscript"/>
        </w:rPr>
        <w:t>min</w:t>
      </w:r>
      <w:proofErr w:type="spellEnd"/>
      <w:r w:rsidR="00BD0552" w:rsidRPr="00D27373">
        <w:rPr>
          <w:rFonts w:ascii="Arial" w:hAnsi="Arial" w:cs="Arial"/>
          <w:b/>
        </w:rPr>
        <w:t xml:space="preserve"> / </w:t>
      </w:r>
      <w:proofErr w:type="spellStart"/>
      <w:r w:rsidR="00BD0552" w:rsidRPr="00D27373">
        <w:rPr>
          <w:rFonts w:ascii="Arial" w:hAnsi="Arial" w:cs="Arial"/>
          <w:b/>
        </w:rPr>
        <w:t>F</w:t>
      </w:r>
      <w:r w:rsidR="00BD0552" w:rsidRPr="00D27373">
        <w:rPr>
          <w:rFonts w:ascii="Arial" w:hAnsi="Arial" w:cs="Arial"/>
          <w:b/>
          <w:vertAlign w:val="subscript"/>
        </w:rPr>
        <w:t>max</w:t>
      </w:r>
      <w:proofErr w:type="spellEnd"/>
      <w:r w:rsidRPr="00D27373">
        <w:rPr>
          <w:rFonts w:ascii="Arial" w:hAnsi="Arial" w:cs="Arial"/>
          <w:b/>
        </w:rPr>
        <w:t>)</w:t>
      </w:r>
    </w:p>
    <w:p w:rsidR="00D836C7" w:rsidRPr="00D27373" w:rsidRDefault="00BD0552" w:rsidP="00500E51">
      <w:pPr>
        <w:pStyle w:val="p"/>
        <w:shd w:val="clear" w:color="auto" w:fill="FFFFFF"/>
        <w:spacing w:before="166" w:beforeAutospacing="0" w:after="166" w:afterAutospacing="0"/>
        <w:rPr>
          <w:rFonts w:ascii="Arial" w:hAnsi="Arial" w:cs="Arial"/>
        </w:rPr>
      </w:pPr>
      <w:r w:rsidRPr="00D27373">
        <w:rPr>
          <w:rFonts w:ascii="Arial" w:hAnsi="Arial" w:cs="Arial"/>
        </w:rPr>
        <w:t xml:space="preserve">The myocytes will be taken out of incubation after an hour and will be ready to interact with an agonist. Before the interaction with the agonist, the cells will be washed with a buffer solution so that fluo-4 dye that has not entered the cell membrane will be washed away and not give false reports </w:t>
      </w:r>
      <w:r w:rsidR="00C8305B" w:rsidRPr="00D27373">
        <w:rPr>
          <w:rFonts w:ascii="Arial" w:hAnsi="Arial" w:cs="Arial"/>
          <w:noProof/>
        </w:rPr>
        <w:lastRenderedPageBreak/>
        <mc:AlternateContent>
          <mc:Choice Requires="wps">
            <w:drawing>
              <wp:anchor distT="0" distB="0" distL="114300" distR="114300" simplePos="0" relativeHeight="251670528" behindDoc="1" locked="0" layoutInCell="1" allowOverlap="1" wp14:anchorId="22C82B16" wp14:editId="7429BE16">
                <wp:simplePos x="0" y="0"/>
                <wp:positionH relativeFrom="column">
                  <wp:posOffset>4012565</wp:posOffset>
                </wp:positionH>
                <wp:positionV relativeFrom="paragraph">
                  <wp:posOffset>-10160</wp:posOffset>
                </wp:positionV>
                <wp:extent cx="2374265" cy="2665730"/>
                <wp:effectExtent l="0" t="0" r="22860" b="20320"/>
                <wp:wrapTight wrapText="bothSides">
                  <wp:wrapPolygon edited="0">
                    <wp:start x="0" y="0"/>
                    <wp:lineTo x="0" y="21610"/>
                    <wp:lineTo x="21635" y="21610"/>
                    <wp:lineTo x="2163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5730"/>
                        </a:xfrm>
                        <a:prstGeom prst="rect">
                          <a:avLst/>
                        </a:prstGeom>
                        <a:solidFill>
                          <a:srgbClr val="FFFFFF"/>
                        </a:solidFill>
                        <a:ln w="9525">
                          <a:solidFill>
                            <a:srgbClr val="000000"/>
                          </a:solidFill>
                          <a:miter lim="800000"/>
                          <a:headEnd/>
                          <a:tailEnd/>
                        </a:ln>
                      </wps:spPr>
                      <wps:txbx>
                        <w:txbxContent>
                          <w:p w:rsidR="00296D55" w:rsidRPr="00296D55" w:rsidRDefault="00296D55">
                            <w:r>
                              <w:t xml:space="preserve">This figure first depicts the initial calcium concentration at its basal rate. </w:t>
                            </w:r>
                            <w:proofErr w:type="gramStart"/>
                            <w:r>
                              <w:t xml:space="preserve">Once the well has been exposed to </w:t>
                            </w:r>
                            <w:proofErr w:type="spellStart"/>
                            <w:r>
                              <w:t>ACh</w:t>
                            </w:r>
                            <w:proofErr w:type="spellEnd"/>
                            <w:r>
                              <w:t>, fluorescence increases and drops back down to its basal state.</w:t>
                            </w:r>
                            <w:proofErr w:type="gramEnd"/>
                            <w:r>
                              <w:t xml:space="preserve">  Once Triton X-100 and BAPTA have been added, calcium concentration is dropped because of the absence of calcium being bounded to fluo-4 dye (</w:t>
                            </w:r>
                            <w:proofErr w:type="spellStart"/>
                            <w:r>
                              <w:t>F</w:t>
                            </w:r>
                            <w:r>
                              <w:rPr>
                                <w:vertAlign w:val="subscript"/>
                              </w:rPr>
                              <w:t>min</w:t>
                            </w:r>
                            <w:proofErr w:type="spellEnd"/>
                            <w:r>
                              <w:t>). Once a high concentration of CaCl</w:t>
                            </w:r>
                            <w:r>
                              <w:rPr>
                                <w:vertAlign w:val="subscript"/>
                              </w:rPr>
                              <w:t>2</w:t>
                            </w:r>
                            <w:r>
                              <w:t xml:space="preserve"> has been added, graph spikes up due to calcium being bound to the dye.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15.95pt;margin-top:-.8pt;width:186.95pt;height:209.9pt;z-index:-251645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PUJwIAAEw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">
                <v:textbox>
                  <w:txbxContent>
                    <w:p w:rsidR="00296D55" w:rsidRPr="00296D55" w:rsidRDefault="00296D55">
                      <w:r>
                        <w:t xml:space="preserve">This figure first depicts the initial calcium concentration at its basal rate. </w:t>
                      </w:r>
                      <w:proofErr w:type="gramStart"/>
                      <w:r>
                        <w:t xml:space="preserve">Once the well has been exposed to </w:t>
                      </w:r>
                      <w:proofErr w:type="spellStart"/>
                      <w:r>
                        <w:t>ACh</w:t>
                      </w:r>
                      <w:proofErr w:type="spellEnd"/>
                      <w:r>
                        <w:t>, fluorescence increases and drops back down to its basal state.</w:t>
                      </w:r>
                      <w:proofErr w:type="gramEnd"/>
                      <w:r>
                        <w:t xml:space="preserve">  Once Triton X-100 and BAPTA have been added, calcium concentration is dropped because of the absence of calcium being bounded to fluo-4 dye (</w:t>
                      </w:r>
                      <w:proofErr w:type="spellStart"/>
                      <w:r>
                        <w:t>F</w:t>
                      </w:r>
                      <w:r>
                        <w:rPr>
                          <w:vertAlign w:val="subscript"/>
                        </w:rPr>
                        <w:t>min</w:t>
                      </w:r>
                      <w:proofErr w:type="spellEnd"/>
                      <w:r>
                        <w:t>). Once a high concentration of CaCl</w:t>
                      </w:r>
                      <w:r>
                        <w:rPr>
                          <w:vertAlign w:val="subscript"/>
                        </w:rPr>
                        <w:t>2</w:t>
                      </w:r>
                      <w:r>
                        <w:t xml:space="preserve"> has been added, graph spikes up due to calcium being bound to the dye.</w:t>
                      </w:r>
                    </w:p>
                  </w:txbxContent>
                </v:textbox>
                <w10:wrap type="tight"/>
              </v:shape>
            </w:pict>
          </mc:Fallback>
        </mc:AlternateContent>
      </w:r>
      <w:r w:rsidRPr="00D27373">
        <w:rPr>
          <w:rFonts w:ascii="Arial" w:hAnsi="Arial" w:cs="Arial"/>
        </w:rPr>
        <w:t>during image analysis.</w:t>
      </w:r>
      <w:r w:rsidR="005306CD" w:rsidRPr="00D27373">
        <w:rPr>
          <w:rFonts w:ascii="Arial" w:hAnsi="Arial" w:cs="Arial"/>
        </w:rPr>
        <w:t xml:space="preserve"> The myocytes will then be placed back into the well.</w:t>
      </w:r>
      <w:r w:rsidRPr="00D27373">
        <w:rPr>
          <w:rFonts w:ascii="Arial" w:hAnsi="Arial" w:cs="Arial"/>
        </w:rPr>
        <w:t xml:space="preserve"> In this experiment, the agonist will be acetylcholine (</w:t>
      </w:r>
      <w:proofErr w:type="spellStart"/>
      <w:r w:rsidRPr="00D27373">
        <w:rPr>
          <w:rFonts w:ascii="Arial" w:hAnsi="Arial" w:cs="Arial"/>
        </w:rPr>
        <w:t>ACh</w:t>
      </w:r>
      <w:proofErr w:type="spellEnd"/>
      <w:r w:rsidRPr="00D27373">
        <w:rPr>
          <w:rFonts w:ascii="Arial" w:hAnsi="Arial" w:cs="Arial"/>
        </w:rPr>
        <w:t>).</w:t>
      </w:r>
      <w:r w:rsidR="005306CD" w:rsidRPr="00D27373">
        <w:rPr>
          <w:rFonts w:ascii="Arial" w:hAnsi="Arial" w:cs="Arial"/>
        </w:rPr>
        <w:t xml:space="preserve"> </w:t>
      </w:r>
      <w:proofErr w:type="spellStart"/>
      <w:r w:rsidR="005306CD" w:rsidRPr="00D27373">
        <w:rPr>
          <w:rFonts w:ascii="Arial" w:hAnsi="Arial" w:cs="Arial"/>
        </w:rPr>
        <w:t>ACh</w:t>
      </w:r>
      <w:proofErr w:type="spellEnd"/>
      <w:r w:rsidR="005306CD" w:rsidRPr="00D27373">
        <w:rPr>
          <w:rFonts w:ascii="Arial" w:hAnsi="Arial" w:cs="Arial"/>
        </w:rPr>
        <w:t xml:space="preserve"> will be added </w:t>
      </w:r>
      <w:r w:rsidR="00723062" w:rsidRPr="00D27373">
        <w:rPr>
          <w:rFonts w:ascii="Arial" w:hAnsi="Arial" w:cs="Arial"/>
        </w:rPr>
        <w:t xml:space="preserve">first </w:t>
      </w:r>
      <w:r w:rsidR="005306CD" w:rsidRPr="00D27373">
        <w:rPr>
          <w:rFonts w:ascii="Arial" w:hAnsi="Arial" w:cs="Arial"/>
        </w:rPr>
        <w:t>to the well</w:t>
      </w:r>
      <w:r w:rsidR="00723062" w:rsidRPr="00D27373">
        <w:rPr>
          <w:rFonts w:ascii="Arial" w:hAnsi="Arial" w:cs="Arial"/>
        </w:rPr>
        <w:t xml:space="preserve"> and will be placed on </w:t>
      </w:r>
      <w:proofErr w:type="gramStart"/>
      <w:r w:rsidR="00723062" w:rsidRPr="00D27373">
        <w:rPr>
          <w:rFonts w:ascii="Arial" w:hAnsi="Arial" w:cs="Arial"/>
        </w:rPr>
        <w:t>an equipment</w:t>
      </w:r>
      <w:proofErr w:type="gramEnd"/>
      <w:r w:rsidR="00723062" w:rsidRPr="00D27373">
        <w:rPr>
          <w:rFonts w:ascii="Arial" w:hAnsi="Arial" w:cs="Arial"/>
        </w:rPr>
        <w:t xml:space="preserve"> called a </w:t>
      </w:r>
      <w:proofErr w:type="spellStart"/>
      <w:r w:rsidR="00723062" w:rsidRPr="00D27373">
        <w:rPr>
          <w:rFonts w:ascii="Arial" w:hAnsi="Arial" w:cs="Arial"/>
        </w:rPr>
        <w:t>microfluorometer</w:t>
      </w:r>
      <w:proofErr w:type="spellEnd"/>
      <w:r w:rsidR="00D1331F">
        <w:rPr>
          <w:rFonts w:ascii="Arial" w:hAnsi="Arial" w:cs="Arial"/>
        </w:rPr>
        <w:t xml:space="preserve"> (2)</w:t>
      </w:r>
      <w:r w:rsidR="00723062" w:rsidRPr="00D27373">
        <w:rPr>
          <w:rFonts w:ascii="Arial" w:hAnsi="Arial" w:cs="Arial"/>
        </w:rPr>
        <w:t>. This will be used to shoot photons at the well at an excitation frequency of 485nm. This will then record the emission frequency which should be higher than the excitation which indicates a longer wavelength.</w:t>
      </w:r>
      <w:r w:rsidR="005306CD" w:rsidRPr="00D27373">
        <w:rPr>
          <w:rFonts w:ascii="Arial" w:hAnsi="Arial" w:cs="Arial"/>
        </w:rPr>
        <w:t xml:space="preserve"> </w:t>
      </w:r>
      <w:r w:rsidR="00723062" w:rsidRPr="00D27373">
        <w:rPr>
          <w:rFonts w:ascii="Arial" w:hAnsi="Arial" w:cs="Arial"/>
        </w:rPr>
        <w:t xml:space="preserve">A </w:t>
      </w:r>
      <w:r w:rsidR="005306CD" w:rsidRPr="00D27373">
        <w:rPr>
          <w:rFonts w:ascii="Arial" w:hAnsi="Arial" w:cs="Arial"/>
        </w:rPr>
        <w:t>detergent called Triton X-100</w:t>
      </w:r>
      <w:r w:rsidR="001A2479">
        <w:rPr>
          <w:rFonts w:ascii="Arial" w:hAnsi="Arial" w:cs="Arial"/>
        </w:rPr>
        <w:t xml:space="preserve"> (14)</w:t>
      </w:r>
      <w:r w:rsidR="005306CD" w:rsidRPr="00D27373">
        <w:rPr>
          <w:rFonts w:ascii="Arial" w:hAnsi="Arial" w:cs="Arial"/>
        </w:rPr>
        <w:t xml:space="preserve"> will be ad</w:t>
      </w:r>
      <w:r w:rsidR="009B4A5C" w:rsidRPr="00D27373">
        <w:rPr>
          <w:rFonts w:ascii="Arial" w:hAnsi="Arial" w:cs="Arial"/>
        </w:rPr>
        <w:t>ded shortly after to mix the water and fat molecules and lyse the myocytes. This will destroy the cell structure and turn it into free solution</w:t>
      </w:r>
      <w:r w:rsidR="002010C5" w:rsidRPr="00D27373">
        <w:rPr>
          <w:rFonts w:ascii="Arial" w:hAnsi="Arial" w:cs="Arial"/>
        </w:rPr>
        <w:t xml:space="preserve">. Once the free solution is formed, a </w:t>
      </w:r>
      <w:proofErr w:type="gramStart"/>
      <w:r w:rsidR="002010C5" w:rsidRPr="00D27373">
        <w:rPr>
          <w:rFonts w:ascii="Arial" w:hAnsi="Arial" w:cs="Arial"/>
        </w:rPr>
        <w:t>calcium</w:t>
      </w:r>
      <w:r w:rsidR="002E5622" w:rsidRPr="00D27373">
        <w:rPr>
          <w:rFonts w:ascii="Arial" w:hAnsi="Arial" w:cs="Arial"/>
        </w:rPr>
        <w:t xml:space="preserve"> </w:t>
      </w:r>
      <w:r w:rsidR="002010C5" w:rsidRPr="00D27373">
        <w:rPr>
          <w:rFonts w:ascii="Arial" w:hAnsi="Arial" w:cs="Arial"/>
        </w:rPr>
        <w:t xml:space="preserve"> binding</w:t>
      </w:r>
      <w:proofErr w:type="gramEnd"/>
      <w:r w:rsidR="002010C5" w:rsidRPr="00D27373">
        <w:rPr>
          <w:rFonts w:ascii="Arial" w:hAnsi="Arial" w:cs="Arial"/>
        </w:rPr>
        <w:t xml:space="preserve"> agent called BAPTA will be introduced to the free solution and will bind to all of the calcium ions so that there is no calcium in the free solution</w:t>
      </w:r>
      <w:r w:rsidR="001A2479">
        <w:rPr>
          <w:rFonts w:ascii="Arial" w:hAnsi="Arial" w:cs="Arial"/>
        </w:rPr>
        <w:t xml:space="preserve"> (12)</w:t>
      </w:r>
      <w:r w:rsidR="002010C5" w:rsidRPr="00D27373">
        <w:rPr>
          <w:rFonts w:ascii="Arial" w:hAnsi="Arial" w:cs="Arial"/>
        </w:rPr>
        <w:t>. This will result in a decrease in the florescence</w:t>
      </w:r>
      <w:r w:rsidR="00D836C7" w:rsidRPr="00D27373">
        <w:rPr>
          <w:rFonts w:ascii="Arial" w:hAnsi="Arial" w:cs="Arial"/>
        </w:rPr>
        <w:t xml:space="preserve"> signal because all of the fluo-4 molecules will no longer have calcium bounded to them.</w:t>
      </w:r>
      <w:r w:rsidR="009D0BE3" w:rsidRPr="00D27373">
        <w:rPr>
          <w:rFonts w:ascii="Arial" w:hAnsi="Arial" w:cs="Arial"/>
        </w:rPr>
        <w:t xml:space="preserve"> The </w:t>
      </w:r>
      <w:proofErr w:type="spellStart"/>
      <w:r w:rsidR="009D0BE3" w:rsidRPr="00D27373">
        <w:rPr>
          <w:rFonts w:ascii="Arial" w:hAnsi="Arial" w:cs="Arial"/>
        </w:rPr>
        <w:t>microfluorometer</w:t>
      </w:r>
      <w:proofErr w:type="spellEnd"/>
      <w:r w:rsidR="009D0BE3" w:rsidRPr="00D27373">
        <w:rPr>
          <w:rFonts w:ascii="Arial" w:hAnsi="Arial" w:cs="Arial"/>
        </w:rPr>
        <w:t xml:space="preserve"> will then record its frequency output.</w:t>
      </w:r>
      <w:r w:rsidR="00D836C7" w:rsidRPr="00D27373">
        <w:rPr>
          <w:rFonts w:ascii="Arial" w:hAnsi="Arial" w:cs="Arial"/>
        </w:rPr>
        <w:t xml:space="preserve"> This is the </w:t>
      </w:r>
      <w:proofErr w:type="spellStart"/>
      <w:r w:rsidR="00D836C7" w:rsidRPr="00D27373">
        <w:rPr>
          <w:rFonts w:ascii="Arial" w:hAnsi="Arial" w:cs="Arial"/>
        </w:rPr>
        <w:t>F</w:t>
      </w:r>
      <w:r w:rsidR="00D836C7" w:rsidRPr="00D27373">
        <w:rPr>
          <w:rFonts w:ascii="Arial" w:hAnsi="Arial" w:cs="Arial"/>
          <w:vertAlign w:val="subscript"/>
        </w:rPr>
        <w:t>min</w:t>
      </w:r>
      <w:proofErr w:type="spellEnd"/>
      <w:r w:rsidR="002010C5" w:rsidRPr="00D27373">
        <w:rPr>
          <w:rFonts w:ascii="Arial" w:hAnsi="Arial" w:cs="Arial"/>
        </w:rPr>
        <w:t xml:space="preserve"> </w:t>
      </w:r>
      <w:r w:rsidR="00D836C7" w:rsidRPr="00D27373">
        <w:rPr>
          <w:rFonts w:ascii="Arial" w:hAnsi="Arial" w:cs="Arial"/>
        </w:rPr>
        <w:t xml:space="preserve">of the experiment because this will be the lowest concentration of calcium recorded. In order to find the </w:t>
      </w:r>
      <w:proofErr w:type="spellStart"/>
      <w:r w:rsidR="00D836C7" w:rsidRPr="00D27373">
        <w:rPr>
          <w:rFonts w:ascii="Arial" w:hAnsi="Arial" w:cs="Arial"/>
        </w:rPr>
        <w:t>F</w:t>
      </w:r>
      <w:r w:rsidR="00D836C7" w:rsidRPr="00D27373">
        <w:rPr>
          <w:rFonts w:ascii="Arial" w:hAnsi="Arial" w:cs="Arial"/>
        </w:rPr>
        <w:softHyphen/>
      </w:r>
      <w:r w:rsidR="00D836C7" w:rsidRPr="00D27373">
        <w:rPr>
          <w:rFonts w:ascii="Arial" w:hAnsi="Arial" w:cs="Arial"/>
          <w:vertAlign w:val="subscript"/>
        </w:rPr>
        <w:t>max</w:t>
      </w:r>
      <w:proofErr w:type="spellEnd"/>
      <w:r w:rsidR="00D836C7" w:rsidRPr="00D27373">
        <w:rPr>
          <w:rFonts w:ascii="Arial" w:hAnsi="Arial" w:cs="Arial"/>
        </w:rPr>
        <w:t>, a high concentration of calcium, usually in the form of calcium chloride (CaCl</w:t>
      </w:r>
      <w:r w:rsidR="00D836C7" w:rsidRPr="00D27373">
        <w:rPr>
          <w:rFonts w:ascii="Arial" w:hAnsi="Arial" w:cs="Arial"/>
        </w:rPr>
        <w:softHyphen/>
      </w:r>
      <w:r w:rsidR="00D836C7" w:rsidRPr="00D27373">
        <w:rPr>
          <w:rFonts w:ascii="Arial" w:hAnsi="Arial" w:cs="Arial"/>
          <w:vertAlign w:val="subscript"/>
        </w:rPr>
        <w:t>2</w:t>
      </w:r>
      <w:r w:rsidR="00D836C7" w:rsidRPr="00D27373">
        <w:rPr>
          <w:rFonts w:ascii="Arial" w:hAnsi="Arial" w:cs="Arial"/>
        </w:rPr>
        <w:t xml:space="preserve">), will be added to the free solution so that the BAPTA molecule will be saturated and therefore, </w:t>
      </w:r>
      <w:proofErr w:type="gramStart"/>
      <w:r w:rsidR="00D836C7" w:rsidRPr="00D27373">
        <w:rPr>
          <w:rFonts w:ascii="Arial" w:hAnsi="Arial" w:cs="Arial"/>
        </w:rPr>
        <w:t>the  fluo</w:t>
      </w:r>
      <w:proofErr w:type="gramEnd"/>
      <w:r w:rsidR="00D836C7" w:rsidRPr="00D27373">
        <w:rPr>
          <w:rFonts w:ascii="Arial" w:hAnsi="Arial" w:cs="Arial"/>
        </w:rPr>
        <w:t>-4 dye will once again be bound to calcium. This will increase the fluorescence signal to its peak and stay there</w:t>
      </w:r>
      <w:r w:rsidR="00AC7840" w:rsidRPr="00D27373">
        <w:rPr>
          <w:rFonts w:ascii="Arial" w:hAnsi="Arial" w:cs="Arial"/>
        </w:rPr>
        <w:t>.</w:t>
      </w:r>
      <w:r w:rsidR="009D0BE3" w:rsidRPr="00D27373">
        <w:rPr>
          <w:rFonts w:ascii="Arial" w:hAnsi="Arial" w:cs="Arial"/>
          <w:noProof/>
        </w:rPr>
        <w:t xml:space="preserve"> </w:t>
      </w:r>
      <w:r w:rsidR="009D0BE3" w:rsidRPr="00D27373">
        <w:rPr>
          <w:rFonts w:ascii="Arial" w:hAnsi="Arial" w:cs="Arial"/>
        </w:rPr>
        <w:t xml:space="preserve"> Once again, the </w:t>
      </w:r>
      <w:proofErr w:type="spellStart"/>
      <w:r w:rsidR="009D0BE3" w:rsidRPr="00D27373">
        <w:rPr>
          <w:rFonts w:ascii="Arial" w:hAnsi="Arial" w:cs="Arial"/>
        </w:rPr>
        <w:t>microfluorometer</w:t>
      </w:r>
      <w:proofErr w:type="spellEnd"/>
      <w:r w:rsidR="009D0BE3" w:rsidRPr="00D27373">
        <w:rPr>
          <w:rFonts w:ascii="Arial" w:hAnsi="Arial" w:cs="Arial"/>
        </w:rPr>
        <w:t xml:space="preserve"> will be used to measure its maximum fluorescence. </w:t>
      </w:r>
    </w:p>
    <w:p w:rsidR="00B76203" w:rsidRPr="00D27373" w:rsidRDefault="00B76203" w:rsidP="00B76203">
      <w:pPr>
        <w:pStyle w:val="p"/>
        <w:shd w:val="clear" w:color="auto" w:fill="FFFFFF"/>
        <w:spacing w:before="166" w:after="166"/>
        <w:rPr>
          <w:rFonts w:ascii="Arial" w:hAnsi="Arial" w:cs="Arial"/>
          <w:b/>
        </w:rPr>
      </w:pPr>
      <w:r w:rsidRPr="00D27373">
        <w:rPr>
          <w:rFonts w:ascii="Arial" w:hAnsi="Arial" w:cs="Arial"/>
          <w:b/>
        </w:rPr>
        <w:t>Confocal microscopy and image analysis</w:t>
      </w:r>
    </w:p>
    <w:p w:rsidR="00D1596D" w:rsidRPr="00D27373" w:rsidRDefault="008469C2" w:rsidP="00D1596D">
      <w:pPr>
        <w:shd w:val="clear" w:color="auto" w:fill="FFFFFF"/>
        <w:spacing w:before="166" w:after="166" w:line="240" w:lineRule="auto"/>
        <w:rPr>
          <w:rFonts w:ascii="Arial" w:eastAsia="Times New Roman" w:hAnsi="Arial" w:cs="Arial"/>
          <w:sz w:val="24"/>
          <w:szCs w:val="24"/>
        </w:rPr>
      </w:pPr>
      <w:r w:rsidRPr="00D27373">
        <w:rPr>
          <w:rFonts w:ascii="Arial" w:eastAsia="Times New Roman" w:hAnsi="Arial" w:cs="Arial"/>
          <w:sz w:val="24"/>
          <w:szCs w:val="24"/>
        </w:rPr>
        <w:t xml:space="preserve">The fluorescence will be imaged using inverted microscope with LCD instead of oculars.  A 488nm excitation laser will be pointed at the myocytes at </w:t>
      </w:r>
      <w:proofErr w:type="spellStart"/>
      <w:r w:rsidRPr="00D27373">
        <w:rPr>
          <w:rFonts w:ascii="Arial" w:eastAsia="Times New Roman" w:hAnsi="Arial" w:cs="Arial"/>
          <w:sz w:val="24"/>
          <w:szCs w:val="24"/>
        </w:rPr>
        <w:t>linescan</w:t>
      </w:r>
      <w:proofErr w:type="spellEnd"/>
      <w:r w:rsidRPr="00D27373">
        <w:rPr>
          <w:rFonts w:ascii="Arial" w:eastAsia="Times New Roman" w:hAnsi="Arial" w:cs="Arial"/>
          <w:sz w:val="24"/>
          <w:szCs w:val="24"/>
        </w:rPr>
        <w:t xml:space="preserve"> mode. </w:t>
      </w:r>
      <w:proofErr w:type="spellStart"/>
      <w:r w:rsidRPr="00D27373">
        <w:rPr>
          <w:rFonts w:ascii="Arial" w:eastAsia="Times New Roman" w:hAnsi="Arial" w:cs="Arial"/>
          <w:sz w:val="24"/>
          <w:szCs w:val="24"/>
        </w:rPr>
        <w:t>Linescans</w:t>
      </w:r>
      <w:proofErr w:type="spellEnd"/>
      <w:r w:rsidRPr="00D27373">
        <w:rPr>
          <w:rFonts w:ascii="Arial" w:eastAsia="Times New Roman" w:hAnsi="Arial" w:cs="Arial"/>
          <w:sz w:val="24"/>
          <w:szCs w:val="24"/>
        </w:rPr>
        <w:t xml:space="preserve"> are going to be taken from the middle of the cell to avoid measurement of the cell’s circumference. </w:t>
      </w:r>
      <w:r w:rsidR="00FE4CC5" w:rsidRPr="00D27373">
        <w:rPr>
          <w:rFonts w:ascii="Arial" w:eastAsia="Times New Roman" w:hAnsi="Arial" w:cs="Arial"/>
          <w:sz w:val="24"/>
          <w:szCs w:val="24"/>
        </w:rPr>
        <w:t>Fluorescence</w:t>
      </w:r>
      <w:r w:rsidRPr="00D27373">
        <w:rPr>
          <w:rFonts w:ascii="Arial" w:eastAsia="Times New Roman" w:hAnsi="Arial" w:cs="Arial"/>
          <w:sz w:val="24"/>
          <w:szCs w:val="24"/>
        </w:rPr>
        <w:t xml:space="preserve"> intensity will be analyzed using ImageJ software and cells will be disposed once multiple images are taken.</w:t>
      </w:r>
    </w:p>
    <w:p w:rsidR="008469C2" w:rsidRPr="00D27373" w:rsidRDefault="008469C2" w:rsidP="00D1596D">
      <w:pPr>
        <w:shd w:val="clear" w:color="auto" w:fill="FFFFFF"/>
        <w:spacing w:before="166" w:after="166" w:line="240" w:lineRule="auto"/>
        <w:rPr>
          <w:rFonts w:ascii="Arial" w:eastAsia="Times New Roman" w:hAnsi="Arial" w:cs="Arial"/>
          <w:b/>
          <w:sz w:val="24"/>
          <w:szCs w:val="24"/>
        </w:rPr>
      </w:pPr>
      <w:r w:rsidRPr="00D27373">
        <w:rPr>
          <w:rFonts w:ascii="Arial" w:eastAsia="Times New Roman" w:hAnsi="Arial" w:cs="Arial"/>
          <w:b/>
          <w:sz w:val="24"/>
          <w:szCs w:val="24"/>
        </w:rPr>
        <w:t>Discussion</w:t>
      </w:r>
    </w:p>
    <w:p w:rsidR="00100016" w:rsidRPr="00D27373" w:rsidRDefault="00163923" w:rsidP="00D1596D">
      <w:pPr>
        <w:shd w:val="clear" w:color="auto" w:fill="FFFFFF"/>
        <w:spacing w:before="166" w:after="166" w:line="240" w:lineRule="auto"/>
        <w:rPr>
          <w:rFonts w:ascii="Arial" w:eastAsia="Times New Roman" w:hAnsi="Arial" w:cs="Arial"/>
          <w:sz w:val="24"/>
          <w:szCs w:val="24"/>
        </w:rPr>
      </w:pPr>
      <w:r w:rsidRPr="00D27373">
        <w:rPr>
          <w:rFonts w:ascii="Arial" w:eastAsia="Times New Roman" w:hAnsi="Arial" w:cs="Arial"/>
          <w:sz w:val="24"/>
          <w:szCs w:val="24"/>
        </w:rPr>
        <w:t>By analyzing images taken, calcium concentration should be decreased in the PLC-β1 knockout cell line compared to the wildtype cell line. Because PLC-β1 is the most dominant phospholipase enzyme in smooth muscle, there should be a decrease in IP</w:t>
      </w:r>
      <w:r w:rsidRPr="00D27373">
        <w:rPr>
          <w:rFonts w:ascii="Arial" w:eastAsia="Times New Roman" w:hAnsi="Arial" w:cs="Arial"/>
          <w:sz w:val="24"/>
          <w:szCs w:val="24"/>
          <w:vertAlign w:val="subscript"/>
        </w:rPr>
        <w:t>3</w:t>
      </w:r>
      <w:r w:rsidRPr="00D27373">
        <w:rPr>
          <w:rFonts w:ascii="Arial" w:eastAsia="Times New Roman" w:hAnsi="Arial" w:cs="Arial"/>
          <w:sz w:val="24"/>
          <w:szCs w:val="24"/>
        </w:rPr>
        <w:t xml:space="preserve"> production which overall would lead to lesser calcium release from the SR. There are few points of possible errors that </w:t>
      </w:r>
      <w:proofErr w:type="gramStart"/>
      <w:r w:rsidRPr="00D27373">
        <w:rPr>
          <w:rFonts w:ascii="Arial" w:eastAsia="Times New Roman" w:hAnsi="Arial" w:cs="Arial"/>
          <w:sz w:val="24"/>
          <w:szCs w:val="24"/>
        </w:rPr>
        <w:t>needs</w:t>
      </w:r>
      <w:proofErr w:type="gramEnd"/>
      <w:r w:rsidRPr="00D27373">
        <w:rPr>
          <w:rFonts w:ascii="Arial" w:eastAsia="Times New Roman" w:hAnsi="Arial" w:cs="Arial"/>
          <w:sz w:val="24"/>
          <w:szCs w:val="24"/>
        </w:rPr>
        <w:t xml:space="preserve"> to be discussed. </w:t>
      </w:r>
      <w:r w:rsidR="00904114" w:rsidRPr="00D27373">
        <w:rPr>
          <w:rFonts w:ascii="Arial" w:eastAsia="Times New Roman" w:hAnsi="Arial" w:cs="Arial"/>
          <w:sz w:val="24"/>
          <w:szCs w:val="24"/>
        </w:rPr>
        <w:t>One important error could be no IP</w:t>
      </w:r>
      <w:r w:rsidR="00904114" w:rsidRPr="00D27373">
        <w:rPr>
          <w:rFonts w:ascii="Arial" w:eastAsia="Times New Roman" w:hAnsi="Arial" w:cs="Arial"/>
          <w:sz w:val="24"/>
          <w:szCs w:val="24"/>
        </w:rPr>
        <w:softHyphen/>
      </w:r>
      <w:r w:rsidR="00904114" w:rsidRPr="00D27373">
        <w:rPr>
          <w:rFonts w:ascii="Arial" w:eastAsia="Times New Roman" w:hAnsi="Arial" w:cs="Arial"/>
          <w:sz w:val="24"/>
          <w:szCs w:val="24"/>
        </w:rPr>
        <w:softHyphen/>
      </w:r>
      <w:r w:rsidR="00904114" w:rsidRPr="00D27373">
        <w:rPr>
          <w:rFonts w:ascii="Arial" w:eastAsia="Times New Roman" w:hAnsi="Arial" w:cs="Arial"/>
          <w:sz w:val="24"/>
          <w:szCs w:val="24"/>
          <w:vertAlign w:val="subscript"/>
        </w:rPr>
        <w:t xml:space="preserve">3 </w:t>
      </w:r>
      <w:r w:rsidR="00904114" w:rsidRPr="00D27373">
        <w:rPr>
          <w:rFonts w:ascii="Arial" w:eastAsia="Times New Roman" w:hAnsi="Arial" w:cs="Arial"/>
          <w:sz w:val="24"/>
          <w:szCs w:val="24"/>
        </w:rPr>
        <w:t>production in wildtype mice. It is very possible that there may be a mutated wildtype cell line possibly due to its environment which may skew the data. One way around it is using caged IP</w:t>
      </w:r>
      <w:r w:rsidR="00904114" w:rsidRPr="00D27373">
        <w:rPr>
          <w:rFonts w:ascii="Arial" w:eastAsia="Times New Roman" w:hAnsi="Arial" w:cs="Arial"/>
          <w:sz w:val="24"/>
          <w:szCs w:val="24"/>
          <w:vertAlign w:val="subscript"/>
        </w:rPr>
        <w:t xml:space="preserve">3 </w:t>
      </w:r>
      <w:r w:rsidR="00904114" w:rsidRPr="00D27373">
        <w:rPr>
          <w:rFonts w:ascii="Arial" w:eastAsia="Times New Roman" w:hAnsi="Arial" w:cs="Arial"/>
          <w:sz w:val="24"/>
          <w:szCs w:val="24"/>
        </w:rPr>
        <w:t>to bypass the GPCR signaling pathway and directly activating IP</w:t>
      </w:r>
      <w:r w:rsidR="00904114" w:rsidRPr="00D27373">
        <w:rPr>
          <w:rFonts w:ascii="Arial" w:eastAsia="Times New Roman" w:hAnsi="Arial" w:cs="Arial"/>
          <w:sz w:val="24"/>
          <w:szCs w:val="24"/>
        </w:rPr>
        <w:softHyphen/>
      </w:r>
      <w:r w:rsidR="00904114" w:rsidRPr="00D27373">
        <w:rPr>
          <w:rFonts w:ascii="Arial" w:eastAsia="Times New Roman" w:hAnsi="Arial" w:cs="Arial"/>
          <w:sz w:val="24"/>
          <w:szCs w:val="24"/>
          <w:vertAlign w:val="subscript"/>
        </w:rPr>
        <w:t xml:space="preserve">3 </w:t>
      </w:r>
      <w:r w:rsidR="00904114" w:rsidRPr="00D27373">
        <w:rPr>
          <w:rFonts w:ascii="Arial" w:eastAsia="Times New Roman" w:hAnsi="Arial" w:cs="Arial"/>
          <w:sz w:val="24"/>
          <w:szCs w:val="24"/>
        </w:rPr>
        <w:t>through flash lamp. This would show that the problem is the PLC-β1 enzyme itself and not the receptor or the other way around.</w:t>
      </w:r>
      <w:r w:rsidR="00100016" w:rsidRPr="00D27373">
        <w:rPr>
          <w:rFonts w:ascii="Arial" w:eastAsia="Times New Roman" w:hAnsi="Arial" w:cs="Arial"/>
          <w:sz w:val="24"/>
          <w:szCs w:val="24"/>
        </w:rPr>
        <w:t xml:space="preserve"> Another problem may be the SR of a cell may not contain calcium to begin with. A way around that is injecting </w:t>
      </w:r>
      <w:proofErr w:type="spellStart"/>
      <w:r w:rsidR="00100016" w:rsidRPr="00D27373">
        <w:rPr>
          <w:rFonts w:ascii="Arial" w:eastAsia="Times New Roman" w:hAnsi="Arial" w:cs="Arial"/>
          <w:sz w:val="24"/>
          <w:szCs w:val="24"/>
        </w:rPr>
        <w:lastRenderedPageBreak/>
        <w:t>ionomycin</w:t>
      </w:r>
      <w:proofErr w:type="spellEnd"/>
      <w:r w:rsidR="00100016" w:rsidRPr="00D27373">
        <w:rPr>
          <w:rFonts w:ascii="Arial" w:eastAsia="Times New Roman" w:hAnsi="Arial" w:cs="Arial"/>
          <w:sz w:val="24"/>
          <w:szCs w:val="24"/>
        </w:rPr>
        <w:t xml:space="preserve"> to see if calcium is being released or not. If it is, then the problem is the IP</w:t>
      </w:r>
      <w:r w:rsidR="00100016" w:rsidRPr="00D27373">
        <w:rPr>
          <w:rFonts w:ascii="Arial" w:eastAsia="Times New Roman" w:hAnsi="Arial" w:cs="Arial"/>
          <w:sz w:val="24"/>
          <w:szCs w:val="24"/>
          <w:vertAlign w:val="subscript"/>
        </w:rPr>
        <w:t xml:space="preserve">3 </w:t>
      </w:r>
      <w:r w:rsidR="00100016" w:rsidRPr="00D27373">
        <w:rPr>
          <w:rFonts w:ascii="Arial" w:eastAsia="Times New Roman" w:hAnsi="Arial" w:cs="Arial"/>
          <w:sz w:val="24"/>
          <w:szCs w:val="24"/>
        </w:rPr>
        <w:t xml:space="preserve">receptor; if not, then there may be no calcium stored in the SR. </w:t>
      </w:r>
    </w:p>
    <w:p w:rsidR="00B05170" w:rsidRDefault="00100016" w:rsidP="00B05170">
      <w:pPr>
        <w:shd w:val="clear" w:color="auto" w:fill="FFFFFF"/>
        <w:spacing w:before="166" w:after="166" w:line="240" w:lineRule="auto"/>
        <w:rPr>
          <w:rFonts w:ascii="Arial" w:eastAsia="Times New Roman" w:hAnsi="Arial" w:cs="Arial"/>
          <w:sz w:val="24"/>
          <w:szCs w:val="24"/>
        </w:rPr>
      </w:pPr>
      <w:r w:rsidRPr="00D27373">
        <w:rPr>
          <w:rFonts w:ascii="Arial" w:eastAsia="Times New Roman" w:hAnsi="Arial" w:cs="Arial"/>
          <w:sz w:val="24"/>
          <w:szCs w:val="24"/>
        </w:rPr>
        <w:t xml:space="preserve">This experiment will hopefully further our understanding of the role of PLC-β1 in smooth muscle contraction. There are many PLC-β enzymes in smooth muscles cells, as well as PLC enzymes in general. Understanding the role of these enzymes will help us understand the regulation of smooth muscle contraction and how to address problems related to </w:t>
      </w:r>
      <w:r w:rsidR="005341F3" w:rsidRPr="00D27373">
        <w:rPr>
          <w:rFonts w:ascii="Arial" w:eastAsia="Times New Roman" w:hAnsi="Arial" w:cs="Arial"/>
          <w:sz w:val="24"/>
          <w:szCs w:val="24"/>
        </w:rPr>
        <w:t>lack of or unregulated contraction of the smooth muscle.</w:t>
      </w:r>
    </w:p>
    <w:p w:rsidR="00503356" w:rsidRPr="00B05170" w:rsidRDefault="00D27373" w:rsidP="00B05170">
      <w:pPr>
        <w:shd w:val="clear" w:color="auto" w:fill="FFFFFF"/>
        <w:spacing w:before="166" w:after="166" w:line="240" w:lineRule="auto"/>
        <w:rPr>
          <w:rFonts w:ascii="Arial" w:eastAsia="Times New Roman" w:hAnsi="Arial" w:cs="Arial"/>
          <w:sz w:val="24"/>
          <w:szCs w:val="24"/>
        </w:rPr>
      </w:pPr>
      <w:r w:rsidRPr="00D27373">
        <w:rPr>
          <w:rFonts w:ascii="Arial" w:hAnsi="Arial" w:cs="Arial"/>
          <w:b/>
          <w:sz w:val="24"/>
          <w:szCs w:val="24"/>
        </w:rPr>
        <w:t>Bibliography</w:t>
      </w:r>
    </w:p>
    <w:p w:rsidR="00503356" w:rsidRPr="00D27373" w:rsidRDefault="00503356" w:rsidP="00503356">
      <w:pPr>
        <w:pStyle w:val="ListParagraph"/>
        <w:numPr>
          <w:ilvl w:val="0"/>
          <w:numId w:val="1"/>
        </w:numPr>
        <w:rPr>
          <w:rFonts w:ascii="Arial" w:hAnsi="Arial" w:cs="Arial"/>
          <w:sz w:val="24"/>
          <w:szCs w:val="24"/>
        </w:rPr>
      </w:pPr>
      <w:r w:rsidRPr="00D27373">
        <w:rPr>
          <w:rFonts w:ascii="Arial" w:hAnsi="Arial" w:cs="Arial"/>
          <w:sz w:val="24"/>
          <w:szCs w:val="24"/>
        </w:rPr>
        <w:t xml:space="preserve">Horowitz LF, </w:t>
      </w:r>
      <w:proofErr w:type="spellStart"/>
      <w:r w:rsidRPr="00D27373">
        <w:rPr>
          <w:rFonts w:ascii="Arial" w:hAnsi="Arial" w:cs="Arial"/>
          <w:sz w:val="24"/>
          <w:szCs w:val="24"/>
        </w:rPr>
        <w:t>Hirdes</w:t>
      </w:r>
      <w:proofErr w:type="spellEnd"/>
      <w:r w:rsidRPr="00D27373">
        <w:rPr>
          <w:rFonts w:ascii="Arial" w:hAnsi="Arial" w:cs="Arial"/>
          <w:sz w:val="24"/>
          <w:szCs w:val="24"/>
        </w:rPr>
        <w:t xml:space="preserve"> W, Suh BC, </w:t>
      </w:r>
      <w:proofErr w:type="spellStart"/>
      <w:r w:rsidRPr="00D27373">
        <w:rPr>
          <w:rFonts w:ascii="Arial" w:hAnsi="Arial" w:cs="Arial"/>
          <w:sz w:val="24"/>
          <w:szCs w:val="24"/>
        </w:rPr>
        <w:t>Hilgemann</w:t>
      </w:r>
      <w:proofErr w:type="spellEnd"/>
      <w:r w:rsidRPr="00D27373">
        <w:rPr>
          <w:rFonts w:ascii="Arial" w:hAnsi="Arial" w:cs="Arial"/>
          <w:sz w:val="24"/>
          <w:szCs w:val="24"/>
        </w:rPr>
        <w:t xml:space="preserve"> DW, Mackie K, </w:t>
      </w:r>
      <w:proofErr w:type="spellStart"/>
      <w:r w:rsidRPr="00D27373">
        <w:rPr>
          <w:rFonts w:ascii="Arial" w:hAnsi="Arial" w:cs="Arial"/>
          <w:sz w:val="24"/>
          <w:szCs w:val="24"/>
        </w:rPr>
        <w:t>Hille</w:t>
      </w:r>
      <w:proofErr w:type="spellEnd"/>
      <w:r w:rsidRPr="00D27373">
        <w:rPr>
          <w:rFonts w:ascii="Arial" w:hAnsi="Arial" w:cs="Arial"/>
          <w:sz w:val="24"/>
          <w:szCs w:val="24"/>
        </w:rPr>
        <w:t xml:space="preserve"> B. Phospholipase C in living cells: activation, inhibition, Ca2+ requirement, and regulation of M current. J Gen Physiol. 2005</w:t>
      </w:r>
      <w:proofErr w:type="gramStart"/>
      <w:r w:rsidRPr="00D27373">
        <w:rPr>
          <w:rFonts w:ascii="Arial" w:hAnsi="Arial" w:cs="Arial"/>
          <w:sz w:val="24"/>
          <w:szCs w:val="24"/>
        </w:rPr>
        <w:t>;126</w:t>
      </w:r>
      <w:proofErr w:type="gramEnd"/>
      <w:r w:rsidRPr="00D27373">
        <w:rPr>
          <w:rFonts w:ascii="Arial" w:hAnsi="Arial" w:cs="Arial"/>
          <w:sz w:val="24"/>
          <w:szCs w:val="24"/>
        </w:rPr>
        <w:t>(3):243-62.</w:t>
      </w:r>
    </w:p>
    <w:p w:rsidR="00503356" w:rsidRPr="00D27373" w:rsidRDefault="00503356" w:rsidP="00503356">
      <w:pPr>
        <w:pStyle w:val="ListParagraph"/>
        <w:numPr>
          <w:ilvl w:val="0"/>
          <w:numId w:val="1"/>
        </w:numPr>
        <w:rPr>
          <w:rFonts w:ascii="Arial" w:hAnsi="Arial" w:cs="Arial"/>
          <w:sz w:val="24"/>
          <w:szCs w:val="24"/>
        </w:rPr>
      </w:pPr>
      <w:r w:rsidRPr="00D27373">
        <w:rPr>
          <w:rFonts w:ascii="Arial" w:hAnsi="Arial" w:cs="Arial"/>
          <w:sz w:val="24"/>
          <w:szCs w:val="24"/>
        </w:rPr>
        <w:t xml:space="preserve">Macmillan D, </w:t>
      </w:r>
      <w:proofErr w:type="spellStart"/>
      <w:r w:rsidRPr="00D27373">
        <w:rPr>
          <w:rFonts w:ascii="Arial" w:hAnsi="Arial" w:cs="Arial"/>
          <w:sz w:val="24"/>
          <w:szCs w:val="24"/>
        </w:rPr>
        <w:t>Mccarron</w:t>
      </w:r>
      <w:proofErr w:type="spellEnd"/>
      <w:r w:rsidRPr="00D27373">
        <w:rPr>
          <w:rFonts w:ascii="Arial" w:hAnsi="Arial" w:cs="Arial"/>
          <w:sz w:val="24"/>
          <w:szCs w:val="24"/>
        </w:rPr>
        <w:t xml:space="preserve"> JG. The phospholipase C inhibitor U-73122 inhibits </w:t>
      </w:r>
      <w:proofErr w:type="gramStart"/>
      <w:r w:rsidRPr="00D27373">
        <w:rPr>
          <w:rFonts w:ascii="Arial" w:hAnsi="Arial" w:cs="Arial"/>
          <w:sz w:val="24"/>
          <w:szCs w:val="24"/>
        </w:rPr>
        <w:t>Ca(</w:t>
      </w:r>
      <w:proofErr w:type="gramEnd"/>
      <w:r w:rsidRPr="00D27373">
        <w:rPr>
          <w:rFonts w:ascii="Arial" w:hAnsi="Arial" w:cs="Arial"/>
          <w:sz w:val="24"/>
          <w:szCs w:val="24"/>
        </w:rPr>
        <w:t xml:space="preserve">2+) release from the intracellular sarcoplasmic reticulum Ca(2+) store by inhibiting Ca(2+) pumps in smooth muscle. Br J </w:t>
      </w:r>
      <w:proofErr w:type="spellStart"/>
      <w:r w:rsidRPr="00D27373">
        <w:rPr>
          <w:rFonts w:ascii="Arial" w:hAnsi="Arial" w:cs="Arial"/>
          <w:sz w:val="24"/>
          <w:szCs w:val="24"/>
        </w:rPr>
        <w:t>Pharmacol</w:t>
      </w:r>
      <w:proofErr w:type="spellEnd"/>
      <w:r w:rsidRPr="00D27373">
        <w:rPr>
          <w:rFonts w:ascii="Arial" w:hAnsi="Arial" w:cs="Arial"/>
          <w:sz w:val="24"/>
          <w:szCs w:val="24"/>
        </w:rPr>
        <w:t>. 2010</w:t>
      </w:r>
      <w:proofErr w:type="gramStart"/>
      <w:r w:rsidRPr="00D27373">
        <w:rPr>
          <w:rFonts w:ascii="Arial" w:hAnsi="Arial" w:cs="Arial"/>
          <w:sz w:val="24"/>
          <w:szCs w:val="24"/>
        </w:rPr>
        <w:t>;160</w:t>
      </w:r>
      <w:proofErr w:type="gramEnd"/>
      <w:r w:rsidRPr="00D27373">
        <w:rPr>
          <w:rFonts w:ascii="Arial" w:hAnsi="Arial" w:cs="Arial"/>
          <w:sz w:val="24"/>
          <w:szCs w:val="24"/>
        </w:rPr>
        <w:t>(6):1295-301.</w:t>
      </w:r>
    </w:p>
    <w:p w:rsidR="00503356" w:rsidRPr="00D27373" w:rsidRDefault="00503356" w:rsidP="00503356">
      <w:pPr>
        <w:pStyle w:val="ListParagraph"/>
        <w:numPr>
          <w:ilvl w:val="0"/>
          <w:numId w:val="1"/>
        </w:numPr>
        <w:rPr>
          <w:rFonts w:ascii="Arial" w:hAnsi="Arial" w:cs="Arial"/>
          <w:sz w:val="24"/>
          <w:szCs w:val="24"/>
        </w:rPr>
      </w:pPr>
      <w:r w:rsidRPr="00D27373">
        <w:rPr>
          <w:rFonts w:ascii="Arial" w:hAnsi="Arial" w:cs="Arial"/>
          <w:sz w:val="24"/>
          <w:szCs w:val="24"/>
        </w:rPr>
        <w:t xml:space="preserve">Murthy, K.S. Signaling for contraction and relaxation in signaling of the gut. </w:t>
      </w:r>
      <w:proofErr w:type="spellStart"/>
      <w:r w:rsidRPr="00D27373">
        <w:rPr>
          <w:rFonts w:ascii="Arial" w:hAnsi="Arial" w:cs="Arial"/>
          <w:sz w:val="24"/>
          <w:szCs w:val="24"/>
        </w:rPr>
        <w:t>Annu</w:t>
      </w:r>
      <w:proofErr w:type="spellEnd"/>
      <w:r w:rsidRPr="00D27373">
        <w:rPr>
          <w:rFonts w:ascii="Arial" w:hAnsi="Arial" w:cs="Arial"/>
          <w:sz w:val="24"/>
          <w:szCs w:val="24"/>
        </w:rPr>
        <w:t>. Rev. Physiol. 2006. 68: 345-374</w:t>
      </w:r>
    </w:p>
    <w:p w:rsidR="00503356" w:rsidRPr="00D27373" w:rsidRDefault="00503356" w:rsidP="00503356">
      <w:pPr>
        <w:pStyle w:val="ListParagraph"/>
        <w:numPr>
          <w:ilvl w:val="0"/>
          <w:numId w:val="1"/>
        </w:numPr>
        <w:rPr>
          <w:rFonts w:ascii="Arial" w:hAnsi="Arial" w:cs="Arial"/>
          <w:sz w:val="24"/>
          <w:szCs w:val="24"/>
        </w:rPr>
      </w:pPr>
      <w:proofErr w:type="spellStart"/>
      <w:r w:rsidRPr="00D27373">
        <w:rPr>
          <w:rFonts w:ascii="Arial" w:hAnsi="Arial" w:cs="Arial"/>
          <w:sz w:val="24"/>
          <w:szCs w:val="24"/>
        </w:rPr>
        <w:t>Mogami</w:t>
      </w:r>
      <w:proofErr w:type="spellEnd"/>
      <w:r w:rsidRPr="00D27373">
        <w:rPr>
          <w:rFonts w:ascii="Arial" w:hAnsi="Arial" w:cs="Arial"/>
          <w:sz w:val="24"/>
          <w:szCs w:val="24"/>
        </w:rPr>
        <w:t xml:space="preserve"> H, Lloyd mills C, </w:t>
      </w:r>
      <w:proofErr w:type="spellStart"/>
      <w:r w:rsidRPr="00D27373">
        <w:rPr>
          <w:rFonts w:ascii="Arial" w:hAnsi="Arial" w:cs="Arial"/>
          <w:sz w:val="24"/>
          <w:szCs w:val="24"/>
        </w:rPr>
        <w:t>Gallacher</w:t>
      </w:r>
      <w:proofErr w:type="spellEnd"/>
      <w:r w:rsidRPr="00D27373">
        <w:rPr>
          <w:rFonts w:ascii="Arial" w:hAnsi="Arial" w:cs="Arial"/>
          <w:sz w:val="24"/>
          <w:szCs w:val="24"/>
        </w:rPr>
        <w:t xml:space="preserve"> DV. Phospholipase C inhibitor, U73122, releases intracellular Ca2+, potentiates </w:t>
      </w:r>
      <w:proofErr w:type="gramStart"/>
      <w:r w:rsidRPr="00D27373">
        <w:rPr>
          <w:rFonts w:ascii="Arial" w:hAnsi="Arial" w:cs="Arial"/>
          <w:sz w:val="24"/>
          <w:szCs w:val="24"/>
        </w:rPr>
        <w:t>Ins(</w:t>
      </w:r>
      <w:proofErr w:type="gramEnd"/>
      <w:r w:rsidRPr="00D27373">
        <w:rPr>
          <w:rFonts w:ascii="Arial" w:hAnsi="Arial" w:cs="Arial"/>
          <w:sz w:val="24"/>
          <w:szCs w:val="24"/>
        </w:rPr>
        <w:t xml:space="preserve">1,4,5)P3-mediated Ca2+ release and directly activates ion channels in mouse pancreatic acinar cells. </w:t>
      </w:r>
      <w:proofErr w:type="spellStart"/>
      <w:r w:rsidRPr="00D27373">
        <w:rPr>
          <w:rFonts w:ascii="Arial" w:hAnsi="Arial" w:cs="Arial"/>
          <w:sz w:val="24"/>
          <w:szCs w:val="24"/>
        </w:rPr>
        <w:t>Biochem</w:t>
      </w:r>
      <w:proofErr w:type="spellEnd"/>
      <w:r w:rsidRPr="00D27373">
        <w:rPr>
          <w:rFonts w:ascii="Arial" w:hAnsi="Arial" w:cs="Arial"/>
          <w:sz w:val="24"/>
          <w:szCs w:val="24"/>
        </w:rPr>
        <w:t xml:space="preserve"> J. 1997</w:t>
      </w:r>
      <w:proofErr w:type="gramStart"/>
      <w:r w:rsidRPr="00D27373">
        <w:rPr>
          <w:rFonts w:ascii="Arial" w:hAnsi="Arial" w:cs="Arial"/>
          <w:sz w:val="24"/>
          <w:szCs w:val="24"/>
        </w:rPr>
        <w:t>;324</w:t>
      </w:r>
      <w:proofErr w:type="gramEnd"/>
      <w:r w:rsidRPr="00D27373">
        <w:rPr>
          <w:rFonts w:ascii="Arial" w:hAnsi="Arial" w:cs="Arial"/>
          <w:sz w:val="24"/>
          <w:szCs w:val="24"/>
        </w:rPr>
        <w:t xml:space="preserve"> ( Pt 2):645-51.</w:t>
      </w:r>
    </w:p>
    <w:p w:rsidR="00503356" w:rsidRPr="00D27373" w:rsidRDefault="00503356" w:rsidP="00503356">
      <w:pPr>
        <w:pStyle w:val="ListParagraph"/>
        <w:rPr>
          <w:rFonts w:ascii="Arial" w:hAnsi="Arial" w:cs="Arial"/>
          <w:sz w:val="24"/>
          <w:szCs w:val="24"/>
        </w:rPr>
      </w:pPr>
      <w:r w:rsidRPr="00D27373">
        <w:rPr>
          <w:rFonts w:ascii="Arial" w:hAnsi="Arial" w:cs="Arial"/>
          <w:sz w:val="24"/>
          <w:szCs w:val="24"/>
        </w:rPr>
        <w:t>https://www.ncbi.nlm.nih.gov/pmc/articles/PMC1218477/</w:t>
      </w:r>
    </w:p>
    <w:p w:rsidR="00503356" w:rsidRPr="00D27373" w:rsidRDefault="00503356" w:rsidP="00503356">
      <w:pPr>
        <w:pStyle w:val="ListParagraph"/>
        <w:numPr>
          <w:ilvl w:val="0"/>
          <w:numId w:val="1"/>
        </w:numPr>
        <w:rPr>
          <w:rFonts w:ascii="Arial" w:hAnsi="Arial" w:cs="Arial"/>
          <w:sz w:val="24"/>
          <w:szCs w:val="24"/>
        </w:rPr>
      </w:pPr>
      <w:proofErr w:type="spellStart"/>
      <w:r w:rsidRPr="00D27373">
        <w:rPr>
          <w:rFonts w:ascii="Arial" w:hAnsi="Arial" w:cs="Arial"/>
          <w:sz w:val="24"/>
          <w:szCs w:val="24"/>
        </w:rPr>
        <w:t>Bers</w:t>
      </w:r>
      <w:proofErr w:type="spellEnd"/>
      <w:r w:rsidRPr="00D27373">
        <w:rPr>
          <w:rFonts w:ascii="Arial" w:hAnsi="Arial" w:cs="Arial"/>
          <w:sz w:val="24"/>
          <w:szCs w:val="24"/>
        </w:rPr>
        <w:t xml:space="preserve"> DM, Shannon TR. Calcium movements inside the sarcoplasmic reticulum of cardiac myocytes. J </w:t>
      </w:r>
      <w:proofErr w:type="spellStart"/>
      <w:r w:rsidRPr="00D27373">
        <w:rPr>
          <w:rFonts w:ascii="Arial" w:hAnsi="Arial" w:cs="Arial"/>
          <w:sz w:val="24"/>
          <w:szCs w:val="24"/>
        </w:rPr>
        <w:t>Mol</w:t>
      </w:r>
      <w:proofErr w:type="spellEnd"/>
      <w:r w:rsidRPr="00D27373">
        <w:rPr>
          <w:rFonts w:ascii="Arial" w:hAnsi="Arial" w:cs="Arial"/>
          <w:sz w:val="24"/>
          <w:szCs w:val="24"/>
        </w:rPr>
        <w:t xml:space="preserve"> Cell </w:t>
      </w:r>
      <w:proofErr w:type="spellStart"/>
      <w:r w:rsidRPr="00D27373">
        <w:rPr>
          <w:rFonts w:ascii="Arial" w:hAnsi="Arial" w:cs="Arial"/>
          <w:sz w:val="24"/>
          <w:szCs w:val="24"/>
        </w:rPr>
        <w:t>Cardiol</w:t>
      </w:r>
      <w:proofErr w:type="spellEnd"/>
      <w:r w:rsidRPr="00D27373">
        <w:rPr>
          <w:rFonts w:ascii="Arial" w:hAnsi="Arial" w:cs="Arial"/>
          <w:sz w:val="24"/>
          <w:szCs w:val="24"/>
        </w:rPr>
        <w:t>. 2013</w:t>
      </w:r>
      <w:proofErr w:type="gramStart"/>
      <w:r w:rsidRPr="00D27373">
        <w:rPr>
          <w:rFonts w:ascii="Arial" w:hAnsi="Arial" w:cs="Arial"/>
          <w:sz w:val="24"/>
          <w:szCs w:val="24"/>
        </w:rPr>
        <w:t>;58:59</w:t>
      </w:r>
      <w:proofErr w:type="gramEnd"/>
      <w:r w:rsidRPr="00D27373">
        <w:rPr>
          <w:rFonts w:ascii="Arial" w:hAnsi="Arial" w:cs="Arial"/>
          <w:sz w:val="24"/>
          <w:szCs w:val="24"/>
        </w:rPr>
        <w:t>-66.</w:t>
      </w:r>
    </w:p>
    <w:p w:rsidR="00503356" w:rsidRPr="00D27373" w:rsidRDefault="00503356" w:rsidP="00503356">
      <w:pPr>
        <w:pStyle w:val="ListParagraph"/>
        <w:rPr>
          <w:rFonts w:ascii="Arial" w:hAnsi="Arial" w:cs="Arial"/>
          <w:sz w:val="24"/>
          <w:szCs w:val="24"/>
        </w:rPr>
      </w:pPr>
      <w:hyperlink r:id="rId11" w:history="1">
        <w:r w:rsidRPr="00D27373">
          <w:rPr>
            <w:rStyle w:val="Hyperlink"/>
            <w:rFonts w:ascii="Arial" w:hAnsi="Arial" w:cs="Arial"/>
            <w:sz w:val="24"/>
            <w:szCs w:val="24"/>
          </w:rPr>
          <w:t>https://www.ncbi.nlm.nih.gov/pmc/articles/PMC3628081/</w:t>
        </w:r>
      </w:hyperlink>
    </w:p>
    <w:p w:rsidR="00503356" w:rsidRPr="00D27373" w:rsidRDefault="00503356" w:rsidP="00503356">
      <w:pPr>
        <w:pStyle w:val="ListParagraph"/>
        <w:numPr>
          <w:ilvl w:val="0"/>
          <w:numId w:val="1"/>
        </w:numPr>
        <w:rPr>
          <w:rFonts w:ascii="Arial" w:hAnsi="Arial" w:cs="Arial"/>
          <w:sz w:val="24"/>
          <w:szCs w:val="24"/>
        </w:rPr>
      </w:pPr>
      <w:proofErr w:type="gramStart"/>
      <w:r w:rsidRPr="00D27373">
        <w:rPr>
          <w:rFonts w:ascii="Arial" w:hAnsi="Arial" w:cs="Arial"/>
          <w:sz w:val="24"/>
          <w:szCs w:val="24"/>
        </w:rPr>
        <w:t>An</w:t>
      </w:r>
      <w:proofErr w:type="gramEnd"/>
      <w:r w:rsidRPr="00D27373">
        <w:rPr>
          <w:rFonts w:ascii="Arial" w:hAnsi="Arial" w:cs="Arial"/>
          <w:sz w:val="24"/>
          <w:szCs w:val="24"/>
        </w:rPr>
        <w:t xml:space="preserve"> JY, Yun HS, Lee YP, et al. The intracellular pathway of the acetylcholine-induced contraction in cat detrusor muscle cells. Br J </w:t>
      </w:r>
      <w:proofErr w:type="spellStart"/>
      <w:r w:rsidRPr="00D27373">
        <w:rPr>
          <w:rFonts w:ascii="Arial" w:hAnsi="Arial" w:cs="Arial"/>
          <w:sz w:val="24"/>
          <w:szCs w:val="24"/>
        </w:rPr>
        <w:t>Pharmacol</w:t>
      </w:r>
      <w:proofErr w:type="spellEnd"/>
      <w:r w:rsidRPr="00D27373">
        <w:rPr>
          <w:rFonts w:ascii="Arial" w:hAnsi="Arial" w:cs="Arial"/>
          <w:sz w:val="24"/>
          <w:szCs w:val="24"/>
        </w:rPr>
        <w:t>. 2002</w:t>
      </w:r>
      <w:proofErr w:type="gramStart"/>
      <w:r w:rsidRPr="00D27373">
        <w:rPr>
          <w:rFonts w:ascii="Arial" w:hAnsi="Arial" w:cs="Arial"/>
          <w:sz w:val="24"/>
          <w:szCs w:val="24"/>
        </w:rPr>
        <w:t>;137</w:t>
      </w:r>
      <w:proofErr w:type="gramEnd"/>
      <w:r w:rsidRPr="00D27373">
        <w:rPr>
          <w:rFonts w:ascii="Arial" w:hAnsi="Arial" w:cs="Arial"/>
          <w:sz w:val="24"/>
          <w:szCs w:val="24"/>
        </w:rPr>
        <w:t>(7):1001-10.</w:t>
      </w:r>
    </w:p>
    <w:p w:rsidR="00503356" w:rsidRPr="00D27373" w:rsidRDefault="00503356" w:rsidP="00503356">
      <w:pPr>
        <w:pStyle w:val="ListParagraph"/>
        <w:rPr>
          <w:rFonts w:ascii="Arial" w:hAnsi="Arial" w:cs="Arial"/>
          <w:sz w:val="24"/>
          <w:szCs w:val="24"/>
        </w:rPr>
      </w:pPr>
      <w:hyperlink r:id="rId12" w:history="1">
        <w:r w:rsidRPr="00D27373">
          <w:rPr>
            <w:rStyle w:val="Hyperlink"/>
            <w:rFonts w:ascii="Arial" w:hAnsi="Arial" w:cs="Arial"/>
            <w:sz w:val="24"/>
            <w:szCs w:val="24"/>
          </w:rPr>
          <w:t>https://www.ncbi.nlm.nih.gov/pmc/articles/PMC1573577/</w:t>
        </w:r>
      </w:hyperlink>
    </w:p>
    <w:p w:rsidR="00503356" w:rsidRPr="00D27373" w:rsidRDefault="00503356" w:rsidP="00D27373">
      <w:pPr>
        <w:pStyle w:val="ListParagraph"/>
        <w:numPr>
          <w:ilvl w:val="0"/>
          <w:numId w:val="1"/>
        </w:numPr>
        <w:rPr>
          <w:rStyle w:val="apple-converted-space"/>
          <w:rFonts w:ascii="Arial" w:hAnsi="Arial" w:cs="Arial"/>
          <w:sz w:val="24"/>
          <w:szCs w:val="24"/>
        </w:rPr>
      </w:pPr>
      <w:r w:rsidRPr="00D27373">
        <w:rPr>
          <w:rStyle w:val="apple-converted-space"/>
          <w:rFonts w:ascii="Arial" w:hAnsi="Arial" w:cs="Arial"/>
          <w:color w:val="000000"/>
          <w:sz w:val="24"/>
          <w:szCs w:val="24"/>
          <w:shd w:val="clear" w:color="auto" w:fill="FFFFFF"/>
        </w:rPr>
        <w:t> </w:t>
      </w:r>
      <w:proofErr w:type="spellStart"/>
      <w:r w:rsidR="00D27373" w:rsidRPr="00D27373">
        <w:rPr>
          <w:rStyle w:val="apple-converted-space"/>
          <w:rFonts w:ascii="Arial" w:hAnsi="Arial" w:cs="Arial"/>
          <w:color w:val="000000"/>
          <w:sz w:val="24"/>
          <w:szCs w:val="24"/>
          <w:shd w:val="clear" w:color="auto" w:fill="FFFFFF"/>
        </w:rPr>
        <w:t>Bootman</w:t>
      </w:r>
      <w:proofErr w:type="spellEnd"/>
      <w:r w:rsidR="00D27373" w:rsidRPr="00D27373">
        <w:rPr>
          <w:rStyle w:val="apple-converted-space"/>
          <w:rFonts w:ascii="Arial" w:hAnsi="Arial" w:cs="Arial"/>
          <w:color w:val="000000"/>
          <w:sz w:val="24"/>
          <w:szCs w:val="24"/>
          <w:shd w:val="clear" w:color="auto" w:fill="FFFFFF"/>
        </w:rPr>
        <w:t xml:space="preserve"> MD, </w:t>
      </w:r>
      <w:proofErr w:type="spellStart"/>
      <w:r w:rsidR="00D27373" w:rsidRPr="00D27373">
        <w:rPr>
          <w:rStyle w:val="apple-converted-space"/>
          <w:rFonts w:ascii="Arial" w:hAnsi="Arial" w:cs="Arial"/>
          <w:color w:val="000000"/>
          <w:sz w:val="24"/>
          <w:szCs w:val="24"/>
          <w:shd w:val="clear" w:color="auto" w:fill="FFFFFF"/>
        </w:rPr>
        <w:t>Berridge</w:t>
      </w:r>
      <w:proofErr w:type="spellEnd"/>
      <w:r w:rsidR="00D27373" w:rsidRPr="00D27373">
        <w:rPr>
          <w:rStyle w:val="apple-converted-space"/>
          <w:rFonts w:ascii="Arial" w:hAnsi="Arial" w:cs="Arial"/>
          <w:color w:val="000000"/>
          <w:sz w:val="24"/>
          <w:szCs w:val="24"/>
          <w:shd w:val="clear" w:color="auto" w:fill="FFFFFF"/>
        </w:rPr>
        <w:t xml:space="preserve"> MJ, Roderick HL. Activating calcium release through inositol 1</w:t>
      </w:r>
      <w:proofErr w:type="gramStart"/>
      <w:r w:rsidR="00D27373" w:rsidRPr="00D27373">
        <w:rPr>
          <w:rStyle w:val="apple-converted-space"/>
          <w:rFonts w:ascii="Arial" w:hAnsi="Arial" w:cs="Arial"/>
          <w:color w:val="000000"/>
          <w:sz w:val="24"/>
          <w:szCs w:val="24"/>
          <w:shd w:val="clear" w:color="auto" w:fill="FFFFFF"/>
        </w:rPr>
        <w:t>,4,5</w:t>
      </w:r>
      <w:proofErr w:type="gramEnd"/>
      <w:r w:rsidR="00D27373" w:rsidRPr="00D27373">
        <w:rPr>
          <w:rStyle w:val="apple-converted-space"/>
          <w:rFonts w:ascii="Arial" w:hAnsi="Arial" w:cs="Arial"/>
          <w:color w:val="000000"/>
          <w:sz w:val="24"/>
          <w:szCs w:val="24"/>
          <w:shd w:val="clear" w:color="auto" w:fill="FFFFFF"/>
        </w:rPr>
        <w:t xml:space="preserve">-trisphosphate receptors without inositol 1,4,5-trisphosphate. Proc Natl </w:t>
      </w:r>
      <w:proofErr w:type="spellStart"/>
      <w:r w:rsidR="00D27373" w:rsidRPr="00D27373">
        <w:rPr>
          <w:rStyle w:val="apple-converted-space"/>
          <w:rFonts w:ascii="Arial" w:hAnsi="Arial" w:cs="Arial"/>
          <w:color w:val="000000"/>
          <w:sz w:val="24"/>
          <w:szCs w:val="24"/>
          <w:shd w:val="clear" w:color="auto" w:fill="FFFFFF"/>
        </w:rPr>
        <w:t>Acad</w:t>
      </w:r>
      <w:proofErr w:type="spellEnd"/>
      <w:r w:rsidR="00D27373" w:rsidRPr="00D27373">
        <w:rPr>
          <w:rStyle w:val="apple-converted-space"/>
          <w:rFonts w:ascii="Arial" w:hAnsi="Arial" w:cs="Arial"/>
          <w:color w:val="000000"/>
          <w:sz w:val="24"/>
          <w:szCs w:val="24"/>
          <w:shd w:val="clear" w:color="auto" w:fill="FFFFFF"/>
        </w:rPr>
        <w:t xml:space="preserve"> </w:t>
      </w:r>
      <w:proofErr w:type="spellStart"/>
      <w:r w:rsidR="00D27373" w:rsidRPr="00D27373">
        <w:rPr>
          <w:rStyle w:val="apple-converted-space"/>
          <w:rFonts w:ascii="Arial" w:hAnsi="Arial" w:cs="Arial"/>
          <w:color w:val="000000"/>
          <w:sz w:val="24"/>
          <w:szCs w:val="24"/>
          <w:shd w:val="clear" w:color="auto" w:fill="FFFFFF"/>
        </w:rPr>
        <w:t>Sci</w:t>
      </w:r>
      <w:proofErr w:type="spellEnd"/>
      <w:r w:rsidR="00D27373" w:rsidRPr="00D27373">
        <w:rPr>
          <w:rStyle w:val="apple-converted-space"/>
          <w:rFonts w:ascii="Arial" w:hAnsi="Arial" w:cs="Arial"/>
          <w:color w:val="000000"/>
          <w:sz w:val="24"/>
          <w:szCs w:val="24"/>
          <w:shd w:val="clear" w:color="auto" w:fill="FFFFFF"/>
        </w:rPr>
        <w:t xml:space="preserve"> USA. 2002</w:t>
      </w:r>
      <w:proofErr w:type="gramStart"/>
      <w:r w:rsidR="00D27373" w:rsidRPr="00D27373">
        <w:rPr>
          <w:rStyle w:val="apple-converted-space"/>
          <w:rFonts w:ascii="Arial" w:hAnsi="Arial" w:cs="Arial"/>
          <w:color w:val="000000"/>
          <w:sz w:val="24"/>
          <w:szCs w:val="24"/>
          <w:shd w:val="clear" w:color="auto" w:fill="FFFFFF"/>
        </w:rPr>
        <w:t>;99</w:t>
      </w:r>
      <w:proofErr w:type="gramEnd"/>
      <w:r w:rsidR="00D27373" w:rsidRPr="00D27373">
        <w:rPr>
          <w:rStyle w:val="apple-converted-space"/>
          <w:rFonts w:ascii="Arial" w:hAnsi="Arial" w:cs="Arial"/>
          <w:color w:val="000000"/>
          <w:sz w:val="24"/>
          <w:szCs w:val="24"/>
          <w:shd w:val="clear" w:color="auto" w:fill="FFFFFF"/>
        </w:rPr>
        <w:t>(11):7320-2.</w:t>
      </w:r>
    </w:p>
    <w:p w:rsidR="00D27373" w:rsidRDefault="00D27373" w:rsidP="00D27373">
      <w:pPr>
        <w:pStyle w:val="ListParagraph"/>
        <w:numPr>
          <w:ilvl w:val="0"/>
          <w:numId w:val="1"/>
        </w:numPr>
        <w:rPr>
          <w:rFonts w:ascii="Arial" w:hAnsi="Arial" w:cs="Arial"/>
          <w:sz w:val="24"/>
          <w:szCs w:val="24"/>
        </w:rPr>
      </w:pPr>
      <w:r w:rsidRPr="00D27373">
        <w:rPr>
          <w:rFonts w:ascii="Arial" w:hAnsi="Arial" w:cs="Arial"/>
          <w:sz w:val="24"/>
          <w:szCs w:val="24"/>
        </w:rPr>
        <w:t>Haddock RE, Hill CE. Differential activation of ion channels by inositol 1</w:t>
      </w:r>
      <w:proofErr w:type="gramStart"/>
      <w:r w:rsidRPr="00D27373">
        <w:rPr>
          <w:rFonts w:ascii="Arial" w:hAnsi="Arial" w:cs="Arial"/>
          <w:sz w:val="24"/>
          <w:szCs w:val="24"/>
        </w:rPr>
        <w:t>,4,5</w:t>
      </w:r>
      <w:proofErr w:type="gramEnd"/>
      <w:r w:rsidRPr="00D27373">
        <w:rPr>
          <w:rFonts w:ascii="Arial" w:hAnsi="Arial" w:cs="Arial"/>
          <w:sz w:val="24"/>
          <w:szCs w:val="24"/>
        </w:rPr>
        <w:t xml:space="preserve">-trisphosphate (IP3)- and ryanodine-sensitive calcium stores in rat basilar artery </w:t>
      </w:r>
      <w:proofErr w:type="spellStart"/>
      <w:r w:rsidRPr="00D27373">
        <w:rPr>
          <w:rFonts w:ascii="Arial" w:hAnsi="Arial" w:cs="Arial"/>
          <w:sz w:val="24"/>
          <w:szCs w:val="24"/>
        </w:rPr>
        <w:t>vasomotion</w:t>
      </w:r>
      <w:proofErr w:type="spellEnd"/>
      <w:r w:rsidRPr="00D27373">
        <w:rPr>
          <w:rFonts w:ascii="Arial" w:hAnsi="Arial" w:cs="Arial"/>
          <w:sz w:val="24"/>
          <w:szCs w:val="24"/>
        </w:rPr>
        <w:t xml:space="preserve">. J </w:t>
      </w:r>
      <w:proofErr w:type="spellStart"/>
      <w:r w:rsidRPr="00D27373">
        <w:rPr>
          <w:rFonts w:ascii="Arial" w:hAnsi="Arial" w:cs="Arial"/>
          <w:sz w:val="24"/>
          <w:szCs w:val="24"/>
        </w:rPr>
        <w:t>Physiol</w:t>
      </w:r>
      <w:proofErr w:type="spellEnd"/>
      <w:r w:rsidRPr="00D27373">
        <w:rPr>
          <w:rFonts w:ascii="Arial" w:hAnsi="Arial" w:cs="Arial"/>
          <w:sz w:val="24"/>
          <w:szCs w:val="24"/>
        </w:rPr>
        <w:t xml:space="preserve"> (</w:t>
      </w:r>
      <w:proofErr w:type="spellStart"/>
      <w:r w:rsidRPr="00D27373">
        <w:rPr>
          <w:rFonts w:ascii="Arial" w:hAnsi="Arial" w:cs="Arial"/>
          <w:sz w:val="24"/>
          <w:szCs w:val="24"/>
        </w:rPr>
        <w:t>Lond</w:t>
      </w:r>
      <w:proofErr w:type="spellEnd"/>
      <w:r w:rsidRPr="00D27373">
        <w:rPr>
          <w:rFonts w:ascii="Arial" w:hAnsi="Arial" w:cs="Arial"/>
          <w:sz w:val="24"/>
          <w:szCs w:val="24"/>
        </w:rPr>
        <w:t>). 2002</w:t>
      </w:r>
      <w:proofErr w:type="gramStart"/>
      <w:r w:rsidRPr="00D27373">
        <w:rPr>
          <w:rFonts w:ascii="Arial" w:hAnsi="Arial" w:cs="Arial"/>
          <w:sz w:val="24"/>
          <w:szCs w:val="24"/>
        </w:rPr>
        <w:t>;545</w:t>
      </w:r>
      <w:proofErr w:type="gramEnd"/>
      <w:r w:rsidRPr="00D27373">
        <w:rPr>
          <w:rFonts w:ascii="Arial" w:hAnsi="Arial" w:cs="Arial"/>
          <w:sz w:val="24"/>
          <w:szCs w:val="24"/>
        </w:rPr>
        <w:t>(Pt 2):615-27.</w:t>
      </w:r>
    </w:p>
    <w:p w:rsidR="00D27373" w:rsidRDefault="00D27373" w:rsidP="00D27373">
      <w:pPr>
        <w:pStyle w:val="ListParagraph"/>
        <w:numPr>
          <w:ilvl w:val="0"/>
          <w:numId w:val="1"/>
        </w:numPr>
        <w:rPr>
          <w:rFonts w:ascii="Arial" w:hAnsi="Arial" w:cs="Arial"/>
          <w:sz w:val="24"/>
          <w:szCs w:val="24"/>
        </w:rPr>
      </w:pPr>
      <w:r w:rsidRPr="00D27373">
        <w:rPr>
          <w:rFonts w:ascii="Arial" w:hAnsi="Arial" w:cs="Arial"/>
          <w:sz w:val="24"/>
          <w:szCs w:val="24"/>
        </w:rPr>
        <w:t xml:space="preserve">Lyon </w:t>
      </w:r>
      <w:proofErr w:type="gramStart"/>
      <w:r w:rsidRPr="00D27373">
        <w:rPr>
          <w:rFonts w:ascii="Arial" w:hAnsi="Arial" w:cs="Arial"/>
          <w:sz w:val="24"/>
          <w:szCs w:val="24"/>
        </w:rPr>
        <w:t>AM</w:t>
      </w:r>
      <w:proofErr w:type="gramEnd"/>
      <w:r w:rsidRPr="00D27373">
        <w:rPr>
          <w:rFonts w:ascii="Arial" w:hAnsi="Arial" w:cs="Arial"/>
          <w:sz w:val="24"/>
          <w:szCs w:val="24"/>
        </w:rPr>
        <w:t xml:space="preserve">, </w:t>
      </w:r>
      <w:proofErr w:type="spellStart"/>
      <w:r w:rsidRPr="00D27373">
        <w:rPr>
          <w:rFonts w:ascii="Arial" w:hAnsi="Arial" w:cs="Arial"/>
          <w:sz w:val="24"/>
          <w:szCs w:val="24"/>
        </w:rPr>
        <w:t>Tesmer</w:t>
      </w:r>
      <w:proofErr w:type="spellEnd"/>
      <w:r w:rsidRPr="00D27373">
        <w:rPr>
          <w:rFonts w:ascii="Arial" w:hAnsi="Arial" w:cs="Arial"/>
          <w:sz w:val="24"/>
          <w:szCs w:val="24"/>
        </w:rPr>
        <w:t xml:space="preserve"> JJ. Structural insights into phospholipase C-β function. </w:t>
      </w:r>
      <w:proofErr w:type="spellStart"/>
      <w:r w:rsidRPr="00D27373">
        <w:rPr>
          <w:rFonts w:ascii="Arial" w:hAnsi="Arial" w:cs="Arial"/>
          <w:sz w:val="24"/>
          <w:szCs w:val="24"/>
        </w:rPr>
        <w:t>Mol</w:t>
      </w:r>
      <w:proofErr w:type="spellEnd"/>
      <w:r w:rsidRPr="00D27373">
        <w:rPr>
          <w:rFonts w:ascii="Arial" w:hAnsi="Arial" w:cs="Arial"/>
          <w:sz w:val="24"/>
          <w:szCs w:val="24"/>
        </w:rPr>
        <w:t xml:space="preserve"> </w:t>
      </w:r>
      <w:proofErr w:type="spellStart"/>
      <w:r w:rsidRPr="00D27373">
        <w:rPr>
          <w:rFonts w:ascii="Arial" w:hAnsi="Arial" w:cs="Arial"/>
          <w:sz w:val="24"/>
          <w:szCs w:val="24"/>
        </w:rPr>
        <w:t>Pharmacol</w:t>
      </w:r>
      <w:proofErr w:type="spellEnd"/>
      <w:r w:rsidRPr="00D27373">
        <w:rPr>
          <w:rFonts w:ascii="Arial" w:hAnsi="Arial" w:cs="Arial"/>
          <w:sz w:val="24"/>
          <w:szCs w:val="24"/>
        </w:rPr>
        <w:t>. 2013</w:t>
      </w:r>
      <w:proofErr w:type="gramStart"/>
      <w:r w:rsidRPr="00D27373">
        <w:rPr>
          <w:rFonts w:ascii="Arial" w:hAnsi="Arial" w:cs="Arial"/>
          <w:sz w:val="24"/>
          <w:szCs w:val="24"/>
        </w:rPr>
        <w:t>;84</w:t>
      </w:r>
      <w:proofErr w:type="gramEnd"/>
      <w:r w:rsidRPr="00D27373">
        <w:rPr>
          <w:rFonts w:ascii="Arial" w:hAnsi="Arial" w:cs="Arial"/>
          <w:sz w:val="24"/>
          <w:szCs w:val="24"/>
        </w:rPr>
        <w:t>(4):488-500.</w:t>
      </w:r>
    </w:p>
    <w:p w:rsidR="00D27373" w:rsidRDefault="00637540" w:rsidP="00D27373">
      <w:pPr>
        <w:pStyle w:val="ListParagraph"/>
        <w:numPr>
          <w:ilvl w:val="0"/>
          <w:numId w:val="1"/>
        </w:numPr>
        <w:rPr>
          <w:rFonts w:ascii="Arial" w:hAnsi="Arial" w:cs="Arial"/>
          <w:sz w:val="24"/>
          <w:szCs w:val="24"/>
        </w:rPr>
      </w:pPr>
      <w:r>
        <w:rPr>
          <w:rFonts w:ascii="Arial" w:hAnsi="Arial" w:cs="Arial"/>
          <w:sz w:val="24"/>
          <w:szCs w:val="24"/>
        </w:rPr>
        <w:t xml:space="preserve"> </w:t>
      </w:r>
      <w:r w:rsidR="00D27373" w:rsidRPr="00D27373">
        <w:rPr>
          <w:rFonts w:ascii="Arial" w:hAnsi="Arial" w:cs="Arial"/>
          <w:sz w:val="24"/>
          <w:szCs w:val="24"/>
        </w:rPr>
        <w:t>Gómez-</w:t>
      </w:r>
      <w:proofErr w:type="spellStart"/>
      <w:r w:rsidR="00D27373" w:rsidRPr="00D27373">
        <w:rPr>
          <w:rFonts w:ascii="Arial" w:hAnsi="Arial" w:cs="Arial"/>
          <w:sz w:val="24"/>
          <w:szCs w:val="24"/>
        </w:rPr>
        <w:t>viquez</w:t>
      </w:r>
      <w:proofErr w:type="spellEnd"/>
      <w:r w:rsidR="00D27373" w:rsidRPr="00D27373">
        <w:rPr>
          <w:rFonts w:ascii="Arial" w:hAnsi="Arial" w:cs="Arial"/>
          <w:sz w:val="24"/>
          <w:szCs w:val="24"/>
        </w:rPr>
        <w:t xml:space="preserve"> L, Guerrero-</w:t>
      </w:r>
      <w:proofErr w:type="spellStart"/>
      <w:r w:rsidR="00D27373" w:rsidRPr="00D27373">
        <w:rPr>
          <w:rFonts w:ascii="Arial" w:hAnsi="Arial" w:cs="Arial"/>
          <w:sz w:val="24"/>
          <w:szCs w:val="24"/>
        </w:rPr>
        <w:t>serna</w:t>
      </w:r>
      <w:proofErr w:type="spellEnd"/>
      <w:r w:rsidR="00D27373" w:rsidRPr="00D27373">
        <w:rPr>
          <w:rFonts w:ascii="Arial" w:hAnsi="Arial" w:cs="Arial"/>
          <w:sz w:val="24"/>
          <w:szCs w:val="24"/>
        </w:rPr>
        <w:t xml:space="preserve"> G, </w:t>
      </w:r>
      <w:proofErr w:type="spellStart"/>
      <w:r w:rsidR="00D27373" w:rsidRPr="00D27373">
        <w:rPr>
          <w:rFonts w:ascii="Arial" w:hAnsi="Arial" w:cs="Arial"/>
          <w:sz w:val="24"/>
          <w:szCs w:val="24"/>
        </w:rPr>
        <w:t>García</w:t>
      </w:r>
      <w:proofErr w:type="spellEnd"/>
      <w:r w:rsidR="00D27373" w:rsidRPr="00D27373">
        <w:rPr>
          <w:rFonts w:ascii="Arial" w:hAnsi="Arial" w:cs="Arial"/>
          <w:sz w:val="24"/>
          <w:szCs w:val="24"/>
        </w:rPr>
        <w:t xml:space="preserve"> U, Guerrero-</w:t>
      </w:r>
      <w:proofErr w:type="spellStart"/>
      <w:r w:rsidR="00D27373" w:rsidRPr="00D27373">
        <w:rPr>
          <w:rFonts w:ascii="Arial" w:hAnsi="Arial" w:cs="Arial"/>
          <w:sz w:val="24"/>
          <w:szCs w:val="24"/>
        </w:rPr>
        <w:t>hernández</w:t>
      </w:r>
      <w:proofErr w:type="spellEnd"/>
      <w:r w:rsidR="00D27373" w:rsidRPr="00D27373">
        <w:rPr>
          <w:rFonts w:ascii="Arial" w:hAnsi="Arial" w:cs="Arial"/>
          <w:sz w:val="24"/>
          <w:szCs w:val="24"/>
        </w:rPr>
        <w:t xml:space="preserve"> A. SERCA pump optimizes Ca2+ release by a mechanism independent of store filling in smooth muscle cells. </w:t>
      </w:r>
      <w:proofErr w:type="spellStart"/>
      <w:r w:rsidR="00D27373" w:rsidRPr="00D27373">
        <w:rPr>
          <w:rFonts w:ascii="Arial" w:hAnsi="Arial" w:cs="Arial"/>
          <w:sz w:val="24"/>
          <w:szCs w:val="24"/>
        </w:rPr>
        <w:t>Biophys</w:t>
      </w:r>
      <w:proofErr w:type="spellEnd"/>
      <w:r w:rsidR="00D27373" w:rsidRPr="00D27373">
        <w:rPr>
          <w:rFonts w:ascii="Arial" w:hAnsi="Arial" w:cs="Arial"/>
          <w:sz w:val="24"/>
          <w:szCs w:val="24"/>
        </w:rPr>
        <w:t xml:space="preserve"> J. 2003</w:t>
      </w:r>
      <w:proofErr w:type="gramStart"/>
      <w:r w:rsidR="00D27373" w:rsidRPr="00D27373">
        <w:rPr>
          <w:rFonts w:ascii="Arial" w:hAnsi="Arial" w:cs="Arial"/>
          <w:sz w:val="24"/>
          <w:szCs w:val="24"/>
        </w:rPr>
        <w:t>;85</w:t>
      </w:r>
      <w:proofErr w:type="gramEnd"/>
      <w:r w:rsidR="00D27373" w:rsidRPr="00D27373">
        <w:rPr>
          <w:rFonts w:ascii="Arial" w:hAnsi="Arial" w:cs="Arial"/>
          <w:sz w:val="24"/>
          <w:szCs w:val="24"/>
        </w:rPr>
        <w:t>(1):370-80.</w:t>
      </w:r>
    </w:p>
    <w:p w:rsidR="00637540" w:rsidRDefault="00637540" w:rsidP="00637540">
      <w:pPr>
        <w:pStyle w:val="ListParagraph"/>
        <w:numPr>
          <w:ilvl w:val="0"/>
          <w:numId w:val="1"/>
        </w:numPr>
        <w:rPr>
          <w:rFonts w:ascii="Arial" w:hAnsi="Arial" w:cs="Arial"/>
          <w:sz w:val="24"/>
          <w:szCs w:val="24"/>
        </w:rPr>
      </w:pPr>
      <w:r>
        <w:rPr>
          <w:rFonts w:ascii="Arial" w:hAnsi="Arial" w:cs="Arial"/>
          <w:sz w:val="24"/>
          <w:szCs w:val="24"/>
        </w:rPr>
        <w:lastRenderedPageBreak/>
        <w:t xml:space="preserve"> </w:t>
      </w:r>
      <w:proofErr w:type="spellStart"/>
      <w:r w:rsidRPr="00637540">
        <w:rPr>
          <w:rFonts w:ascii="Arial" w:hAnsi="Arial" w:cs="Arial"/>
          <w:sz w:val="24"/>
          <w:szCs w:val="24"/>
        </w:rPr>
        <w:t>Vandecaetsbeek</w:t>
      </w:r>
      <w:proofErr w:type="spellEnd"/>
      <w:r w:rsidRPr="00637540">
        <w:rPr>
          <w:rFonts w:ascii="Arial" w:hAnsi="Arial" w:cs="Arial"/>
          <w:sz w:val="24"/>
          <w:szCs w:val="24"/>
        </w:rPr>
        <w:t xml:space="preserve"> I, </w:t>
      </w:r>
      <w:proofErr w:type="spellStart"/>
      <w:r w:rsidRPr="00637540">
        <w:rPr>
          <w:rFonts w:ascii="Arial" w:hAnsi="Arial" w:cs="Arial"/>
          <w:sz w:val="24"/>
          <w:szCs w:val="24"/>
        </w:rPr>
        <w:t>Vangheluwe</w:t>
      </w:r>
      <w:proofErr w:type="spellEnd"/>
      <w:r w:rsidRPr="00637540">
        <w:rPr>
          <w:rFonts w:ascii="Arial" w:hAnsi="Arial" w:cs="Arial"/>
          <w:sz w:val="24"/>
          <w:szCs w:val="24"/>
        </w:rPr>
        <w:t xml:space="preserve"> P, </w:t>
      </w:r>
      <w:proofErr w:type="spellStart"/>
      <w:r w:rsidRPr="00637540">
        <w:rPr>
          <w:rFonts w:ascii="Arial" w:hAnsi="Arial" w:cs="Arial"/>
          <w:sz w:val="24"/>
          <w:szCs w:val="24"/>
        </w:rPr>
        <w:t>Raeymaekers</w:t>
      </w:r>
      <w:proofErr w:type="spellEnd"/>
      <w:r w:rsidRPr="00637540">
        <w:rPr>
          <w:rFonts w:ascii="Arial" w:hAnsi="Arial" w:cs="Arial"/>
          <w:sz w:val="24"/>
          <w:szCs w:val="24"/>
        </w:rPr>
        <w:t xml:space="preserve"> L, </w:t>
      </w:r>
      <w:proofErr w:type="spellStart"/>
      <w:r w:rsidRPr="00637540">
        <w:rPr>
          <w:rFonts w:ascii="Arial" w:hAnsi="Arial" w:cs="Arial"/>
          <w:sz w:val="24"/>
          <w:szCs w:val="24"/>
        </w:rPr>
        <w:t>Wuytack</w:t>
      </w:r>
      <w:proofErr w:type="spellEnd"/>
      <w:r w:rsidRPr="00637540">
        <w:rPr>
          <w:rFonts w:ascii="Arial" w:hAnsi="Arial" w:cs="Arial"/>
          <w:sz w:val="24"/>
          <w:szCs w:val="24"/>
        </w:rPr>
        <w:t xml:space="preserve"> F, </w:t>
      </w:r>
      <w:proofErr w:type="spellStart"/>
      <w:r w:rsidRPr="00637540">
        <w:rPr>
          <w:rFonts w:ascii="Arial" w:hAnsi="Arial" w:cs="Arial"/>
          <w:sz w:val="24"/>
          <w:szCs w:val="24"/>
        </w:rPr>
        <w:t>Vanoevelen</w:t>
      </w:r>
      <w:proofErr w:type="spellEnd"/>
      <w:r w:rsidRPr="00637540">
        <w:rPr>
          <w:rFonts w:ascii="Arial" w:hAnsi="Arial" w:cs="Arial"/>
          <w:sz w:val="24"/>
          <w:szCs w:val="24"/>
        </w:rPr>
        <w:t xml:space="preserve"> J. The Ca2+ pumps of the endoplasmic reticulum and Golgi apparatus. Cold Spring </w:t>
      </w:r>
      <w:proofErr w:type="spellStart"/>
      <w:r w:rsidRPr="00637540">
        <w:rPr>
          <w:rFonts w:ascii="Arial" w:hAnsi="Arial" w:cs="Arial"/>
          <w:sz w:val="24"/>
          <w:szCs w:val="24"/>
        </w:rPr>
        <w:t>Harb</w:t>
      </w:r>
      <w:proofErr w:type="spellEnd"/>
      <w:r w:rsidRPr="00637540">
        <w:rPr>
          <w:rFonts w:ascii="Arial" w:hAnsi="Arial" w:cs="Arial"/>
          <w:sz w:val="24"/>
          <w:szCs w:val="24"/>
        </w:rPr>
        <w:t xml:space="preserve"> </w:t>
      </w:r>
      <w:proofErr w:type="spellStart"/>
      <w:r w:rsidRPr="00637540">
        <w:rPr>
          <w:rFonts w:ascii="Arial" w:hAnsi="Arial" w:cs="Arial"/>
          <w:sz w:val="24"/>
          <w:szCs w:val="24"/>
        </w:rPr>
        <w:t>Perspect</w:t>
      </w:r>
      <w:proofErr w:type="spellEnd"/>
      <w:r w:rsidRPr="00637540">
        <w:rPr>
          <w:rFonts w:ascii="Arial" w:hAnsi="Arial" w:cs="Arial"/>
          <w:sz w:val="24"/>
          <w:szCs w:val="24"/>
        </w:rPr>
        <w:t xml:space="preserve"> Biol. 2011;3(5)</w:t>
      </w:r>
    </w:p>
    <w:p w:rsidR="00637540" w:rsidRDefault="00637540" w:rsidP="00637540">
      <w:pPr>
        <w:pStyle w:val="ListParagraph"/>
        <w:numPr>
          <w:ilvl w:val="0"/>
          <w:numId w:val="1"/>
        </w:numPr>
        <w:rPr>
          <w:rFonts w:ascii="Arial" w:hAnsi="Arial" w:cs="Arial"/>
          <w:sz w:val="24"/>
          <w:szCs w:val="24"/>
        </w:rPr>
      </w:pPr>
      <w:r>
        <w:rPr>
          <w:rFonts w:ascii="Arial" w:hAnsi="Arial" w:cs="Arial"/>
          <w:sz w:val="24"/>
          <w:szCs w:val="24"/>
        </w:rPr>
        <w:t xml:space="preserve"> </w:t>
      </w:r>
      <w:r w:rsidRPr="00637540">
        <w:rPr>
          <w:rFonts w:ascii="Arial" w:hAnsi="Arial" w:cs="Arial"/>
          <w:sz w:val="24"/>
          <w:szCs w:val="24"/>
        </w:rPr>
        <w:t xml:space="preserve">Paredes RM, </w:t>
      </w:r>
      <w:proofErr w:type="spellStart"/>
      <w:r w:rsidRPr="00637540">
        <w:rPr>
          <w:rFonts w:ascii="Arial" w:hAnsi="Arial" w:cs="Arial"/>
          <w:sz w:val="24"/>
          <w:szCs w:val="24"/>
        </w:rPr>
        <w:t>Etzler</w:t>
      </w:r>
      <w:proofErr w:type="spellEnd"/>
      <w:r w:rsidRPr="00637540">
        <w:rPr>
          <w:rFonts w:ascii="Arial" w:hAnsi="Arial" w:cs="Arial"/>
          <w:sz w:val="24"/>
          <w:szCs w:val="24"/>
        </w:rPr>
        <w:t xml:space="preserve"> JC, Watts LT, Zheng W, </w:t>
      </w:r>
      <w:proofErr w:type="spellStart"/>
      <w:r w:rsidRPr="00637540">
        <w:rPr>
          <w:rFonts w:ascii="Arial" w:hAnsi="Arial" w:cs="Arial"/>
          <w:sz w:val="24"/>
          <w:szCs w:val="24"/>
        </w:rPr>
        <w:t>Lechleiter</w:t>
      </w:r>
      <w:proofErr w:type="spellEnd"/>
      <w:r w:rsidRPr="00637540">
        <w:rPr>
          <w:rFonts w:ascii="Arial" w:hAnsi="Arial" w:cs="Arial"/>
          <w:sz w:val="24"/>
          <w:szCs w:val="24"/>
        </w:rPr>
        <w:t xml:space="preserve"> JD. Chemical calcium indicators. Methods. 2008</w:t>
      </w:r>
      <w:proofErr w:type="gramStart"/>
      <w:r w:rsidRPr="00637540">
        <w:rPr>
          <w:rFonts w:ascii="Arial" w:hAnsi="Arial" w:cs="Arial"/>
          <w:sz w:val="24"/>
          <w:szCs w:val="24"/>
        </w:rPr>
        <w:t>;46</w:t>
      </w:r>
      <w:proofErr w:type="gramEnd"/>
      <w:r w:rsidRPr="00637540">
        <w:rPr>
          <w:rFonts w:ascii="Arial" w:hAnsi="Arial" w:cs="Arial"/>
          <w:sz w:val="24"/>
          <w:szCs w:val="24"/>
        </w:rPr>
        <w:t>(3):143-51.</w:t>
      </w:r>
    </w:p>
    <w:p w:rsidR="006B72B1" w:rsidRDefault="006B72B1" w:rsidP="006B72B1">
      <w:pPr>
        <w:pStyle w:val="ListParagraph"/>
        <w:numPr>
          <w:ilvl w:val="0"/>
          <w:numId w:val="1"/>
        </w:numPr>
        <w:rPr>
          <w:rFonts w:ascii="Arial" w:hAnsi="Arial" w:cs="Arial"/>
          <w:sz w:val="24"/>
          <w:szCs w:val="24"/>
        </w:rPr>
      </w:pPr>
      <w:r>
        <w:rPr>
          <w:rFonts w:ascii="Arial" w:hAnsi="Arial" w:cs="Arial"/>
          <w:sz w:val="24"/>
          <w:szCs w:val="24"/>
        </w:rPr>
        <w:t xml:space="preserve"> </w:t>
      </w:r>
      <w:proofErr w:type="spellStart"/>
      <w:r w:rsidRPr="006B72B1">
        <w:rPr>
          <w:rFonts w:ascii="Arial" w:hAnsi="Arial" w:cs="Arial"/>
          <w:sz w:val="24"/>
          <w:szCs w:val="24"/>
        </w:rPr>
        <w:t>McOmish</w:t>
      </w:r>
      <w:proofErr w:type="spellEnd"/>
      <w:r w:rsidRPr="006B72B1">
        <w:rPr>
          <w:rFonts w:ascii="Arial" w:hAnsi="Arial" w:cs="Arial"/>
          <w:sz w:val="24"/>
          <w:szCs w:val="24"/>
        </w:rPr>
        <w:t xml:space="preserve">, C. E., E. Burrows, M. Howard, E. </w:t>
      </w:r>
      <w:proofErr w:type="spellStart"/>
      <w:r w:rsidRPr="006B72B1">
        <w:rPr>
          <w:rFonts w:ascii="Arial" w:hAnsi="Arial" w:cs="Arial"/>
          <w:sz w:val="24"/>
          <w:szCs w:val="24"/>
        </w:rPr>
        <w:t>Scarr</w:t>
      </w:r>
      <w:proofErr w:type="spellEnd"/>
      <w:r w:rsidRPr="006B72B1">
        <w:rPr>
          <w:rFonts w:ascii="Arial" w:hAnsi="Arial" w:cs="Arial"/>
          <w:sz w:val="24"/>
          <w:szCs w:val="24"/>
        </w:rPr>
        <w:t xml:space="preserve">, D. Kim, H-S Shin, B. Dean, M. Van Den </w:t>
      </w:r>
      <w:proofErr w:type="spellStart"/>
      <w:r w:rsidRPr="006B72B1">
        <w:rPr>
          <w:rFonts w:ascii="Arial" w:hAnsi="Arial" w:cs="Arial"/>
          <w:sz w:val="24"/>
          <w:szCs w:val="24"/>
        </w:rPr>
        <w:t>Buuse</w:t>
      </w:r>
      <w:proofErr w:type="spellEnd"/>
      <w:r w:rsidRPr="006B72B1">
        <w:rPr>
          <w:rFonts w:ascii="Arial" w:hAnsi="Arial" w:cs="Arial"/>
          <w:sz w:val="24"/>
          <w:szCs w:val="24"/>
        </w:rPr>
        <w:t xml:space="preserve">, and A. J. </w:t>
      </w:r>
      <w:proofErr w:type="spellStart"/>
      <w:r w:rsidRPr="006B72B1">
        <w:rPr>
          <w:rFonts w:ascii="Arial" w:hAnsi="Arial" w:cs="Arial"/>
          <w:sz w:val="24"/>
          <w:szCs w:val="24"/>
        </w:rPr>
        <w:t>Hannan</w:t>
      </w:r>
      <w:proofErr w:type="spellEnd"/>
      <w:r w:rsidRPr="006B72B1">
        <w:rPr>
          <w:rFonts w:ascii="Arial" w:hAnsi="Arial" w:cs="Arial"/>
          <w:sz w:val="24"/>
          <w:szCs w:val="24"/>
        </w:rPr>
        <w:t>. "Phospholipase C-</w:t>
      </w:r>
      <w:proofErr w:type="gramStart"/>
      <w:r w:rsidRPr="006B72B1">
        <w:rPr>
          <w:rFonts w:ascii="Arial" w:hAnsi="Arial" w:cs="Arial"/>
          <w:sz w:val="24"/>
          <w:szCs w:val="24"/>
        </w:rPr>
        <w:t>|[</w:t>
      </w:r>
      <w:proofErr w:type="gramEnd"/>
      <w:r w:rsidRPr="006B72B1">
        <w:rPr>
          <w:rFonts w:ascii="Arial" w:hAnsi="Arial" w:cs="Arial"/>
          <w:sz w:val="24"/>
          <w:szCs w:val="24"/>
        </w:rPr>
        <w:t xml:space="preserve">beta]|1 Knockout Mice Exhibit </w:t>
      </w:r>
      <w:proofErr w:type="spellStart"/>
      <w:r w:rsidRPr="006B72B1">
        <w:rPr>
          <w:rFonts w:ascii="Arial" w:hAnsi="Arial" w:cs="Arial"/>
          <w:sz w:val="24"/>
          <w:szCs w:val="24"/>
        </w:rPr>
        <w:t>Endophenotypes</w:t>
      </w:r>
      <w:proofErr w:type="spellEnd"/>
      <w:r w:rsidRPr="006B72B1">
        <w:rPr>
          <w:rFonts w:ascii="Arial" w:hAnsi="Arial" w:cs="Arial"/>
          <w:sz w:val="24"/>
          <w:szCs w:val="24"/>
        </w:rPr>
        <w:t xml:space="preserve"> Modeling Schizophrenia Which Are Rescued by Environmental Enrichment and Clozapine Administration." Nature News. Nature Publishing Group, 31 July 2007. Web. 30 Apr. 2017.</w:t>
      </w:r>
    </w:p>
    <w:p w:rsidR="00875B62" w:rsidRDefault="00875B62" w:rsidP="00875B62">
      <w:pPr>
        <w:pStyle w:val="ListParagraph"/>
        <w:numPr>
          <w:ilvl w:val="0"/>
          <w:numId w:val="1"/>
        </w:numPr>
        <w:rPr>
          <w:rFonts w:ascii="Arial" w:hAnsi="Arial" w:cs="Arial"/>
          <w:sz w:val="24"/>
          <w:szCs w:val="24"/>
        </w:rPr>
      </w:pPr>
      <w:proofErr w:type="spellStart"/>
      <w:r w:rsidRPr="00875B62">
        <w:rPr>
          <w:rFonts w:ascii="Arial" w:hAnsi="Arial" w:cs="Arial"/>
          <w:sz w:val="24"/>
          <w:szCs w:val="24"/>
        </w:rPr>
        <w:t>Raychaudhuri</w:t>
      </w:r>
      <w:proofErr w:type="spellEnd"/>
      <w:r w:rsidRPr="00875B62">
        <w:rPr>
          <w:rFonts w:ascii="Arial" w:hAnsi="Arial" w:cs="Arial"/>
          <w:sz w:val="24"/>
          <w:szCs w:val="24"/>
        </w:rPr>
        <w:t xml:space="preserve"> D, Chatterjee AN. Use of resistant mutants to study the interaction of triton X-100 with Staphylococcus aureus. J </w:t>
      </w:r>
      <w:proofErr w:type="spellStart"/>
      <w:r w:rsidRPr="00875B62">
        <w:rPr>
          <w:rFonts w:ascii="Arial" w:hAnsi="Arial" w:cs="Arial"/>
          <w:sz w:val="24"/>
          <w:szCs w:val="24"/>
        </w:rPr>
        <w:t>Bacteriol</w:t>
      </w:r>
      <w:proofErr w:type="spellEnd"/>
      <w:r w:rsidRPr="00875B62">
        <w:rPr>
          <w:rFonts w:ascii="Arial" w:hAnsi="Arial" w:cs="Arial"/>
          <w:sz w:val="24"/>
          <w:szCs w:val="24"/>
        </w:rPr>
        <w:t>. 1985</w:t>
      </w:r>
      <w:proofErr w:type="gramStart"/>
      <w:r w:rsidRPr="00875B62">
        <w:rPr>
          <w:rFonts w:ascii="Arial" w:hAnsi="Arial" w:cs="Arial"/>
          <w:sz w:val="24"/>
          <w:szCs w:val="24"/>
        </w:rPr>
        <w:t>;164</w:t>
      </w:r>
      <w:proofErr w:type="gramEnd"/>
      <w:r w:rsidRPr="00875B62">
        <w:rPr>
          <w:rFonts w:ascii="Arial" w:hAnsi="Arial" w:cs="Arial"/>
          <w:sz w:val="24"/>
          <w:szCs w:val="24"/>
        </w:rPr>
        <w:t>(3):1337-49.</w:t>
      </w:r>
    </w:p>
    <w:p w:rsidR="00637540" w:rsidRPr="00D27373" w:rsidRDefault="00637540" w:rsidP="00F46448">
      <w:pPr>
        <w:pStyle w:val="ListParagraph"/>
        <w:rPr>
          <w:rFonts w:ascii="Arial" w:hAnsi="Arial" w:cs="Arial"/>
          <w:sz w:val="24"/>
          <w:szCs w:val="24"/>
        </w:rPr>
      </w:pPr>
    </w:p>
    <w:p w:rsidR="00503356" w:rsidRPr="00D27373" w:rsidRDefault="00503356" w:rsidP="00503356">
      <w:pPr>
        <w:pStyle w:val="ListParagraph"/>
        <w:rPr>
          <w:rFonts w:ascii="Arial" w:hAnsi="Arial" w:cs="Arial"/>
          <w:sz w:val="24"/>
          <w:szCs w:val="24"/>
        </w:rPr>
      </w:pPr>
    </w:p>
    <w:sectPr w:rsidR="00503356" w:rsidRPr="00D2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C1E"/>
    <w:multiLevelType w:val="hybridMultilevel"/>
    <w:tmpl w:val="1B8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10932"/>
    <w:multiLevelType w:val="hybridMultilevel"/>
    <w:tmpl w:val="00C86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1B"/>
    <w:rsid w:val="00085153"/>
    <w:rsid w:val="000860F7"/>
    <w:rsid w:val="0009403E"/>
    <w:rsid w:val="00096AAB"/>
    <w:rsid w:val="000B43A6"/>
    <w:rsid w:val="000B698B"/>
    <w:rsid w:val="00100016"/>
    <w:rsid w:val="00100778"/>
    <w:rsid w:val="0013767A"/>
    <w:rsid w:val="00153B5E"/>
    <w:rsid w:val="00163923"/>
    <w:rsid w:val="00187134"/>
    <w:rsid w:val="001923BA"/>
    <w:rsid w:val="001A2479"/>
    <w:rsid w:val="001A3A80"/>
    <w:rsid w:val="001C18AD"/>
    <w:rsid w:val="001D01FD"/>
    <w:rsid w:val="001E6CFC"/>
    <w:rsid w:val="001F0D41"/>
    <w:rsid w:val="001F53A9"/>
    <w:rsid w:val="002010C5"/>
    <w:rsid w:val="002127C3"/>
    <w:rsid w:val="00296D55"/>
    <w:rsid w:val="002B7F96"/>
    <w:rsid w:val="002D0FEB"/>
    <w:rsid w:val="002E5622"/>
    <w:rsid w:val="002E59E9"/>
    <w:rsid w:val="00314626"/>
    <w:rsid w:val="00321DA0"/>
    <w:rsid w:val="003510DD"/>
    <w:rsid w:val="00351CF0"/>
    <w:rsid w:val="003C482E"/>
    <w:rsid w:val="0048425D"/>
    <w:rsid w:val="004974BE"/>
    <w:rsid w:val="004D794A"/>
    <w:rsid w:val="00500E51"/>
    <w:rsid w:val="00503356"/>
    <w:rsid w:val="00504D60"/>
    <w:rsid w:val="005306CD"/>
    <w:rsid w:val="005341F3"/>
    <w:rsid w:val="00552819"/>
    <w:rsid w:val="0058221B"/>
    <w:rsid w:val="005C41D3"/>
    <w:rsid w:val="005D3122"/>
    <w:rsid w:val="00637540"/>
    <w:rsid w:val="00670DDA"/>
    <w:rsid w:val="00691EC7"/>
    <w:rsid w:val="006976EC"/>
    <w:rsid w:val="006B72B1"/>
    <w:rsid w:val="00713952"/>
    <w:rsid w:val="00723062"/>
    <w:rsid w:val="00735075"/>
    <w:rsid w:val="007A00D2"/>
    <w:rsid w:val="007B6276"/>
    <w:rsid w:val="007F1433"/>
    <w:rsid w:val="008228D3"/>
    <w:rsid w:val="00833AF1"/>
    <w:rsid w:val="008416BD"/>
    <w:rsid w:val="008469C2"/>
    <w:rsid w:val="00856844"/>
    <w:rsid w:val="00871492"/>
    <w:rsid w:val="00875B62"/>
    <w:rsid w:val="00882280"/>
    <w:rsid w:val="00890094"/>
    <w:rsid w:val="008B291E"/>
    <w:rsid w:val="008C3E0E"/>
    <w:rsid w:val="008E0ABD"/>
    <w:rsid w:val="00904114"/>
    <w:rsid w:val="009242FA"/>
    <w:rsid w:val="009A04AF"/>
    <w:rsid w:val="009B4A5C"/>
    <w:rsid w:val="009C1C05"/>
    <w:rsid w:val="009D0BE3"/>
    <w:rsid w:val="009E44C3"/>
    <w:rsid w:val="00A0374E"/>
    <w:rsid w:val="00A313EA"/>
    <w:rsid w:val="00A57754"/>
    <w:rsid w:val="00A633B4"/>
    <w:rsid w:val="00A75762"/>
    <w:rsid w:val="00AC7840"/>
    <w:rsid w:val="00AE1A29"/>
    <w:rsid w:val="00B05170"/>
    <w:rsid w:val="00B11224"/>
    <w:rsid w:val="00B23A20"/>
    <w:rsid w:val="00B62C54"/>
    <w:rsid w:val="00B76203"/>
    <w:rsid w:val="00B915B2"/>
    <w:rsid w:val="00BB17D6"/>
    <w:rsid w:val="00BB1B6A"/>
    <w:rsid w:val="00BD0552"/>
    <w:rsid w:val="00BF16C5"/>
    <w:rsid w:val="00C056A0"/>
    <w:rsid w:val="00C26546"/>
    <w:rsid w:val="00C8305B"/>
    <w:rsid w:val="00CC1CB7"/>
    <w:rsid w:val="00CC6D2E"/>
    <w:rsid w:val="00CE2F4C"/>
    <w:rsid w:val="00D004F0"/>
    <w:rsid w:val="00D1331F"/>
    <w:rsid w:val="00D1596D"/>
    <w:rsid w:val="00D27373"/>
    <w:rsid w:val="00D836C7"/>
    <w:rsid w:val="00D94232"/>
    <w:rsid w:val="00D95D40"/>
    <w:rsid w:val="00DA7108"/>
    <w:rsid w:val="00E509DA"/>
    <w:rsid w:val="00EC5EFB"/>
    <w:rsid w:val="00ED2C27"/>
    <w:rsid w:val="00F036A8"/>
    <w:rsid w:val="00F219A7"/>
    <w:rsid w:val="00F37536"/>
    <w:rsid w:val="00F46448"/>
    <w:rsid w:val="00FA7FC5"/>
    <w:rsid w:val="00FC57D5"/>
    <w:rsid w:val="00FC6E3A"/>
    <w:rsid w:val="00FE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59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596D"/>
    <w:rPr>
      <w:rFonts w:ascii="Times New Roman" w:eastAsia="Times New Roman" w:hAnsi="Times New Roman" w:cs="Times New Roman"/>
      <w:b/>
      <w:bCs/>
      <w:sz w:val="27"/>
      <w:szCs w:val="27"/>
    </w:rPr>
  </w:style>
  <w:style w:type="paragraph" w:customStyle="1" w:styleId="p">
    <w:name w:val="p"/>
    <w:basedOn w:val="Normal"/>
    <w:rsid w:val="00D15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96D"/>
  </w:style>
  <w:style w:type="character" w:styleId="Hyperlink">
    <w:name w:val="Hyperlink"/>
    <w:basedOn w:val="DefaultParagraphFont"/>
    <w:uiPriority w:val="99"/>
    <w:unhideWhenUsed/>
    <w:rsid w:val="00D1596D"/>
    <w:rPr>
      <w:color w:val="0000FF"/>
      <w:u w:val="single"/>
    </w:rPr>
  </w:style>
  <w:style w:type="character" w:styleId="Emphasis">
    <w:name w:val="Emphasis"/>
    <w:basedOn w:val="DefaultParagraphFont"/>
    <w:uiPriority w:val="20"/>
    <w:qFormat/>
    <w:rsid w:val="00D1596D"/>
    <w:rPr>
      <w:i/>
      <w:iCs/>
    </w:rPr>
  </w:style>
  <w:style w:type="paragraph" w:styleId="BalloonText">
    <w:name w:val="Balloon Text"/>
    <w:basedOn w:val="Normal"/>
    <w:link w:val="BalloonTextChar"/>
    <w:uiPriority w:val="99"/>
    <w:semiHidden/>
    <w:unhideWhenUsed/>
    <w:rsid w:val="002D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EB"/>
    <w:rPr>
      <w:rFonts w:ascii="Tahoma" w:hAnsi="Tahoma" w:cs="Tahoma"/>
      <w:sz w:val="16"/>
      <w:szCs w:val="16"/>
    </w:rPr>
  </w:style>
  <w:style w:type="paragraph" w:styleId="NormalWeb">
    <w:name w:val="Normal (Web)"/>
    <w:basedOn w:val="Normal"/>
    <w:uiPriority w:val="99"/>
    <w:semiHidden/>
    <w:unhideWhenUsed/>
    <w:rsid w:val="00096AA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04114"/>
    <w:rPr>
      <w:color w:val="808080"/>
    </w:rPr>
  </w:style>
  <w:style w:type="paragraph" w:styleId="ListParagraph">
    <w:name w:val="List Paragraph"/>
    <w:basedOn w:val="Normal"/>
    <w:uiPriority w:val="34"/>
    <w:qFormat/>
    <w:rsid w:val="00503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59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596D"/>
    <w:rPr>
      <w:rFonts w:ascii="Times New Roman" w:eastAsia="Times New Roman" w:hAnsi="Times New Roman" w:cs="Times New Roman"/>
      <w:b/>
      <w:bCs/>
      <w:sz w:val="27"/>
      <w:szCs w:val="27"/>
    </w:rPr>
  </w:style>
  <w:style w:type="paragraph" w:customStyle="1" w:styleId="p">
    <w:name w:val="p"/>
    <w:basedOn w:val="Normal"/>
    <w:rsid w:val="00D15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96D"/>
  </w:style>
  <w:style w:type="character" w:styleId="Hyperlink">
    <w:name w:val="Hyperlink"/>
    <w:basedOn w:val="DefaultParagraphFont"/>
    <w:uiPriority w:val="99"/>
    <w:unhideWhenUsed/>
    <w:rsid w:val="00D1596D"/>
    <w:rPr>
      <w:color w:val="0000FF"/>
      <w:u w:val="single"/>
    </w:rPr>
  </w:style>
  <w:style w:type="character" w:styleId="Emphasis">
    <w:name w:val="Emphasis"/>
    <w:basedOn w:val="DefaultParagraphFont"/>
    <w:uiPriority w:val="20"/>
    <w:qFormat/>
    <w:rsid w:val="00D1596D"/>
    <w:rPr>
      <w:i/>
      <w:iCs/>
    </w:rPr>
  </w:style>
  <w:style w:type="paragraph" w:styleId="BalloonText">
    <w:name w:val="Balloon Text"/>
    <w:basedOn w:val="Normal"/>
    <w:link w:val="BalloonTextChar"/>
    <w:uiPriority w:val="99"/>
    <w:semiHidden/>
    <w:unhideWhenUsed/>
    <w:rsid w:val="002D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EB"/>
    <w:rPr>
      <w:rFonts w:ascii="Tahoma" w:hAnsi="Tahoma" w:cs="Tahoma"/>
      <w:sz w:val="16"/>
      <w:szCs w:val="16"/>
    </w:rPr>
  </w:style>
  <w:style w:type="paragraph" w:styleId="NormalWeb">
    <w:name w:val="Normal (Web)"/>
    <w:basedOn w:val="Normal"/>
    <w:uiPriority w:val="99"/>
    <w:semiHidden/>
    <w:unhideWhenUsed/>
    <w:rsid w:val="00096AA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04114"/>
    <w:rPr>
      <w:color w:val="808080"/>
    </w:rPr>
  </w:style>
  <w:style w:type="paragraph" w:styleId="ListParagraph">
    <w:name w:val="List Paragraph"/>
    <w:basedOn w:val="Normal"/>
    <w:uiPriority w:val="34"/>
    <w:qFormat/>
    <w:rsid w:val="00503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8073">
      <w:bodyDiv w:val="1"/>
      <w:marLeft w:val="0"/>
      <w:marRight w:val="0"/>
      <w:marTop w:val="0"/>
      <w:marBottom w:val="0"/>
      <w:divBdr>
        <w:top w:val="none" w:sz="0" w:space="0" w:color="auto"/>
        <w:left w:val="none" w:sz="0" w:space="0" w:color="auto"/>
        <w:bottom w:val="none" w:sz="0" w:space="0" w:color="auto"/>
        <w:right w:val="none" w:sz="0" w:space="0" w:color="auto"/>
      </w:divBdr>
    </w:div>
    <w:div w:id="364599502">
      <w:bodyDiv w:val="1"/>
      <w:marLeft w:val="0"/>
      <w:marRight w:val="0"/>
      <w:marTop w:val="0"/>
      <w:marBottom w:val="0"/>
      <w:divBdr>
        <w:top w:val="none" w:sz="0" w:space="0" w:color="auto"/>
        <w:left w:val="none" w:sz="0" w:space="0" w:color="auto"/>
        <w:bottom w:val="none" w:sz="0" w:space="0" w:color="auto"/>
        <w:right w:val="none" w:sz="0" w:space="0" w:color="auto"/>
      </w:divBdr>
      <w:divsChild>
        <w:div w:id="1669821486">
          <w:marLeft w:val="0"/>
          <w:marRight w:val="0"/>
          <w:marTop w:val="0"/>
          <w:marBottom w:val="0"/>
          <w:divBdr>
            <w:top w:val="none" w:sz="0" w:space="0" w:color="auto"/>
            <w:left w:val="none" w:sz="0" w:space="0" w:color="auto"/>
            <w:bottom w:val="none" w:sz="0" w:space="0" w:color="auto"/>
            <w:right w:val="none" w:sz="0" w:space="0" w:color="auto"/>
          </w:divBdr>
        </w:div>
        <w:div w:id="554662654">
          <w:marLeft w:val="0"/>
          <w:marRight w:val="0"/>
          <w:marTop w:val="0"/>
          <w:marBottom w:val="0"/>
          <w:divBdr>
            <w:top w:val="none" w:sz="0" w:space="0" w:color="auto"/>
            <w:left w:val="none" w:sz="0" w:space="0" w:color="auto"/>
            <w:bottom w:val="none" w:sz="0" w:space="0" w:color="auto"/>
            <w:right w:val="none" w:sz="0" w:space="0" w:color="auto"/>
          </w:divBdr>
        </w:div>
        <w:div w:id="296448982">
          <w:marLeft w:val="0"/>
          <w:marRight w:val="0"/>
          <w:marTop w:val="0"/>
          <w:marBottom w:val="0"/>
          <w:divBdr>
            <w:top w:val="none" w:sz="0" w:space="0" w:color="auto"/>
            <w:left w:val="none" w:sz="0" w:space="0" w:color="auto"/>
            <w:bottom w:val="none" w:sz="0" w:space="0" w:color="auto"/>
            <w:right w:val="none" w:sz="0" w:space="0" w:color="auto"/>
          </w:divBdr>
        </w:div>
        <w:div w:id="264970585">
          <w:marLeft w:val="0"/>
          <w:marRight w:val="0"/>
          <w:marTop w:val="0"/>
          <w:marBottom w:val="0"/>
          <w:divBdr>
            <w:top w:val="none" w:sz="0" w:space="0" w:color="auto"/>
            <w:left w:val="none" w:sz="0" w:space="0" w:color="auto"/>
            <w:bottom w:val="none" w:sz="0" w:space="0" w:color="auto"/>
            <w:right w:val="none" w:sz="0" w:space="0" w:color="auto"/>
          </w:divBdr>
        </w:div>
        <w:div w:id="1867677566">
          <w:marLeft w:val="0"/>
          <w:marRight w:val="0"/>
          <w:marTop w:val="0"/>
          <w:marBottom w:val="0"/>
          <w:divBdr>
            <w:top w:val="none" w:sz="0" w:space="0" w:color="auto"/>
            <w:left w:val="none" w:sz="0" w:space="0" w:color="auto"/>
            <w:bottom w:val="none" w:sz="0" w:space="0" w:color="auto"/>
            <w:right w:val="none" w:sz="0" w:space="0" w:color="auto"/>
          </w:divBdr>
        </w:div>
        <w:div w:id="1032805359">
          <w:marLeft w:val="0"/>
          <w:marRight w:val="0"/>
          <w:marTop w:val="0"/>
          <w:marBottom w:val="0"/>
          <w:divBdr>
            <w:top w:val="none" w:sz="0" w:space="0" w:color="auto"/>
            <w:left w:val="none" w:sz="0" w:space="0" w:color="auto"/>
            <w:bottom w:val="none" w:sz="0" w:space="0" w:color="auto"/>
            <w:right w:val="none" w:sz="0" w:space="0" w:color="auto"/>
          </w:divBdr>
        </w:div>
      </w:divsChild>
    </w:div>
    <w:div w:id="740904395">
      <w:bodyDiv w:val="1"/>
      <w:marLeft w:val="0"/>
      <w:marRight w:val="0"/>
      <w:marTop w:val="0"/>
      <w:marBottom w:val="0"/>
      <w:divBdr>
        <w:top w:val="none" w:sz="0" w:space="0" w:color="auto"/>
        <w:left w:val="none" w:sz="0" w:space="0" w:color="auto"/>
        <w:bottom w:val="none" w:sz="0" w:space="0" w:color="auto"/>
        <w:right w:val="none" w:sz="0" w:space="0" w:color="auto"/>
      </w:divBdr>
    </w:div>
    <w:div w:id="1494107482">
      <w:bodyDiv w:val="1"/>
      <w:marLeft w:val="0"/>
      <w:marRight w:val="0"/>
      <w:marTop w:val="0"/>
      <w:marBottom w:val="0"/>
      <w:divBdr>
        <w:top w:val="none" w:sz="0" w:space="0" w:color="auto"/>
        <w:left w:val="none" w:sz="0" w:space="0" w:color="auto"/>
        <w:bottom w:val="none" w:sz="0" w:space="0" w:color="auto"/>
        <w:right w:val="none" w:sz="0" w:space="0" w:color="auto"/>
      </w:divBdr>
    </w:div>
    <w:div w:id="1664700806">
      <w:bodyDiv w:val="1"/>
      <w:marLeft w:val="0"/>
      <w:marRight w:val="0"/>
      <w:marTop w:val="0"/>
      <w:marBottom w:val="0"/>
      <w:divBdr>
        <w:top w:val="none" w:sz="0" w:space="0" w:color="auto"/>
        <w:left w:val="none" w:sz="0" w:space="0" w:color="auto"/>
        <w:bottom w:val="none" w:sz="0" w:space="0" w:color="auto"/>
        <w:right w:val="none" w:sz="0" w:space="0" w:color="auto"/>
      </w:divBdr>
    </w:div>
    <w:div w:id="1938512603">
      <w:bodyDiv w:val="1"/>
      <w:marLeft w:val="0"/>
      <w:marRight w:val="0"/>
      <w:marTop w:val="0"/>
      <w:marBottom w:val="0"/>
      <w:divBdr>
        <w:top w:val="none" w:sz="0" w:space="0" w:color="auto"/>
        <w:left w:val="none" w:sz="0" w:space="0" w:color="auto"/>
        <w:bottom w:val="none" w:sz="0" w:space="0" w:color="auto"/>
        <w:right w:val="none" w:sz="0" w:space="0" w:color="auto"/>
      </w:divBdr>
    </w:div>
    <w:div w:id="19975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ncbi.nlm.nih.gov/pmc/articles/PMC15735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3628081/"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B4E6F9-2D9A-4730-B799-626C35B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23155</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dc:creator>
  <cp:keywords/>
  <dc:description/>
  <cp:lastModifiedBy>Neel</cp:lastModifiedBy>
  <cp:revision>46</cp:revision>
  <dcterms:created xsi:type="dcterms:W3CDTF">2017-04-01T18:40:00Z</dcterms:created>
  <dcterms:modified xsi:type="dcterms:W3CDTF">2017-04-30T09:07:00Z</dcterms:modified>
</cp:coreProperties>
</file>