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D8CAE" w14:textId="77777777" w:rsidR="001F7A99" w:rsidRPr="002B5EA9" w:rsidRDefault="001F7A99">
      <w:pPr>
        <w:rPr>
          <w:rFonts w:asciiTheme="majorBidi" w:hAnsiTheme="majorBidi" w:cstheme="majorBidi"/>
          <w:color w:val="000000" w:themeColor="text1"/>
        </w:rPr>
      </w:pPr>
    </w:p>
    <w:p w14:paraId="0BFAB3EC" w14:textId="77777777" w:rsidR="001F7A99" w:rsidRPr="002B5EA9" w:rsidRDefault="001F7A99">
      <w:pPr>
        <w:rPr>
          <w:rFonts w:asciiTheme="majorBidi" w:hAnsiTheme="majorBidi" w:cstheme="majorBidi"/>
          <w:color w:val="000000" w:themeColor="text1"/>
        </w:rPr>
      </w:pPr>
    </w:p>
    <w:p w14:paraId="2C4D5BEA" w14:textId="7653199F" w:rsidR="001F7A99" w:rsidRDefault="001F7A99" w:rsidP="007C5EC8">
      <w:pPr>
        <w:rPr>
          <w:rFonts w:asciiTheme="majorBidi" w:hAnsiTheme="majorBidi" w:cstheme="majorBidi"/>
          <w:color w:val="000000" w:themeColor="text1"/>
          <w:sz w:val="32"/>
          <w:szCs w:val="32"/>
        </w:rPr>
      </w:pPr>
      <w:r w:rsidRPr="007C5EC8">
        <w:rPr>
          <w:rFonts w:asciiTheme="majorBidi" w:hAnsiTheme="majorBidi" w:cstheme="majorBidi"/>
          <w:color w:val="000000" w:themeColor="text1"/>
          <w:sz w:val="32"/>
          <w:szCs w:val="32"/>
        </w:rPr>
        <w:t>Higher Affinity Heptapeptides Against   Anti-viral Peptides</w:t>
      </w:r>
      <w:r w:rsidR="007C5EC8">
        <w:rPr>
          <w:rFonts w:asciiTheme="majorBidi" w:hAnsiTheme="majorBidi" w:cstheme="majorBidi"/>
          <w:color w:val="000000" w:themeColor="text1"/>
          <w:sz w:val="32"/>
          <w:szCs w:val="32"/>
        </w:rPr>
        <w:t xml:space="preserve"> for treating Flu Virus Disease</w:t>
      </w:r>
    </w:p>
    <w:p w14:paraId="6D0ADE9F" w14:textId="77777777" w:rsidR="007C5EC8" w:rsidRPr="007C5EC8" w:rsidRDefault="007C5EC8" w:rsidP="007C5EC8">
      <w:pPr>
        <w:rPr>
          <w:rFonts w:asciiTheme="majorBidi" w:hAnsiTheme="majorBidi" w:cstheme="majorBidi"/>
          <w:color w:val="000000" w:themeColor="text1"/>
          <w:sz w:val="32"/>
          <w:szCs w:val="32"/>
        </w:rPr>
      </w:pPr>
    </w:p>
    <w:p w14:paraId="2ECBF7AD" w14:textId="77777777" w:rsidR="001F7A99" w:rsidRPr="002B5EA9" w:rsidRDefault="001F7A99" w:rsidP="001F7A99">
      <w:pPr>
        <w:rPr>
          <w:rFonts w:asciiTheme="majorBidi" w:hAnsiTheme="majorBidi" w:cstheme="majorBidi"/>
          <w:color w:val="000000" w:themeColor="text1"/>
        </w:rPr>
      </w:pPr>
    </w:p>
    <w:p w14:paraId="61E96F41" w14:textId="77777777" w:rsidR="001F7A99" w:rsidRPr="002B5EA9" w:rsidRDefault="001F7A99" w:rsidP="001F7A99">
      <w:pPr>
        <w:rPr>
          <w:rFonts w:asciiTheme="majorBidi" w:hAnsiTheme="majorBidi" w:cstheme="majorBidi"/>
          <w:color w:val="000000" w:themeColor="text1"/>
        </w:rPr>
      </w:pPr>
      <w:r w:rsidRPr="002B5EA9">
        <w:rPr>
          <w:rFonts w:asciiTheme="majorBidi" w:hAnsiTheme="majorBidi" w:cstheme="majorBidi"/>
          <w:color w:val="000000" w:themeColor="text1"/>
        </w:rPr>
        <w:t xml:space="preserve">I. Introduction: </w:t>
      </w:r>
    </w:p>
    <w:p w14:paraId="535DEE6C" w14:textId="77777777" w:rsidR="001F7A99" w:rsidRPr="002B5EA9" w:rsidRDefault="001F7A99" w:rsidP="001F7A99">
      <w:pPr>
        <w:rPr>
          <w:rFonts w:asciiTheme="majorBidi" w:hAnsiTheme="majorBidi" w:cstheme="majorBidi"/>
          <w:color w:val="000000" w:themeColor="text1"/>
        </w:rPr>
      </w:pPr>
    </w:p>
    <w:p w14:paraId="55908EF5" w14:textId="77777777" w:rsidR="001F7A99" w:rsidRPr="002B5EA9" w:rsidRDefault="001F7A99" w:rsidP="001F7A99">
      <w:pPr>
        <w:rPr>
          <w:rFonts w:asciiTheme="majorBidi" w:eastAsia="Times New Roman" w:hAnsiTheme="majorBidi" w:cstheme="majorBidi"/>
          <w:color w:val="000000" w:themeColor="text1"/>
        </w:rPr>
      </w:pPr>
      <w:r w:rsidRPr="002B5EA9">
        <w:rPr>
          <w:rFonts w:asciiTheme="majorBidi" w:eastAsia="Times New Roman" w:hAnsiTheme="majorBidi" w:cstheme="majorBidi"/>
          <w:color w:val="000000" w:themeColor="text1"/>
        </w:rPr>
        <w:t>Influenza is a high mutability virus with many human-infecting strains. The virus has three types A, B, and C. each type has sup-types that are being differentiate by their surface proteins. The two main surface proteins are Hemagglutinin (HA) and Neuraminidase</w:t>
      </w:r>
      <w:r w:rsidRPr="002B5EA9">
        <w:rPr>
          <w:rFonts w:asciiTheme="majorBidi" w:eastAsia="Times New Roman" w:hAnsiTheme="majorBidi" w:cstheme="majorBidi"/>
          <w:b/>
          <w:bCs/>
          <w:color w:val="000000" w:themeColor="text1"/>
        </w:rPr>
        <w:t>.</w:t>
      </w:r>
      <w:r w:rsidRPr="002B5EA9">
        <w:rPr>
          <w:rFonts w:asciiTheme="majorBidi" w:eastAsia="Times New Roman" w:hAnsiTheme="majorBidi" w:cstheme="majorBidi"/>
          <w:color w:val="000000" w:themeColor="text1"/>
        </w:rPr>
        <w:t xml:space="preserve"> There is 18 different HA and 9 different NA. based on a combination of one HA type and one NA type, a subtype is identified. For each of these subtypes, there are many strains. between April 12 2009 and April 10 2010, a strain of the virus (H1N1) infected around 60 million people in the U.S causing a pandemic, resulting in 12,469 casualties [1]. </w:t>
      </w:r>
    </w:p>
    <w:p w14:paraId="25C93229" w14:textId="77777777" w:rsidR="001F7A99" w:rsidRPr="002B5EA9" w:rsidRDefault="001F7A99" w:rsidP="001F7A99">
      <w:pPr>
        <w:rPr>
          <w:rFonts w:asciiTheme="majorBidi" w:eastAsia="Times New Roman" w:hAnsiTheme="majorBidi" w:cstheme="majorBidi"/>
          <w:color w:val="000000" w:themeColor="text1"/>
        </w:rPr>
      </w:pPr>
    </w:p>
    <w:p w14:paraId="32960A9D" w14:textId="77777777" w:rsidR="001F7A99" w:rsidRPr="002B5EA9" w:rsidRDefault="001F7A99" w:rsidP="001F7A99">
      <w:pPr>
        <w:rPr>
          <w:rFonts w:asciiTheme="majorBidi" w:eastAsia="Times New Roman" w:hAnsiTheme="majorBidi" w:cstheme="majorBidi"/>
          <w:color w:val="000000" w:themeColor="text1"/>
        </w:rPr>
      </w:pPr>
      <w:r w:rsidRPr="002B5EA9">
        <w:rPr>
          <w:rFonts w:asciiTheme="majorBidi" w:eastAsia="Times New Roman" w:hAnsiTheme="majorBidi" w:cstheme="majorBidi"/>
          <w:color w:val="000000" w:themeColor="text1"/>
        </w:rPr>
        <w:t xml:space="preserve">   One method the virus use to bind to human cells receptor is by binding of its HA to sialic acid. Sialic acid is a sugar attached protein units present on the surface on many cells on the upper respiratory track and erythrocytes. For the virus, it serves as an identifier for the viral host cell.  Stopping this binding would be an excellent infection prevention strategy.</w:t>
      </w:r>
    </w:p>
    <w:p w14:paraId="4121F9F5" w14:textId="77777777" w:rsidR="001F7A99" w:rsidRPr="002B5EA9" w:rsidRDefault="001F7A99" w:rsidP="001F7A99">
      <w:pPr>
        <w:rPr>
          <w:rFonts w:asciiTheme="majorBidi" w:eastAsia="Times New Roman" w:hAnsiTheme="majorBidi" w:cstheme="majorBidi"/>
          <w:color w:val="000000" w:themeColor="text1"/>
        </w:rPr>
      </w:pPr>
    </w:p>
    <w:p w14:paraId="4F7F0C70" w14:textId="77777777" w:rsidR="001F7A99" w:rsidRPr="002B5EA9" w:rsidRDefault="001F7A99" w:rsidP="001F7A99">
      <w:pPr>
        <w:rPr>
          <w:rFonts w:asciiTheme="majorBidi" w:eastAsia="Times New Roman" w:hAnsiTheme="majorBidi" w:cstheme="majorBidi"/>
          <w:color w:val="000000" w:themeColor="text1"/>
        </w:rPr>
      </w:pPr>
      <w:r w:rsidRPr="002B5EA9">
        <w:rPr>
          <w:rFonts w:asciiTheme="majorBidi" w:eastAsia="Times New Roman" w:hAnsiTheme="majorBidi" w:cstheme="majorBidi"/>
          <w:color w:val="000000" w:themeColor="text1"/>
        </w:rPr>
        <w:t xml:space="preserve">  Peptide therapy is a form of treatment that uses peptides as inhibitors for binding of viral agents with host cells. Few pentadecapeptides (a chain of 15 amino acids) was found to bind with HA mimicking the role of sialic acid [2]. On further study [3], those peptide chains were reduced in size to heptapeptides (a chain of seven a.a.) by docking simulation, see method section, that kept the pentadecapeptide affinity and ability to bind to HA. However, these heptapeptides were tested on selected strains of two different subtypes. In this study, we address the possibility of increasing these heptapeptides affinity by replacing amino acids (a.a.) with other a.a. with the same hydrophobicity and test them in a wider range of subtypes. </w:t>
      </w:r>
    </w:p>
    <w:p w14:paraId="580CF5C2" w14:textId="77777777" w:rsidR="001F7A99" w:rsidRPr="002B5EA9" w:rsidRDefault="001F7A99" w:rsidP="001F7A99">
      <w:pPr>
        <w:rPr>
          <w:rFonts w:asciiTheme="majorBidi" w:eastAsia="Times New Roman" w:hAnsiTheme="majorBidi" w:cstheme="majorBidi"/>
          <w:color w:val="000000" w:themeColor="text1"/>
        </w:rPr>
      </w:pPr>
    </w:p>
    <w:p w14:paraId="043D01DA" w14:textId="77777777" w:rsidR="001F7A99" w:rsidRPr="002B5EA9" w:rsidRDefault="001F7A99" w:rsidP="001F7A99">
      <w:pPr>
        <w:rPr>
          <w:rFonts w:asciiTheme="majorBidi" w:eastAsia="Times New Roman" w:hAnsiTheme="majorBidi" w:cstheme="majorBidi"/>
          <w:color w:val="000000" w:themeColor="text1"/>
        </w:rPr>
      </w:pPr>
      <w:r w:rsidRPr="002B5EA9">
        <w:rPr>
          <w:rFonts w:asciiTheme="majorBidi" w:eastAsia="Times New Roman" w:hAnsiTheme="majorBidi" w:cstheme="majorBidi"/>
          <w:color w:val="000000" w:themeColor="text1"/>
        </w:rPr>
        <w:t>II. The Experiment:</w:t>
      </w:r>
    </w:p>
    <w:p w14:paraId="337CAAAA" w14:textId="77777777" w:rsidR="001F7A99" w:rsidRPr="002B5EA9" w:rsidRDefault="001F7A99" w:rsidP="001F7A99">
      <w:pPr>
        <w:pStyle w:val="ListParagraph"/>
        <w:numPr>
          <w:ilvl w:val="0"/>
          <w:numId w:val="1"/>
        </w:numPr>
        <w:rPr>
          <w:rFonts w:asciiTheme="majorBidi" w:eastAsia="Times New Roman" w:hAnsiTheme="majorBidi" w:cstheme="majorBidi"/>
          <w:color w:val="000000" w:themeColor="text1"/>
        </w:rPr>
      </w:pPr>
      <w:r w:rsidRPr="002B5EA9">
        <w:rPr>
          <w:rFonts w:asciiTheme="majorBidi" w:eastAsia="Times New Roman" w:hAnsiTheme="majorBidi" w:cstheme="majorBidi"/>
          <w:color w:val="000000" w:themeColor="text1"/>
        </w:rPr>
        <w:t>Overview:</w:t>
      </w:r>
    </w:p>
    <w:p w14:paraId="50AC0483" w14:textId="77777777" w:rsidR="001F7A99" w:rsidRPr="002B5EA9" w:rsidRDefault="001F7A99" w:rsidP="001F7A99">
      <w:pPr>
        <w:rPr>
          <w:rFonts w:asciiTheme="majorBidi" w:eastAsia="Times New Roman" w:hAnsiTheme="majorBidi" w:cstheme="majorBidi"/>
          <w:color w:val="000000" w:themeColor="text1"/>
          <w:shd w:val="clear" w:color="auto" w:fill="FFFFFF"/>
        </w:rPr>
      </w:pPr>
      <w:r w:rsidRPr="002B5EA9">
        <w:rPr>
          <w:rFonts w:asciiTheme="majorBidi" w:eastAsia="Times New Roman" w:hAnsiTheme="majorBidi" w:cstheme="majorBidi"/>
          <w:color w:val="000000" w:themeColor="text1"/>
        </w:rPr>
        <w:t xml:space="preserve">The heptapeptides chain id LVRPLAL (C1) has two essential a.a. for the binding, Arginine (R3) and Proline4(P4). This chain was tested on two strains of the virus, </w:t>
      </w:r>
      <w:r w:rsidRPr="002B5EA9">
        <w:rPr>
          <w:rFonts w:asciiTheme="majorBidi" w:hAnsiTheme="majorBidi" w:cstheme="majorBidi"/>
          <w:color w:val="000000" w:themeColor="text1"/>
        </w:rPr>
        <w:t xml:space="preserve">A/Wyoming/03/2003(H3N2) and </w:t>
      </w:r>
      <w:r w:rsidRPr="002B5EA9">
        <w:rPr>
          <w:rFonts w:asciiTheme="majorBidi" w:eastAsia="Times New Roman" w:hAnsiTheme="majorBidi" w:cstheme="majorBidi"/>
          <w:color w:val="000000" w:themeColor="text1"/>
          <w:shd w:val="clear" w:color="auto" w:fill="FFFFFF"/>
        </w:rPr>
        <w:t xml:space="preserve">A/New Caledonia/20/99 (H1N1). We further take these peptides and test for their binding affinity to multiple strains of different subtypes. These strains were chosen for their host are human cells (Table.1).  </w:t>
      </w:r>
    </w:p>
    <w:tbl>
      <w:tblPr>
        <w:tblStyle w:val="TableGrid"/>
        <w:tblW w:w="0" w:type="auto"/>
        <w:jc w:val="center"/>
        <w:tblLook w:val="04A0" w:firstRow="1" w:lastRow="0" w:firstColumn="1" w:lastColumn="0" w:noHBand="0" w:noVBand="1"/>
      </w:tblPr>
      <w:tblGrid>
        <w:gridCol w:w="4675"/>
        <w:gridCol w:w="4675"/>
      </w:tblGrid>
      <w:tr w:rsidR="002B5EA9" w:rsidRPr="002B5EA9" w14:paraId="638CC16E" w14:textId="77777777" w:rsidTr="00F332A4">
        <w:trPr>
          <w:jc w:val="center"/>
        </w:trPr>
        <w:tc>
          <w:tcPr>
            <w:tcW w:w="4675" w:type="dxa"/>
            <w:shd w:val="clear" w:color="auto" w:fill="auto"/>
          </w:tcPr>
          <w:p w14:paraId="7235FDBD" w14:textId="77777777" w:rsidR="001F7A99" w:rsidRPr="002B5EA9" w:rsidRDefault="001F7A99" w:rsidP="00F332A4">
            <w:pPr>
              <w:pStyle w:val="HTMLPreformatted"/>
              <w:jc w:val="center"/>
              <w:rPr>
                <w:rFonts w:asciiTheme="majorBidi" w:hAnsiTheme="majorBidi" w:cstheme="majorBidi"/>
                <w:color w:val="000000" w:themeColor="text1"/>
                <w:sz w:val="24"/>
                <w:szCs w:val="24"/>
              </w:rPr>
            </w:pPr>
            <w:r w:rsidRPr="002B5EA9">
              <w:rPr>
                <w:rFonts w:asciiTheme="majorBidi" w:hAnsiTheme="majorBidi" w:cstheme="majorBidi"/>
                <w:color w:val="000000" w:themeColor="text1"/>
                <w:sz w:val="24"/>
                <w:szCs w:val="24"/>
              </w:rPr>
              <w:t>Subtype</w:t>
            </w:r>
          </w:p>
        </w:tc>
        <w:tc>
          <w:tcPr>
            <w:tcW w:w="4675" w:type="dxa"/>
            <w:shd w:val="clear" w:color="auto" w:fill="auto"/>
          </w:tcPr>
          <w:p w14:paraId="1C5427EF" w14:textId="77777777" w:rsidR="001F7A99" w:rsidRPr="002B5EA9" w:rsidRDefault="001F7A99" w:rsidP="00F332A4">
            <w:pPr>
              <w:pStyle w:val="HTMLPreformatted"/>
              <w:jc w:val="center"/>
              <w:rPr>
                <w:rFonts w:asciiTheme="majorBidi" w:hAnsiTheme="majorBidi" w:cstheme="majorBidi"/>
                <w:color w:val="000000" w:themeColor="text1"/>
                <w:sz w:val="24"/>
                <w:szCs w:val="24"/>
              </w:rPr>
            </w:pPr>
            <w:r w:rsidRPr="002B5EA9">
              <w:rPr>
                <w:rFonts w:asciiTheme="majorBidi" w:hAnsiTheme="majorBidi" w:cstheme="majorBidi"/>
                <w:color w:val="000000" w:themeColor="text1"/>
                <w:sz w:val="24"/>
                <w:szCs w:val="24"/>
              </w:rPr>
              <w:t>strain</w:t>
            </w:r>
          </w:p>
        </w:tc>
      </w:tr>
      <w:tr w:rsidR="002B5EA9" w:rsidRPr="002B5EA9" w14:paraId="0CE2FEDD" w14:textId="77777777" w:rsidTr="00F332A4">
        <w:trPr>
          <w:jc w:val="center"/>
        </w:trPr>
        <w:tc>
          <w:tcPr>
            <w:tcW w:w="4675" w:type="dxa"/>
            <w:shd w:val="clear" w:color="auto" w:fill="auto"/>
          </w:tcPr>
          <w:p w14:paraId="29E58F59" w14:textId="77777777" w:rsidR="001F7A99" w:rsidRPr="002B5EA9" w:rsidRDefault="001F7A99" w:rsidP="00F332A4">
            <w:pPr>
              <w:pStyle w:val="HTMLPreformatted"/>
              <w:jc w:val="center"/>
              <w:rPr>
                <w:rFonts w:asciiTheme="majorBidi" w:hAnsiTheme="majorBidi" w:cstheme="majorBidi"/>
                <w:color w:val="000000" w:themeColor="text1"/>
                <w:sz w:val="24"/>
                <w:szCs w:val="24"/>
              </w:rPr>
            </w:pPr>
            <w:r w:rsidRPr="002B5EA9">
              <w:rPr>
                <w:rFonts w:asciiTheme="majorBidi" w:hAnsiTheme="majorBidi" w:cstheme="majorBidi"/>
                <w:color w:val="000000" w:themeColor="text1"/>
                <w:sz w:val="24"/>
                <w:szCs w:val="24"/>
              </w:rPr>
              <w:t>H1N1</w:t>
            </w:r>
          </w:p>
        </w:tc>
        <w:tc>
          <w:tcPr>
            <w:tcW w:w="4675" w:type="dxa"/>
            <w:shd w:val="clear" w:color="auto" w:fill="auto"/>
          </w:tcPr>
          <w:p w14:paraId="66B922DF" w14:textId="77777777" w:rsidR="001F7A99" w:rsidRPr="002B5EA9" w:rsidRDefault="001F7A99" w:rsidP="00F332A4">
            <w:pPr>
              <w:jc w:val="center"/>
              <w:rPr>
                <w:rFonts w:asciiTheme="majorBidi" w:eastAsia="Times New Roman" w:hAnsiTheme="majorBidi" w:cstheme="majorBidi"/>
                <w:color w:val="000000" w:themeColor="text1"/>
              </w:rPr>
            </w:pPr>
            <w:r w:rsidRPr="002B5EA9">
              <w:rPr>
                <w:rFonts w:asciiTheme="majorBidi" w:eastAsia="Meiryo" w:hAnsiTheme="majorBidi" w:cstheme="majorBidi"/>
                <w:color w:val="000000" w:themeColor="text1"/>
              </w:rPr>
              <w:t>(A/California/07/2009)</w:t>
            </w:r>
          </w:p>
          <w:p w14:paraId="677BA12C" w14:textId="77777777" w:rsidR="001F7A99" w:rsidRPr="002B5EA9" w:rsidRDefault="001F7A99" w:rsidP="00F332A4">
            <w:pPr>
              <w:pStyle w:val="HTMLPreformatted"/>
              <w:jc w:val="center"/>
              <w:rPr>
                <w:rFonts w:asciiTheme="majorBidi" w:hAnsiTheme="majorBidi" w:cstheme="majorBidi"/>
                <w:color w:val="000000" w:themeColor="text1"/>
                <w:sz w:val="24"/>
                <w:szCs w:val="24"/>
              </w:rPr>
            </w:pPr>
          </w:p>
        </w:tc>
      </w:tr>
      <w:tr w:rsidR="002B5EA9" w:rsidRPr="002B5EA9" w14:paraId="0A0716E0" w14:textId="77777777" w:rsidTr="00F332A4">
        <w:trPr>
          <w:jc w:val="center"/>
        </w:trPr>
        <w:tc>
          <w:tcPr>
            <w:tcW w:w="4675" w:type="dxa"/>
            <w:shd w:val="clear" w:color="auto" w:fill="auto"/>
          </w:tcPr>
          <w:p w14:paraId="7B580AA5" w14:textId="77777777" w:rsidR="001F7A99" w:rsidRPr="002B5EA9" w:rsidRDefault="001F7A99" w:rsidP="00F332A4">
            <w:pPr>
              <w:pStyle w:val="HTMLPreformatted"/>
              <w:jc w:val="center"/>
              <w:rPr>
                <w:rFonts w:asciiTheme="majorBidi" w:hAnsiTheme="majorBidi" w:cstheme="majorBidi"/>
                <w:color w:val="000000" w:themeColor="text1"/>
                <w:sz w:val="24"/>
                <w:szCs w:val="24"/>
              </w:rPr>
            </w:pPr>
            <w:r w:rsidRPr="002B5EA9">
              <w:rPr>
                <w:rFonts w:asciiTheme="majorBidi" w:hAnsiTheme="majorBidi" w:cstheme="majorBidi"/>
                <w:color w:val="000000" w:themeColor="text1"/>
                <w:sz w:val="24"/>
                <w:szCs w:val="24"/>
              </w:rPr>
              <w:t>H3N2</w:t>
            </w:r>
          </w:p>
        </w:tc>
        <w:tc>
          <w:tcPr>
            <w:tcW w:w="4675" w:type="dxa"/>
            <w:shd w:val="clear" w:color="auto" w:fill="auto"/>
          </w:tcPr>
          <w:p w14:paraId="7B9D5C24" w14:textId="77777777" w:rsidR="001F7A99" w:rsidRPr="002B5EA9" w:rsidRDefault="001F7A99" w:rsidP="00F332A4">
            <w:pPr>
              <w:jc w:val="center"/>
              <w:rPr>
                <w:rFonts w:asciiTheme="majorBidi" w:eastAsia="Times New Roman" w:hAnsiTheme="majorBidi" w:cstheme="majorBidi"/>
                <w:color w:val="000000" w:themeColor="text1"/>
              </w:rPr>
            </w:pPr>
            <w:r w:rsidRPr="002B5EA9">
              <w:rPr>
                <w:rFonts w:asciiTheme="majorBidi" w:eastAsia="Meiryo" w:hAnsiTheme="majorBidi" w:cstheme="majorBidi"/>
                <w:color w:val="000000" w:themeColor="text1"/>
                <w:shd w:val="clear" w:color="auto" w:fill="F0F0F0"/>
              </w:rPr>
              <w:t>(A/Brisbane/10/2007)</w:t>
            </w:r>
          </w:p>
          <w:p w14:paraId="5EE4C930" w14:textId="77777777" w:rsidR="001F7A99" w:rsidRPr="002B5EA9" w:rsidRDefault="001F7A99" w:rsidP="00F332A4">
            <w:pPr>
              <w:pStyle w:val="HTMLPreformatted"/>
              <w:jc w:val="center"/>
              <w:rPr>
                <w:rFonts w:asciiTheme="majorBidi" w:hAnsiTheme="majorBidi" w:cstheme="majorBidi"/>
                <w:color w:val="000000" w:themeColor="text1"/>
                <w:sz w:val="24"/>
                <w:szCs w:val="24"/>
              </w:rPr>
            </w:pPr>
          </w:p>
        </w:tc>
      </w:tr>
      <w:tr w:rsidR="002B5EA9" w:rsidRPr="002B5EA9" w14:paraId="434F3222" w14:textId="77777777" w:rsidTr="00F332A4">
        <w:trPr>
          <w:jc w:val="center"/>
        </w:trPr>
        <w:tc>
          <w:tcPr>
            <w:tcW w:w="4675" w:type="dxa"/>
            <w:shd w:val="clear" w:color="auto" w:fill="auto"/>
          </w:tcPr>
          <w:p w14:paraId="4D053A15" w14:textId="77777777" w:rsidR="001F7A99" w:rsidRPr="002B5EA9" w:rsidRDefault="001F7A99" w:rsidP="00F332A4">
            <w:pPr>
              <w:pStyle w:val="HTMLPreformatted"/>
              <w:jc w:val="center"/>
              <w:rPr>
                <w:rFonts w:asciiTheme="majorBidi" w:hAnsiTheme="majorBidi" w:cstheme="majorBidi"/>
                <w:color w:val="000000" w:themeColor="text1"/>
                <w:sz w:val="24"/>
                <w:szCs w:val="24"/>
              </w:rPr>
            </w:pPr>
            <w:r w:rsidRPr="002B5EA9">
              <w:rPr>
                <w:rFonts w:asciiTheme="majorBidi" w:hAnsiTheme="majorBidi" w:cstheme="majorBidi"/>
                <w:color w:val="000000" w:themeColor="text1"/>
                <w:sz w:val="24"/>
                <w:szCs w:val="24"/>
              </w:rPr>
              <w:t>H5N1</w:t>
            </w:r>
          </w:p>
        </w:tc>
        <w:tc>
          <w:tcPr>
            <w:tcW w:w="4675" w:type="dxa"/>
            <w:shd w:val="clear" w:color="auto" w:fill="auto"/>
          </w:tcPr>
          <w:p w14:paraId="5C9225FF" w14:textId="77777777" w:rsidR="001F7A99" w:rsidRPr="002B5EA9" w:rsidRDefault="001F7A99" w:rsidP="00F332A4">
            <w:pPr>
              <w:jc w:val="center"/>
              <w:rPr>
                <w:rFonts w:asciiTheme="majorBidi" w:eastAsia="Times New Roman" w:hAnsiTheme="majorBidi" w:cstheme="majorBidi"/>
                <w:color w:val="000000" w:themeColor="text1"/>
              </w:rPr>
            </w:pPr>
            <w:r w:rsidRPr="002B5EA9">
              <w:rPr>
                <w:rFonts w:asciiTheme="majorBidi" w:eastAsia="Meiryo" w:hAnsiTheme="majorBidi" w:cstheme="majorBidi"/>
                <w:color w:val="000000" w:themeColor="text1"/>
              </w:rPr>
              <w:t>(A/Anhui/1/2005)</w:t>
            </w:r>
          </w:p>
          <w:p w14:paraId="6DC896D4" w14:textId="77777777" w:rsidR="001F7A99" w:rsidRPr="002B5EA9" w:rsidRDefault="001F7A99" w:rsidP="00F332A4">
            <w:pPr>
              <w:pStyle w:val="HTMLPreformatted"/>
              <w:jc w:val="center"/>
              <w:rPr>
                <w:rFonts w:asciiTheme="majorBidi" w:hAnsiTheme="majorBidi" w:cstheme="majorBidi"/>
                <w:color w:val="000000" w:themeColor="text1"/>
                <w:sz w:val="24"/>
                <w:szCs w:val="24"/>
              </w:rPr>
            </w:pPr>
          </w:p>
        </w:tc>
      </w:tr>
      <w:tr w:rsidR="002B5EA9" w:rsidRPr="002B5EA9" w14:paraId="5722377D" w14:textId="77777777" w:rsidTr="00F332A4">
        <w:trPr>
          <w:trHeight w:val="593"/>
          <w:jc w:val="center"/>
        </w:trPr>
        <w:tc>
          <w:tcPr>
            <w:tcW w:w="4675" w:type="dxa"/>
            <w:shd w:val="clear" w:color="auto" w:fill="auto"/>
          </w:tcPr>
          <w:p w14:paraId="50432A93" w14:textId="77777777" w:rsidR="001F7A99" w:rsidRPr="002B5EA9" w:rsidRDefault="001F7A99" w:rsidP="00F332A4">
            <w:pPr>
              <w:pStyle w:val="HTMLPreformatted"/>
              <w:jc w:val="center"/>
              <w:rPr>
                <w:rFonts w:asciiTheme="majorBidi" w:hAnsiTheme="majorBidi" w:cstheme="majorBidi"/>
                <w:color w:val="000000" w:themeColor="text1"/>
                <w:sz w:val="24"/>
                <w:szCs w:val="24"/>
              </w:rPr>
            </w:pPr>
            <w:r w:rsidRPr="002B5EA9">
              <w:rPr>
                <w:rFonts w:asciiTheme="majorBidi" w:hAnsiTheme="majorBidi" w:cstheme="majorBidi"/>
                <w:color w:val="000000" w:themeColor="text1"/>
                <w:sz w:val="24"/>
                <w:szCs w:val="24"/>
              </w:rPr>
              <w:lastRenderedPageBreak/>
              <w:t>H7N9</w:t>
            </w:r>
          </w:p>
        </w:tc>
        <w:tc>
          <w:tcPr>
            <w:tcW w:w="4675" w:type="dxa"/>
            <w:shd w:val="clear" w:color="auto" w:fill="auto"/>
          </w:tcPr>
          <w:p w14:paraId="3BC53CA5" w14:textId="77777777" w:rsidR="001F7A99" w:rsidRPr="002B5EA9" w:rsidRDefault="001F7A99" w:rsidP="00F332A4">
            <w:pPr>
              <w:jc w:val="center"/>
              <w:rPr>
                <w:rFonts w:asciiTheme="majorBidi" w:eastAsia="Times New Roman" w:hAnsiTheme="majorBidi" w:cstheme="majorBidi"/>
                <w:color w:val="000000" w:themeColor="text1"/>
              </w:rPr>
            </w:pPr>
            <w:r w:rsidRPr="002B5EA9">
              <w:rPr>
                <w:rFonts w:asciiTheme="majorBidi" w:eastAsia="Meiryo" w:hAnsiTheme="majorBidi" w:cstheme="majorBidi"/>
                <w:color w:val="000000" w:themeColor="text1"/>
              </w:rPr>
              <w:t>(A/Anhui/1/2013)</w:t>
            </w:r>
          </w:p>
          <w:p w14:paraId="18B4475B" w14:textId="77777777" w:rsidR="001F7A99" w:rsidRPr="002B5EA9" w:rsidRDefault="001F7A99" w:rsidP="00F332A4">
            <w:pPr>
              <w:pStyle w:val="HTMLPreformatted"/>
              <w:jc w:val="center"/>
              <w:rPr>
                <w:rFonts w:asciiTheme="majorBidi" w:hAnsiTheme="majorBidi" w:cstheme="majorBidi"/>
                <w:color w:val="000000" w:themeColor="text1"/>
                <w:sz w:val="24"/>
                <w:szCs w:val="24"/>
              </w:rPr>
            </w:pPr>
          </w:p>
        </w:tc>
      </w:tr>
      <w:tr w:rsidR="002B5EA9" w:rsidRPr="002B5EA9" w14:paraId="62664DA9" w14:textId="77777777" w:rsidTr="00F332A4">
        <w:trPr>
          <w:jc w:val="center"/>
        </w:trPr>
        <w:tc>
          <w:tcPr>
            <w:tcW w:w="4675" w:type="dxa"/>
            <w:shd w:val="clear" w:color="auto" w:fill="auto"/>
          </w:tcPr>
          <w:p w14:paraId="56B7908C" w14:textId="77777777" w:rsidR="001F7A99" w:rsidRPr="002B5EA9" w:rsidRDefault="001F7A99" w:rsidP="00F332A4">
            <w:pPr>
              <w:pStyle w:val="HTMLPreformatted"/>
              <w:jc w:val="center"/>
              <w:rPr>
                <w:rFonts w:asciiTheme="majorBidi" w:hAnsiTheme="majorBidi" w:cstheme="majorBidi"/>
                <w:color w:val="000000" w:themeColor="text1"/>
                <w:sz w:val="24"/>
                <w:szCs w:val="24"/>
              </w:rPr>
            </w:pPr>
            <w:r w:rsidRPr="002B5EA9">
              <w:rPr>
                <w:rFonts w:asciiTheme="majorBidi" w:hAnsiTheme="majorBidi" w:cstheme="majorBidi"/>
                <w:color w:val="000000" w:themeColor="text1"/>
                <w:sz w:val="24"/>
                <w:szCs w:val="24"/>
              </w:rPr>
              <w:t>H5N1</w:t>
            </w:r>
          </w:p>
        </w:tc>
        <w:tc>
          <w:tcPr>
            <w:tcW w:w="4675" w:type="dxa"/>
            <w:shd w:val="clear" w:color="auto" w:fill="auto"/>
          </w:tcPr>
          <w:p w14:paraId="5B313867" w14:textId="77777777" w:rsidR="001F7A99" w:rsidRPr="002B5EA9" w:rsidRDefault="001F7A99" w:rsidP="00F332A4">
            <w:pPr>
              <w:jc w:val="center"/>
              <w:rPr>
                <w:rFonts w:asciiTheme="majorBidi" w:eastAsia="Times New Roman" w:hAnsiTheme="majorBidi" w:cstheme="majorBidi"/>
                <w:color w:val="000000" w:themeColor="text1"/>
              </w:rPr>
            </w:pPr>
            <w:r w:rsidRPr="002B5EA9">
              <w:rPr>
                <w:rFonts w:asciiTheme="majorBidi" w:eastAsia="Meiryo" w:hAnsiTheme="majorBidi" w:cstheme="majorBidi"/>
                <w:color w:val="000000" w:themeColor="text1"/>
                <w:shd w:val="clear" w:color="auto" w:fill="FFFFFF"/>
              </w:rPr>
              <w:t>(A/turkey/Turkey/1/2005)</w:t>
            </w:r>
          </w:p>
          <w:p w14:paraId="0A4DB6B1" w14:textId="77777777" w:rsidR="001F7A99" w:rsidRPr="002B5EA9" w:rsidRDefault="001F7A99" w:rsidP="00F332A4">
            <w:pPr>
              <w:pStyle w:val="HTMLPreformatted"/>
              <w:jc w:val="center"/>
              <w:rPr>
                <w:rFonts w:asciiTheme="majorBidi" w:hAnsiTheme="majorBidi" w:cstheme="majorBidi"/>
                <w:color w:val="000000" w:themeColor="text1"/>
                <w:sz w:val="24"/>
                <w:szCs w:val="24"/>
              </w:rPr>
            </w:pPr>
          </w:p>
        </w:tc>
      </w:tr>
      <w:tr w:rsidR="002B5EA9" w:rsidRPr="002B5EA9" w14:paraId="28C1765A" w14:textId="77777777" w:rsidTr="00F332A4">
        <w:trPr>
          <w:jc w:val="center"/>
        </w:trPr>
        <w:tc>
          <w:tcPr>
            <w:tcW w:w="4675" w:type="dxa"/>
            <w:shd w:val="clear" w:color="auto" w:fill="auto"/>
          </w:tcPr>
          <w:p w14:paraId="09BE306D" w14:textId="77777777" w:rsidR="001F7A99" w:rsidRPr="002B5EA9" w:rsidRDefault="001F7A99" w:rsidP="00F332A4">
            <w:pPr>
              <w:pStyle w:val="HTMLPreformatted"/>
              <w:jc w:val="center"/>
              <w:rPr>
                <w:rFonts w:asciiTheme="majorBidi" w:hAnsiTheme="majorBidi" w:cstheme="majorBidi"/>
                <w:color w:val="000000" w:themeColor="text1"/>
                <w:sz w:val="24"/>
                <w:szCs w:val="24"/>
              </w:rPr>
            </w:pPr>
            <w:r w:rsidRPr="002B5EA9">
              <w:rPr>
                <w:rFonts w:asciiTheme="majorBidi" w:hAnsiTheme="majorBidi" w:cstheme="majorBidi"/>
                <w:color w:val="000000" w:themeColor="text1"/>
                <w:sz w:val="24"/>
                <w:szCs w:val="24"/>
              </w:rPr>
              <w:t>H1N1</w:t>
            </w:r>
          </w:p>
        </w:tc>
        <w:tc>
          <w:tcPr>
            <w:tcW w:w="4675" w:type="dxa"/>
            <w:shd w:val="clear" w:color="auto" w:fill="auto"/>
          </w:tcPr>
          <w:p w14:paraId="60548BE1" w14:textId="77777777" w:rsidR="001F7A99" w:rsidRPr="002B5EA9" w:rsidRDefault="001F7A99" w:rsidP="00F332A4">
            <w:pPr>
              <w:jc w:val="center"/>
              <w:rPr>
                <w:rFonts w:asciiTheme="majorBidi" w:eastAsia="Times New Roman" w:hAnsiTheme="majorBidi" w:cstheme="majorBidi"/>
                <w:color w:val="000000" w:themeColor="text1"/>
              </w:rPr>
            </w:pPr>
            <w:r w:rsidRPr="002B5EA9">
              <w:rPr>
                <w:rFonts w:asciiTheme="majorBidi" w:eastAsia="Meiryo" w:hAnsiTheme="majorBidi" w:cstheme="majorBidi"/>
                <w:color w:val="000000" w:themeColor="text1"/>
                <w:shd w:val="clear" w:color="auto" w:fill="FFFFFF"/>
              </w:rPr>
              <w:t>(A/Texas/05/2009)</w:t>
            </w:r>
          </w:p>
          <w:p w14:paraId="26871F1E" w14:textId="77777777" w:rsidR="001F7A99" w:rsidRPr="002B5EA9" w:rsidRDefault="001F7A99" w:rsidP="00F332A4">
            <w:pPr>
              <w:pStyle w:val="HTMLPreformatted"/>
              <w:jc w:val="center"/>
              <w:rPr>
                <w:rFonts w:asciiTheme="majorBidi" w:hAnsiTheme="majorBidi" w:cstheme="majorBidi"/>
                <w:color w:val="000000" w:themeColor="text1"/>
                <w:sz w:val="24"/>
                <w:szCs w:val="24"/>
              </w:rPr>
            </w:pPr>
          </w:p>
        </w:tc>
      </w:tr>
    </w:tbl>
    <w:p w14:paraId="20E613DE" w14:textId="77777777" w:rsidR="001F7A99" w:rsidRPr="002B5EA9" w:rsidRDefault="001F7A99" w:rsidP="001F7A99">
      <w:pPr>
        <w:pStyle w:val="HTMLPreformatted"/>
        <w:rPr>
          <w:rFonts w:asciiTheme="majorBidi" w:hAnsiTheme="majorBidi" w:cstheme="majorBidi"/>
          <w:color w:val="000000" w:themeColor="text1"/>
          <w:sz w:val="24"/>
          <w:szCs w:val="24"/>
        </w:rPr>
      </w:pPr>
      <w:r w:rsidRPr="002B5EA9">
        <w:rPr>
          <w:rFonts w:asciiTheme="majorBidi" w:hAnsiTheme="majorBidi" w:cstheme="majorBidi"/>
          <w:color w:val="000000" w:themeColor="text1"/>
          <w:sz w:val="24"/>
          <w:szCs w:val="24"/>
        </w:rPr>
        <w:t xml:space="preserve">Table1. A total of 6 strains were randomly chosen, each from a different subtype. </w:t>
      </w:r>
    </w:p>
    <w:p w14:paraId="3594F5D4" w14:textId="77777777" w:rsidR="001F7A99" w:rsidRPr="002B5EA9" w:rsidRDefault="001F7A99">
      <w:pPr>
        <w:rPr>
          <w:rFonts w:asciiTheme="majorBidi" w:hAnsiTheme="majorBidi" w:cstheme="majorBidi"/>
          <w:color w:val="000000" w:themeColor="text1"/>
        </w:rPr>
      </w:pPr>
    </w:p>
    <w:p w14:paraId="2EA7991D" w14:textId="77777777" w:rsidR="001F7A99" w:rsidRPr="002B5EA9" w:rsidRDefault="001F7A99">
      <w:pPr>
        <w:rPr>
          <w:rFonts w:asciiTheme="majorBidi" w:hAnsiTheme="majorBidi" w:cstheme="majorBidi"/>
          <w:color w:val="000000" w:themeColor="text1"/>
        </w:rPr>
      </w:pPr>
    </w:p>
    <w:p w14:paraId="6EA9B1DE" w14:textId="77777777" w:rsidR="001F7A99" w:rsidRPr="002B5EA9" w:rsidRDefault="001F7A99">
      <w:pPr>
        <w:rPr>
          <w:rFonts w:asciiTheme="majorBidi" w:hAnsiTheme="majorBidi" w:cstheme="majorBidi"/>
          <w:color w:val="000000" w:themeColor="text1"/>
        </w:rPr>
      </w:pPr>
    </w:p>
    <w:p w14:paraId="7F1984A9" w14:textId="77777777" w:rsidR="001F7A99" w:rsidRPr="002B5EA9"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2B5EA9">
        <w:rPr>
          <w:rFonts w:asciiTheme="majorBidi" w:eastAsia="Times New Roman" w:hAnsiTheme="majorBidi" w:cstheme="majorBidi"/>
          <w:color w:val="000000" w:themeColor="text1"/>
        </w:rPr>
        <w:t xml:space="preserve">B.    Methods: </w:t>
      </w:r>
    </w:p>
    <w:p w14:paraId="110340B5" w14:textId="77777777" w:rsidR="001F7A99" w:rsidRPr="002B5EA9"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b/>
          <w:i/>
          <w:color w:val="000000" w:themeColor="text1"/>
        </w:rPr>
      </w:pPr>
    </w:p>
    <w:p w14:paraId="44D6163A" w14:textId="77777777" w:rsidR="001F7A99" w:rsidRPr="002B5EA9"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2B5EA9">
        <w:rPr>
          <w:rFonts w:asciiTheme="majorBidi" w:eastAsia="Times New Roman" w:hAnsiTheme="majorBidi" w:cstheme="majorBidi"/>
          <w:b/>
          <w:bCs/>
          <w:color w:val="000000" w:themeColor="text1"/>
        </w:rPr>
        <w:t>electronic prediction:</w:t>
      </w:r>
      <w:r w:rsidRPr="002B5EA9">
        <w:rPr>
          <w:rFonts w:asciiTheme="majorBidi" w:eastAsia="Times New Roman" w:hAnsiTheme="majorBidi" w:cstheme="majorBidi"/>
          <w:color w:val="000000" w:themeColor="text1"/>
        </w:rPr>
        <w:t xml:space="preserve"> The main </w:t>
      </w:r>
      <w:del w:id="0" w:author="jelhai" w:date="2017-04-27T13:31:00Z">
        <w:r w:rsidRPr="002B5EA9" w:rsidDel="00DB3EAD">
          <w:rPr>
            <w:rFonts w:asciiTheme="majorBidi" w:eastAsia="Times New Roman" w:hAnsiTheme="majorBidi" w:cstheme="majorBidi"/>
            <w:color w:val="000000" w:themeColor="text1"/>
          </w:rPr>
          <w:delText xml:space="preserve">appliance </w:delText>
        </w:r>
      </w:del>
      <w:r w:rsidRPr="002B5EA9">
        <w:rPr>
          <w:rFonts w:asciiTheme="majorBidi" w:eastAsia="Times New Roman" w:hAnsiTheme="majorBidi" w:cstheme="majorBidi"/>
          <w:color w:val="000000" w:themeColor="text1"/>
        </w:rPr>
        <w:t>appliance</w:t>
      </w:r>
      <w:ins w:id="1" w:author="jelhai" w:date="2017-04-27T13:31:00Z">
        <w:r w:rsidRPr="002B5EA9">
          <w:rPr>
            <w:rFonts w:asciiTheme="majorBidi" w:eastAsia="Times New Roman" w:hAnsiTheme="majorBidi" w:cstheme="majorBidi"/>
            <w:color w:val="000000" w:themeColor="text1"/>
          </w:rPr>
          <w:t xml:space="preserve"> </w:t>
        </w:r>
      </w:ins>
      <w:r w:rsidRPr="002B5EA9">
        <w:rPr>
          <w:rFonts w:asciiTheme="majorBidi" w:eastAsia="Times New Roman" w:hAnsiTheme="majorBidi" w:cstheme="majorBidi"/>
          <w:color w:val="000000" w:themeColor="text1"/>
        </w:rPr>
        <w:t xml:space="preserve">of this step, is to reduce the time needed to test every </w:t>
      </w:r>
      <w:del w:id="2" w:author="jelhai" w:date="2017-04-27T13:32:00Z">
        <w:r w:rsidRPr="002B5EA9" w:rsidDel="00DB3EAD">
          <w:rPr>
            <w:rFonts w:asciiTheme="majorBidi" w:eastAsia="Times New Roman" w:hAnsiTheme="majorBidi" w:cstheme="majorBidi"/>
            <w:color w:val="000000" w:themeColor="text1"/>
          </w:rPr>
          <w:delText xml:space="preserve">possibility </w:delText>
        </w:r>
      </w:del>
      <w:r w:rsidRPr="002B5EA9">
        <w:rPr>
          <w:rFonts w:asciiTheme="majorBidi" w:eastAsia="Times New Roman" w:hAnsiTheme="majorBidi" w:cstheme="majorBidi"/>
          <w:color w:val="000000" w:themeColor="text1"/>
        </w:rPr>
        <w:t xml:space="preserve">possibility  </w:t>
      </w:r>
      <w:del w:id="3" w:author="jelhai" w:date="2017-04-27T13:32:00Z">
        <w:r w:rsidRPr="002B5EA9" w:rsidDel="00DB3EAD">
          <w:rPr>
            <w:rFonts w:asciiTheme="majorBidi" w:eastAsia="Times New Roman" w:hAnsiTheme="majorBidi" w:cstheme="majorBidi"/>
            <w:color w:val="000000" w:themeColor="text1"/>
          </w:rPr>
          <w:delText xml:space="preserve">of these </w:delText>
        </w:r>
      </w:del>
      <w:r w:rsidRPr="002B5EA9">
        <w:rPr>
          <w:rFonts w:asciiTheme="majorBidi" w:eastAsia="Times New Roman" w:hAnsiTheme="majorBidi" w:cstheme="majorBidi"/>
          <w:color w:val="000000" w:themeColor="text1"/>
        </w:rPr>
        <w:t xml:space="preserve">hepta peptide one-point mutation. </w:t>
      </w:r>
    </w:p>
    <w:p w14:paraId="641F8AEE" w14:textId="77777777" w:rsidR="001F7A99" w:rsidRPr="002B5EA9"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2921C0D4" w14:textId="77777777" w:rsidR="001F7A99" w:rsidRPr="002B5EA9"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2B5EA9">
        <w:rPr>
          <w:rFonts w:asciiTheme="majorBidi" w:eastAsia="Times New Roman" w:hAnsiTheme="majorBidi" w:cstheme="majorBidi"/>
          <w:color w:val="000000" w:themeColor="text1"/>
        </w:rPr>
        <w:t xml:space="preserve">This prediction will serve as time &amp; cost saving pressures; to increase to affinity of heptapeptide chain we’re testing (LVRPLAL) we will substitute each a.a. acid with another </w:t>
      </w:r>
    </w:p>
    <w:p w14:paraId="0EEF3BDE" w14:textId="77777777" w:rsidR="001F7A99" w:rsidRPr="002B5EA9"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2B5EA9">
        <w:rPr>
          <w:rFonts w:asciiTheme="majorBidi" w:eastAsia="Times New Roman" w:hAnsiTheme="majorBidi" w:cstheme="majorBidi"/>
          <w:color w:val="000000" w:themeColor="text1"/>
        </w:rPr>
        <w:t>a.a. that have the same hydrophobicity. The exceptions are R#3 and P#4 Since it was proven essential for the binding [1]. Even when we have these two constant a.a., we still have a very large number of possible chains (around 16000 different chain). This problem can be solved by using a prediction program called PRODOCK [3] that relies on the structure of HA to test for the affinity [4]. In brief, this program test the whither a peptide chain will bind to HA based on the crystal structure of that HA. The structure itself can be obtained from Protein Data Bank. for each successful binding the software will give a strength value. After comparing the results, we will test the 50 strongest chains.</w:t>
      </w:r>
    </w:p>
    <w:p w14:paraId="0AD865A1" w14:textId="77777777" w:rsidR="001F7A99" w:rsidRPr="002B5EA9"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2B5EA9">
        <w:rPr>
          <w:rFonts w:asciiTheme="majorBidi" w:eastAsia="Times New Roman" w:hAnsiTheme="majorBidi" w:cstheme="majorBidi"/>
          <w:color w:val="000000" w:themeColor="text1"/>
        </w:rPr>
        <w:t> </w:t>
      </w:r>
    </w:p>
    <w:p w14:paraId="2ABF8AE3" w14:textId="77777777" w:rsidR="001F7A99" w:rsidRPr="002B5EA9"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2B5EA9">
        <w:rPr>
          <w:rFonts w:asciiTheme="majorBidi" w:eastAsia="Times New Roman" w:hAnsiTheme="majorBidi" w:cstheme="majorBidi"/>
          <w:b/>
          <w:bCs/>
          <w:color w:val="000000" w:themeColor="text1"/>
        </w:rPr>
        <w:t>wet lab execution</w:t>
      </w:r>
      <w:r w:rsidRPr="002B5EA9">
        <w:rPr>
          <w:rFonts w:asciiTheme="majorBidi" w:eastAsia="Times New Roman" w:hAnsiTheme="majorBidi" w:cstheme="majorBidi"/>
          <w:color w:val="000000" w:themeColor="text1"/>
        </w:rPr>
        <w:t>: the core method and the conformation step, a modified indirect enzyme-linked immunosorbent assay(iELISA).</w:t>
      </w:r>
      <w:r w:rsidRPr="002B5EA9">
        <w:rPr>
          <w:rFonts w:asciiTheme="majorBidi" w:eastAsia="Times New Roman" w:hAnsiTheme="majorBidi" w:cstheme="majorBidi"/>
          <w:color w:val="000000" w:themeColor="text1"/>
        </w:rPr>
        <w:br/>
      </w:r>
    </w:p>
    <w:p w14:paraId="113FDF30" w14:textId="77777777" w:rsidR="001F7A99" w:rsidRPr="002B5EA9"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2B5EA9">
        <w:rPr>
          <w:rFonts w:asciiTheme="majorBidi" w:eastAsia="Times New Roman" w:hAnsiTheme="majorBidi" w:cstheme="majorBidi"/>
          <w:color w:val="000000" w:themeColor="text1"/>
        </w:rPr>
        <w:t xml:space="preserve">since we are testing short chain of a.a, it would be difficult to attach any chain with IgG without the possibility of losing it function. We can solve this issue by using His-tag method [5]. Since we only have 7 a.a we want a long histidines chains (at least 18 to assure the binding of the heptapeptides to HA) and attach them to the C-terminus of a.a.#7. </w:t>
      </w:r>
    </w:p>
    <w:p w14:paraId="5A61FB2B" w14:textId="77777777" w:rsidR="001F7A99" w:rsidRPr="002B5EA9"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2B5EA9">
        <w:rPr>
          <w:rFonts w:asciiTheme="majorBidi" w:eastAsia="Times New Roman" w:hAnsiTheme="majorBidi" w:cstheme="majorBidi"/>
          <w:color w:val="000000" w:themeColor="text1"/>
        </w:rPr>
        <w:t xml:space="preserve"> </w:t>
      </w:r>
    </w:p>
    <w:p w14:paraId="7BED8C71" w14:textId="77777777" w:rsidR="001F7A99" w:rsidRPr="002B5EA9"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2B5EA9">
        <w:rPr>
          <w:rFonts w:asciiTheme="majorBidi" w:eastAsia="Times New Roman" w:hAnsiTheme="majorBidi" w:cstheme="majorBidi"/>
          <w:color w:val="000000" w:themeColor="text1"/>
        </w:rPr>
        <w:t xml:space="preserve">After preparing the wells (fig.1, step1), we will add the selected strains of the virus (fig1, step2). After washing the wells to get rid of the unattached strains, we will add specific antibody against that strain (fig1, step 3). After washing the well, an enzyme linked antibodies against the primary antibody (fig.1, step 4).  After the final washing, a substrate will be added to measure the strength of the binding (fig.1, step 5). For each well’s column, a serial dilution will be performed, this will indicate how the specific affinity for that chain is. A comparison of rows will be performed. Each consecutive six rows have different strain but same mutated heptapeptide chain. The order of the chains is based on docking simulation. </w:t>
      </w:r>
    </w:p>
    <w:p w14:paraId="6331B380" w14:textId="77777777" w:rsidR="001F7A99"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17B00623" w14:textId="77777777" w:rsidR="000D3988" w:rsidRDefault="000D3988"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56E81866" w14:textId="77777777" w:rsidR="000D3988" w:rsidRDefault="000D3988"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20FCD6ED" w14:textId="77777777" w:rsidR="000D3988" w:rsidRDefault="000D3988"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1ECDFBB8" w14:textId="77777777" w:rsidR="000D3988" w:rsidRDefault="000D3988"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5F3E8F78" w14:textId="77777777" w:rsidR="000D3988" w:rsidRDefault="000D3988"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7E12CF53" w14:textId="0808D40D" w:rsidR="000D3988" w:rsidRDefault="000D3988"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Pr>
          <w:rFonts w:asciiTheme="majorBidi" w:eastAsia="Times New Roman" w:hAnsiTheme="majorBidi" w:cstheme="majorBidi"/>
          <w:noProof/>
          <w:color w:val="000000" w:themeColor="text1"/>
        </w:rPr>
        <w:drawing>
          <wp:inline distT="0" distB="0" distL="0" distR="0" wp14:anchorId="55BBB390" wp14:editId="60C43FD7">
            <wp:extent cx="5503885" cy="223456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4-30 at 1.11.49 AM.png"/>
                    <pic:cNvPicPr/>
                  </pic:nvPicPr>
                  <pic:blipFill rotWithShape="1">
                    <a:blip r:embed="rId5" cstate="print">
                      <a:extLst>
                        <a:ext uri="{28A0092B-C50C-407E-A947-70E740481C1C}">
                          <a14:useLocalDpi xmlns:a14="http://schemas.microsoft.com/office/drawing/2010/main" val="0"/>
                        </a:ext>
                      </a:extLst>
                    </a:blip>
                    <a:srcRect l="17981" t="30465" r="25645" b="20051"/>
                    <a:stretch/>
                  </pic:blipFill>
                  <pic:spPr bwMode="auto">
                    <a:xfrm>
                      <a:off x="0" y="0"/>
                      <a:ext cx="5531509" cy="2245780"/>
                    </a:xfrm>
                    <a:prstGeom prst="rect">
                      <a:avLst/>
                    </a:prstGeom>
                    <a:ln>
                      <a:noFill/>
                    </a:ln>
                    <a:extLst>
                      <a:ext uri="{53640926-AAD7-44D8-BBD7-CCE9431645EC}">
                        <a14:shadowObscured xmlns:a14="http://schemas.microsoft.com/office/drawing/2010/main"/>
                      </a:ext>
                    </a:extLst>
                  </pic:spPr>
                </pic:pic>
              </a:graphicData>
            </a:graphic>
          </wp:inline>
        </w:drawing>
      </w:r>
    </w:p>
    <w:p w14:paraId="63D211DD" w14:textId="550B6F53" w:rsidR="00915084" w:rsidRDefault="00915084" w:rsidP="000E0F4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Fig.1) </w:t>
      </w:r>
      <w:r w:rsidR="000E0F4F">
        <w:rPr>
          <w:rFonts w:asciiTheme="majorBidi" w:eastAsia="Times New Roman" w:hAnsiTheme="majorBidi" w:cstheme="majorBidi"/>
          <w:color w:val="000000" w:themeColor="text1"/>
        </w:rPr>
        <w:t>testing for an influenza strain binding to a mutated heptapeptide using modified indirect ELISA method</w:t>
      </w:r>
      <w:r w:rsidR="007C5EC8">
        <w:rPr>
          <w:rFonts w:asciiTheme="majorBidi" w:eastAsia="Times New Roman" w:hAnsiTheme="majorBidi" w:cstheme="majorBidi"/>
          <w:color w:val="000000" w:themeColor="text1"/>
        </w:rPr>
        <w:t>(iELISA)</w:t>
      </w:r>
      <w:bookmarkStart w:id="4" w:name="_GoBack"/>
      <w:bookmarkEnd w:id="4"/>
      <w:r w:rsidR="000E0F4F">
        <w:rPr>
          <w:rFonts w:asciiTheme="majorBidi" w:eastAsia="Times New Roman" w:hAnsiTheme="majorBidi" w:cstheme="majorBidi"/>
          <w:color w:val="000000" w:themeColor="text1"/>
        </w:rPr>
        <w:t xml:space="preserve">. Step 5 represents a successful binding detection. </w:t>
      </w:r>
    </w:p>
    <w:p w14:paraId="6296A4BF" w14:textId="77777777" w:rsidR="000E0F4F" w:rsidRDefault="000E0F4F"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07ACED1F" w14:textId="77777777" w:rsidR="000D3988" w:rsidRPr="002B5EA9" w:rsidRDefault="000D3988"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04C0176F" w14:textId="77777777" w:rsidR="001F7A99" w:rsidRPr="002B5EA9"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584FC04F" w14:textId="77777777" w:rsidR="001F7A99" w:rsidRPr="002B5EA9"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2B5EA9">
        <w:rPr>
          <w:rFonts w:asciiTheme="majorBidi" w:eastAsia="Times New Roman" w:hAnsiTheme="majorBidi" w:cstheme="majorBidi"/>
          <w:color w:val="000000" w:themeColor="text1"/>
        </w:rPr>
        <w:t xml:space="preserve">Materials: </w:t>
      </w:r>
    </w:p>
    <w:p w14:paraId="06917F61" w14:textId="77777777" w:rsidR="001F7A99" w:rsidRPr="002B5EA9"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2B5EA9">
        <w:rPr>
          <w:rFonts w:asciiTheme="majorBidi" w:eastAsia="Times New Roman" w:hAnsiTheme="majorBidi" w:cstheme="majorBidi"/>
          <w:color w:val="000000" w:themeColor="text1"/>
        </w:rPr>
        <w:t xml:space="preserve">We will obtain 96-wells plates that contains His-tagged plus the 50 chains from companies like TaKaRa or G.E. [6].  </w:t>
      </w:r>
    </w:p>
    <w:p w14:paraId="16D05633" w14:textId="77777777" w:rsidR="001F7A99" w:rsidRPr="002B5EA9"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p>
    <w:p w14:paraId="5187B193" w14:textId="77777777" w:rsidR="001F7A99" w:rsidRPr="002B5EA9" w:rsidRDefault="001F7A99" w:rsidP="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Bidi" w:eastAsia="Times New Roman" w:hAnsiTheme="majorBidi" w:cstheme="majorBidi"/>
          <w:color w:val="000000" w:themeColor="text1"/>
        </w:rPr>
      </w:pPr>
      <w:r w:rsidRPr="002B5EA9">
        <w:rPr>
          <w:rFonts w:asciiTheme="majorBidi" w:eastAsia="Times New Roman" w:hAnsiTheme="majorBidi" w:cstheme="majorBidi"/>
          <w:color w:val="000000" w:themeColor="text1"/>
        </w:rPr>
        <w:t xml:space="preserve">The different strains are sold by many companies like ATCC, the primary antibodies are sold by BioLegend, and the secondary are sold by Thermo Fisher. The primary antibody should be human and the secondary is goat’s anti-human antibodies. </w:t>
      </w:r>
    </w:p>
    <w:p w14:paraId="5DB44671" w14:textId="77777777" w:rsidR="001F7A99" w:rsidRPr="002B5EA9" w:rsidRDefault="001F7A99">
      <w:pPr>
        <w:rPr>
          <w:rFonts w:asciiTheme="majorBidi" w:hAnsiTheme="majorBidi" w:cstheme="majorBidi"/>
          <w:color w:val="000000" w:themeColor="text1"/>
        </w:rPr>
      </w:pPr>
    </w:p>
    <w:p w14:paraId="67FF486C" w14:textId="77777777" w:rsidR="00F93D6A" w:rsidRPr="002B5EA9" w:rsidRDefault="00F93D6A" w:rsidP="001F7A99">
      <w:pPr>
        <w:rPr>
          <w:rFonts w:asciiTheme="majorBidi" w:hAnsiTheme="majorBidi" w:cstheme="majorBidi"/>
          <w:color w:val="000000" w:themeColor="text1"/>
        </w:rPr>
      </w:pPr>
    </w:p>
    <w:p w14:paraId="478A3C3D" w14:textId="77777777" w:rsidR="00F93D6A" w:rsidRPr="002B5EA9" w:rsidRDefault="00F93D6A" w:rsidP="001F7A99">
      <w:pPr>
        <w:rPr>
          <w:rFonts w:asciiTheme="majorBidi" w:hAnsiTheme="majorBidi" w:cstheme="majorBidi"/>
          <w:color w:val="000000" w:themeColor="text1"/>
        </w:rPr>
      </w:pPr>
    </w:p>
    <w:p w14:paraId="1D35C44F" w14:textId="77777777" w:rsidR="001F7A99" w:rsidRPr="002B5EA9" w:rsidRDefault="001F7A99" w:rsidP="001F7A99">
      <w:pPr>
        <w:rPr>
          <w:rFonts w:asciiTheme="majorBidi" w:hAnsiTheme="majorBidi" w:cstheme="majorBidi"/>
          <w:color w:val="000000" w:themeColor="text1"/>
        </w:rPr>
      </w:pPr>
      <w:r w:rsidRPr="002B5EA9">
        <w:rPr>
          <w:rFonts w:asciiTheme="majorBidi" w:hAnsiTheme="majorBidi" w:cstheme="majorBidi"/>
          <w:color w:val="000000" w:themeColor="text1"/>
        </w:rPr>
        <w:t xml:space="preserve">III. Discussion: </w:t>
      </w:r>
    </w:p>
    <w:p w14:paraId="32B8BD80" w14:textId="77777777" w:rsidR="00F93D6A" w:rsidRPr="002B5EA9" w:rsidRDefault="00F93D6A" w:rsidP="001F7A99">
      <w:pPr>
        <w:rPr>
          <w:rFonts w:asciiTheme="majorBidi" w:hAnsiTheme="majorBidi" w:cstheme="majorBidi"/>
          <w:color w:val="000000" w:themeColor="text1"/>
        </w:rPr>
      </w:pPr>
    </w:p>
    <w:p w14:paraId="744AB72E" w14:textId="77777777" w:rsidR="00F93D6A" w:rsidRPr="002B5EA9" w:rsidRDefault="00F93D6A" w:rsidP="00F93D6A">
      <w:pPr>
        <w:rPr>
          <w:rFonts w:asciiTheme="majorBidi" w:hAnsiTheme="majorBidi" w:cstheme="majorBidi"/>
          <w:color w:val="000000" w:themeColor="text1"/>
        </w:rPr>
      </w:pPr>
      <w:r w:rsidRPr="002B5EA9">
        <w:rPr>
          <w:rFonts w:asciiTheme="majorBidi" w:hAnsiTheme="majorBidi" w:cstheme="majorBidi"/>
          <w:color w:val="000000" w:themeColor="text1"/>
        </w:rPr>
        <w:t xml:space="preserve">One major issue we have with these heptapeptides that human testing is necessary to assure selective binding to HA. In addition, we suspect a dose failure without a proper method of delivery, the drug may be eliminated by the body faster than the timing needed for binding to the virus protein.  </w:t>
      </w:r>
    </w:p>
    <w:p w14:paraId="71625E30" w14:textId="77777777" w:rsidR="00F93D6A" w:rsidRPr="002B5EA9" w:rsidRDefault="00F93D6A" w:rsidP="00F93D6A">
      <w:pPr>
        <w:rPr>
          <w:rFonts w:asciiTheme="majorBidi" w:hAnsiTheme="majorBidi" w:cstheme="majorBidi"/>
          <w:color w:val="000000" w:themeColor="text1"/>
        </w:rPr>
      </w:pPr>
      <w:r w:rsidRPr="002B5EA9">
        <w:rPr>
          <w:rFonts w:asciiTheme="majorBidi" w:hAnsiTheme="majorBidi" w:cstheme="majorBidi"/>
          <w:color w:val="000000" w:themeColor="text1"/>
        </w:rPr>
        <w:t xml:space="preserve">This is a small test done on some random strains of the virus with limited resources.  Overall, these heptapeptides are being tested for the affinity they had with HA. Further studies are recommended. </w:t>
      </w:r>
    </w:p>
    <w:p w14:paraId="65C448A7" w14:textId="77777777" w:rsidR="00F93D6A" w:rsidRPr="002B5EA9" w:rsidRDefault="00F93D6A" w:rsidP="00F93D6A">
      <w:pPr>
        <w:rPr>
          <w:rFonts w:asciiTheme="majorBidi" w:hAnsiTheme="majorBidi" w:cstheme="majorBidi"/>
          <w:color w:val="000000" w:themeColor="text1"/>
        </w:rPr>
      </w:pPr>
    </w:p>
    <w:p w14:paraId="36241A31" w14:textId="77777777" w:rsidR="00F93D6A" w:rsidRPr="002B5EA9" w:rsidRDefault="00F93D6A" w:rsidP="00F93D6A">
      <w:pPr>
        <w:rPr>
          <w:rFonts w:asciiTheme="majorBidi" w:hAnsiTheme="majorBidi" w:cstheme="majorBidi"/>
          <w:color w:val="000000" w:themeColor="text1"/>
        </w:rPr>
      </w:pPr>
      <w:r w:rsidRPr="002B5EA9">
        <w:rPr>
          <w:rFonts w:asciiTheme="majorBidi" w:hAnsiTheme="majorBidi" w:cstheme="majorBidi"/>
          <w:color w:val="000000" w:themeColor="text1"/>
        </w:rPr>
        <w:t xml:space="preserve">IV. References: </w:t>
      </w:r>
    </w:p>
    <w:p w14:paraId="220D9661" w14:textId="77777777" w:rsidR="00F93D6A" w:rsidRPr="002B5EA9" w:rsidRDefault="00F93D6A" w:rsidP="00F93D6A">
      <w:pPr>
        <w:rPr>
          <w:rFonts w:asciiTheme="majorBidi" w:hAnsiTheme="majorBidi" w:cstheme="majorBidi"/>
          <w:color w:val="000000" w:themeColor="text1"/>
        </w:rPr>
      </w:pPr>
    </w:p>
    <w:p w14:paraId="7E4ED323" w14:textId="77777777" w:rsidR="00F93D6A" w:rsidRPr="002B5EA9" w:rsidRDefault="00F93D6A" w:rsidP="00F93D6A">
      <w:pPr>
        <w:rPr>
          <w:rFonts w:asciiTheme="majorBidi" w:hAnsiTheme="majorBidi" w:cstheme="majorBidi"/>
          <w:color w:val="000000" w:themeColor="text1"/>
        </w:rPr>
      </w:pPr>
    </w:p>
    <w:p w14:paraId="3106E5FE" w14:textId="77777777" w:rsidR="00F93D6A" w:rsidRPr="002B5EA9" w:rsidRDefault="00F93D6A" w:rsidP="00F93D6A">
      <w:pPr>
        <w:pStyle w:val="p1"/>
        <w:numPr>
          <w:ilvl w:val="0"/>
          <w:numId w:val="2"/>
        </w:numPr>
        <w:shd w:val="clear" w:color="auto" w:fill="auto"/>
        <w:rPr>
          <w:rFonts w:asciiTheme="majorBidi" w:hAnsiTheme="majorBidi" w:cstheme="majorBidi"/>
          <w:color w:val="000000" w:themeColor="text1"/>
          <w:sz w:val="24"/>
          <w:szCs w:val="24"/>
        </w:rPr>
      </w:pPr>
      <w:r w:rsidRPr="002B5EA9">
        <w:rPr>
          <w:rFonts w:asciiTheme="majorBidi" w:hAnsiTheme="majorBidi" w:cstheme="majorBidi"/>
          <w:color w:val="000000" w:themeColor="text1"/>
          <w:sz w:val="24"/>
          <w:szCs w:val="24"/>
        </w:rPr>
        <w:t xml:space="preserve">Teruhiko Matsubara; Ai Onishi; and others. “Heptapeptide ligands against receptor-binding sites of influenza hemagglutinin toward anti-influenza therapy.”. </w:t>
      </w:r>
      <w:r w:rsidRPr="002B5EA9">
        <w:rPr>
          <w:rFonts w:asciiTheme="majorBidi" w:hAnsiTheme="majorBidi" w:cstheme="majorBidi"/>
          <w:i/>
          <w:iCs/>
          <w:color w:val="000000" w:themeColor="text1"/>
          <w:sz w:val="24"/>
          <w:szCs w:val="24"/>
        </w:rPr>
        <w:t>Bioorganic and Medicinal Chemistry.</w:t>
      </w:r>
      <w:r w:rsidRPr="002B5EA9">
        <w:rPr>
          <w:rFonts w:asciiTheme="majorBidi" w:hAnsiTheme="majorBidi" w:cstheme="majorBidi"/>
          <w:color w:val="000000" w:themeColor="text1"/>
          <w:sz w:val="24"/>
          <w:szCs w:val="24"/>
        </w:rPr>
        <w:t xml:space="preserve"> 2016 Mar 1;24(5):1106-14. doi: 10.1016/j.bmc.2016.01.039. Epub 2016 Jan 21.</w:t>
      </w:r>
    </w:p>
    <w:p w14:paraId="70B219E9" w14:textId="77777777" w:rsidR="00F93D6A" w:rsidRPr="002B5EA9" w:rsidRDefault="00F93D6A" w:rsidP="00F93D6A">
      <w:pPr>
        <w:pStyle w:val="p1"/>
        <w:shd w:val="clear" w:color="auto" w:fill="auto"/>
        <w:tabs>
          <w:tab w:val="left" w:pos="6500"/>
        </w:tabs>
        <w:ind w:left="990"/>
        <w:rPr>
          <w:rFonts w:asciiTheme="majorBidi" w:hAnsiTheme="majorBidi" w:cstheme="majorBidi"/>
          <w:color w:val="000000" w:themeColor="text1"/>
          <w:sz w:val="24"/>
          <w:szCs w:val="24"/>
        </w:rPr>
      </w:pPr>
    </w:p>
    <w:p w14:paraId="7B98FB46" w14:textId="77777777" w:rsidR="00F93D6A" w:rsidRPr="002B5EA9" w:rsidRDefault="007C5EC8" w:rsidP="00F93D6A">
      <w:pPr>
        <w:pStyle w:val="p1"/>
        <w:shd w:val="clear" w:color="auto" w:fill="auto"/>
        <w:tabs>
          <w:tab w:val="left" w:pos="6500"/>
        </w:tabs>
        <w:ind w:left="990"/>
        <w:rPr>
          <w:rFonts w:asciiTheme="majorBidi" w:hAnsiTheme="majorBidi" w:cstheme="majorBidi"/>
          <w:color w:val="000000" w:themeColor="text1"/>
          <w:sz w:val="24"/>
          <w:szCs w:val="24"/>
        </w:rPr>
      </w:pPr>
      <w:hyperlink r:id="rId6" w:history="1">
        <w:r w:rsidR="00F93D6A" w:rsidRPr="002B5EA9">
          <w:rPr>
            <w:rStyle w:val="Hyperlink"/>
            <w:rFonts w:asciiTheme="majorBidi" w:hAnsiTheme="majorBidi" w:cstheme="majorBidi"/>
            <w:color w:val="000000" w:themeColor="text1"/>
            <w:sz w:val="24"/>
            <w:szCs w:val="24"/>
          </w:rPr>
          <w:t>https://www.ncbi.nlm.nih.gov/pubmed/26833245/</w:t>
        </w:r>
      </w:hyperlink>
      <w:r w:rsidR="00F93D6A" w:rsidRPr="002B5EA9">
        <w:rPr>
          <w:rFonts w:asciiTheme="majorBidi" w:hAnsiTheme="majorBidi" w:cstheme="majorBidi"/>
          <w:color w:val="000000" w:themeColor="text1"/>
          <w:sz w:val="24"/>
          <w:szCs w:val="24"/>
        </w:rPr>
        <w:t xml:space="preserve"> </w:t>
      </w:r>
    </w:p>
    <w:p w14:paraId="36ECA18B" w14:textId="77777777" w:rsidR="00F93D6A" w:rsidRPr="002B5EA9" w:rsidRDefault="00F93D6A" w:rsidP="00F93D6A">
      <w:pPr>
        <w:pStyle w:val="details"/>
        <w:numPr>
          <w:ilvl w:val="0"/>
          <w:numId w:val="2"/>
        </w:numPr>
        <w:spacing w:before="0" w:beforeAutospacing="0" w:after="0" w:afterAutospacing="0"/>
        <w:rPr>
          <w:rFonts w:asciiTheme="majorBidi" w:hAnsiTheme="majorBidi" w:cstheme="majorBidi"/>
          <w:color w:val="000000" w:themeColor="text1"/>
        </w:rPr>
      </w:pPr>
      <w:r w:rsidRPr="002B5EA9">
        <w:rPr>
          <w:rFonts w:asciiTheme="majorBidi" w:hAnsiTheme="majorBidi" w:cstheme="majorBidi"/>
          <w:color w:val="000000" w:themeColor="text1"/>
        </w:rPr>
        <w:t>Shrestha  SS and others. “</w:t>
      </w:r>
      <w:r w:rsidRPr="002B5EA9">
        <w:rPr>
          <w:rFonts w:asciiTheme="majorBidi" w:eastAsia="Times New Roman" w:hAnsiTheme="majorBidi" w:cstheme="majorBidi"/>
          <w:color w:val="000000" w:themeColor="text1"/>
        </w:rPr>
        <w:t xml:space="preserve">Estimating the burden of 2009 pandemic influenza A (H1N1) in the United States (April 2009-April 2010).”. </w:t>
      </w:r>
      <w:r w:rsidRPr="002B5EA9">
        <w:rPr>
          <w:rFonts w:asciiTheme="majorBidi" w:hAnsiTheme="majorBidi" w:cstheme="majorBidi"/>
          <w:color w:val="000000" w:themeColor="text1"/>
        </w:rPr>
        <w:t>Clinical  Infect Dis. 2011 Jan 1;52 Suppl 1:S75-82. doi: 10.1093/cid/ciq012.</w:t>
      </w:r>
    </w:p>
    <w:p w14:paraId="2EFE27BD" w14:textId="77777777" w:rsidR="00F93D6A" w:rsidRPr="002B5EA9" w:rsidRDefault="00F93D6A" w:rsidP="00F93D6A">
      <w:pPr>
        <w:spacing w:line="336" w:lineRule="atLeast"/>
        <w:ind w:right="225"/>
        <w:rPr>
          <w:rFonts w:asciiTheme="majorBidi" w:eastAsia="Times New Roman" w:hAnsiTheme="majorBidi" w:cstheme="majorBidi"/>
          <w:color w:val="000000" w:themeColor="text1"/>
        </w:rPr>
      </w:pPr>
      <w:r w:rsidRPr="002B5EA9">
        <w:rPr>
          <w:rFonts w:asciiTheme="majorBidi" w:eastAsia="Times New Roman" w:hAnsiTheme="majorBidi" w:cstheme="majorBidi"/>
          <w:color w:val="000000" w:themeColor="text1"/>
        </w:rPr>
        <w:t xml:space="preserve">             PMID:21342903</w:t>
      </w:r>
    </w:p>
    <w:p w14:paraId="67475A1F" w14:textId="77777777" w:rsidR="00F93D6A" w:rsidRPr="002B5EA9" w:rsidRDefault="00F93D6A" w:rsidP="00F93D6A">
      <w:pPr>
        <w:spacing w:line="336" w:lineRule="atLeast"/>
        <w:ind w:right="225"/>
        <w:rPr>
          <w:rFonts w:asciiTheme="majorBidi" w:eastAsia="Times New Roman" w:hAnsiTheme="majorBidi" w:cstheme="majorBidi"/>
          <w:color w:val="000000" w:themeColor="text1"/>
        </w:rPr>
      </w:pPr>
      <w:r w:rsidRPr="002B5EA9">
        <w:rPr>
          <w:rFonts w:asciiTheme="majorBidi" w:eastAsia="Times New Roman" w:hAnsiTheme="majorBidi" w:cstheme="majorBidi"/>
          <w:color w:val="000000" w:themeColor="text1"/>
        </w:rPr>
        <w:t xml:space="preserve">           </w:t>
      </w:r>
      <w:hyperlink r:id="rId7" w:history="1">
        <w:r w:rsidRPr="002B5EA9">
          <w:rPr>
            <w:rStyle w:val="Hyperlink"/>
            <w:rFonts w:asciiTheme="majorBidi" w:eastAsia="Times New Roman" w:hAnsiTheme="majorBidi" w:cstheme="majorBidi"/>
            <w:color w:val="000000" w:themeColor="text1"/>
          </w:rPr>
          <w:t>https://www.ncbi.nlm.nih.gov/pubmed/21342903/</w:t>
        </w:r>
      </w:hyperlink>
      <w:r w:rsidRPr="002B5EA9">
        <w:rPr>
          <w:rFonts w:asciiTheme="majorBidi" w:eastAsia="Times New Roman" w:hAnsiTheme="majorBidi" w:cstheme="majorBidi"/>
          <w:color w:val="000000" w:themeColor="text1"/>
        </w:rPr>
        <w:t xml:space="preserve"> </w:t>
      </w:r>
    </w:p>
    <w:p w14:paraId="375936A5" w14:textId="77777777" w:rsidR="00F93D6A" w:rsidRPr="002B5EA9" w:rsidRDefault="00F93D6A" w:rsidP="00F93D6A">
      <w:pPr>
        <w:pStyle w:val="Heading1"/>
        <w:spacing w:before="120" w:beforeAutospacing="0" w:after="120" w:afterAutospacing="0" w:line="300" w:lineRule="atLeast"/>
        <w:rPr>
          <w:rFonts w:asciiTheme="majorBidi" w:eastAsia="Times New Roman" w:hAnsiTheme="majorBidi" w:cstheme="majorBidi"/>
          <w:color w:val="000000" w:themeColor="text1"/>
          <w:sz w:val="24"/>
          <w:szCs w:val="24"/>
        </w:rPr>
      </w:pPr>
    </w:p>
    <w:p w14:paraId="74923A8B" w14:textId="77777777" w:rsidR="00F93D6A" w:rsidRPr="002B5EA9" w:rsidRDefault="00F93D6A" w:rsidP="00F93D6A">
      <w:pPr>
        <w:pStyle w:val="ListParagraph"/>
        <w:numPr>
          <w:ilvl w:val="0"/>
          <w:numId w:val="2"/>
        </w:numPr>
        <w:rPr>
          <w:rFonts w:asciiTheme="majorBidi" w:eastAsia="Times New Roman" w:hAnsiTheme="majorBidi" w:cstheme="majorBidi"/>
          <w:color w:val="000000" w:themeColor="text1"/>
        </w:rPr>
      </w:pPr>
      <w:r w:rsidRPr="002B5EA9">
        <w:rPr>
          <w:rFonts w:asciiTheme="majorBidi" w:eastAsia="Times New Roman" w:hAnsiTheme="majorBidi" w:cstheme="majorBidi"/>
          <w:color w:val="000000" w:themeColor="text1"/>
          <w:shd w:val="clear" w:color="auto" w:fill="FFFFFF"/>
        </w:rPr>
        <w:t>Trosset, Jean-Yves, and Harold A. Scheraga. "PRODOCK: software package for protein modeling and docking." </w:t>
      </w:r>
      <w:r w:rsidRPr="002B5EA9">
        <w:rPr>
          <w:rFonts w:asciiTheme="majorBidi" w:eastAsia="Times New Roman" w:hAnsiTheme="majorBidi" w:cstheme="majorBidi"/>
          <w:i/>
          <w:iCs/>
          <w:color w:val="000000" w:themeColor="text1"/>
        </w:rPr>
        <w:t>Journal of computational chemistry</w:t>
      </w:r>
      <w:r w:rsidRPr="002B5EA9">
        <w:rPr>
          <w:rFonts w:asciiTheme="majorBidi" w:eastAsia="Times New Roman" w:hAnsiTheme="majorBidi" w:cstheme="majorBidi"/>
          <w:color w:val="000000" w:themeColor="text1"/>
          <w:shd w:val="clear" w:color="auto" w:fill="FFFFFF"/>
        </w:rPr>
        <w:t> 20.4 (1999): 412-427.</w:t>
      </w:r>
    </w:p>
    <w:p w14:paraId="28DCE833" w14:textId="77777777" w:rsidR="00F93D6A" w:rsidRPr="002B5EA9" w:rsidRDefault="00F93D6A" w:rsidP="00F93D6A">
      <w:pPr>
        <w:pStyle w:val="p1"/>
        <w:shd w:val="clear" w:color="auto" w:fill="auto"/>
        <w:tabs>
          <w:tab w:val="left" w:pos="6500"/>
        </w:tabs>
        <w:ind w:left="720"/>
        <w:rPr>
          <w:rFonts w:asciiTheme="majorBidi" w:hAnsiTheme="majorBidi" w:cstheme="majorBidi"/>
          <w:color w:val="000000" w:themeColor="text1"/>
          <w:sz w:val="24"/>
          <w:szCs w:val="24"/>
        </w:rPr>
      </w:pPr>
    </w:p>
    <w:p w14:paraId="3DC4B030" w14:textId="77777777" w:rsidR="00F93D6A" w:rsidRPr="002B5EA9" w:rsidRDefault="00F93D6A" w:rsidP="00F93D6A">
      <w:pPr>
        <w:pStyle w:val="ListParagraph"/>
        <w:numPr>
          <w:ilvl w:val="0"/>
          <w:numId w:val="2"/>
        </w:numPr>
        <w:rPr>
          <w:rFonts w:asciiTheme="majorBidi" w:eastAsia="Times New Roman" w:hAnsiTheme="majorBidi" w:cstheme="majorBidi"/>
          <w:color w:val="000000" w:themeColor="text1"/>
        </w:rPr>
      </w:pPr>
      <w:r w:rsidRPr="002B5EA9">
        <w:rPr>
          <w:rFonts w:asciiTheme="majorBidi" w:eastAsia="Times New Roman" w:hAnsiTheme="majorBidi" w:cstheme="majorBidi"/>
          <w:color w:val="000000" w:themeColor="text1"/>
          <w:shd w:val="clear" w:color="auto" w:fill="FFFFFF"/>
        </w:rPr>
        <w:t>Cherfils, Jacqueline, Stephane Duquerroy, and Joel Janin. "Protein</w:t>
      </w:r>
      <w:r w:rsidRPr="002B5EA9">
        <w:rPr>
          <w:rFonts w:ascii="Calibri" w:eastAsia="Calibri" w:hAnsi="Calibri" w:cs="Calibri"/>
          <w:color w:val="000000" w:themeColor="text1"/>
          <w:shd w:val="clear" w:color="auto" w:fill="FFFFFF"/>
        </w:rPr>
        <w:t>‐</w:t>
      </w:r>
      <w:r w:rsidRPr="002B5EA9">
        <w:rPr>
          <w:rFonts w:asciiTheme="majorBidi" w:eastAsia="Times New Roman" w:hAnsiTheme="majorBidi" w:cstheme="majorBidi"/>
          <w:color w:val="000000" w:themeColor="text1"/>
          <w:shd w:val="clear" w:color="auto" w:fill="FFFFFF"/>
        </w:rPr>
        <w:t>protein recognition analyzed by docking simulation." </w:t>
      </w:r>
      <w:r w:rsidRPr="002B5EA9">
        <w:rPr>
          <w:rFonts w:asciiTheme="majorBidi" w:eastAsia="Times New Roman" w:hAnsiTheme="majorBidi" w:cstheme="majorBidi"/>
          <w:i/>
          <w:iCs/>
          <w:color w:val="000000" w:themeColor="text1"/>
        </w:rPr>
        <w:t>Proteins: Structure, Function, and Bioinformatics</w:t>
      </w:r>
      <w:r w:rsidRPr="002B5EA9">
        <w:rPr>
          <w:rFonts w:asciiTheme="majorBidi" w:eastAsia="Times New Roman" w:hAnsiTheme="majorBidi" w:cstheme="majorBidi"/>
          <w:color w:val="000000" w:themeColor="text1"/>
          <w:shd w:val="clear" w:color="auto" w:fill="FFFFFF"/>
        </w:rPr>
        <w:t> 11.4 (1991): 271-280.</w:t>
      </w:r>
    </w:p>
    <w:p w14:paraId="3DA7FC1A" w14:textId="77777777" w:rsidR="00F93D6A" w:rsidRPr="002B5EA9" w:rsidRDefault="00F93D6A" w:rsidP="00F93D6A">
      <w:pPr>
        <w:pStyle w:val="p1"/>
        <w:shd w:val="clear" w:color="auto" w:fill="auto"/>
        <w:tabs>
          <w:tab w:val="left" w:pos="6500"/>
        </w:tabs>
        <w:ind w:left="360"/>
        <w:rPr>
          <w:rFonts w:asciiTheme="majorBidi" w:hAnsiTheme="majorBidi" w:cstheme="majorBidi"/>
          <w:color w:val="000000" w:themeColor="text1"/>
          <w:sz w:val="24"/>
          <w:szCs w:val="24"/>
        </w:rPr>
      </w:pPr>
    </w:p>
    <w:p w14:paraId="707F430A" w14:textId="77777777" w:rsidR="00F93D6A" w:rsidRPr="002B5EA9" w:rsidRDefault="00F93D6A" w:rsidP="00F93D6A">
      <w:pPr>
        <w:pStyle w:val="ListParagraph"/>
        <w:numPr>
          <w:ilvl w:val="0"/>
          <w:numId w:val="2"/>
        </w:numPr>
        <w:rPr>
          <w:rFonts w:asciiTheme="majorBidi" w:eastAsia="Times New Roman" w:hAnsiTheme="majorBidi" w:cstheme="majorBidi"/>
          <w:color w:val="000000" w:themeColor="text1"/>
        </w:rPr>
      </w:pPr>
      <w:r w:rsidRPr="002B5EA9">
        <w:rPr>
          <w:rFonts w:asciiTheme="majorBidi" w:eastAsia="Times New Roman" w:hAnsiTheme="majorBidi" w:cstheme="majorBidi"/>
          <w:color w:val="000000" w:themeColor="text1"/>
        </w:rPr>
        <w:t>Maria Antonietta Cuccuru, Daniele Dessì, Paola Rappelli, Pier Luigi. “A simple, rapid and inexpensive technique to bind small peptides to polystyrene surfaces for immunoenzymatic assays.”</w:t>
      </w:r>
      <w:r w:rsidRPr="002B5EA9">
        <w:rPr>
          <w:rFonts w:asciiTheme="majorBidi" w:eastAsia="Times New Roman" w:hAnsiTheme="majorBidi" w:cstheme="majorBidi"/>
          <w:i/>
          <w:iCs/>
          <w:color w:val="000000" w:themeColor="text1"/>
        </w:rPr>
        <w:t>. J Immunol Methods</w:t>
      </w:r>
      <w:r w:rsidRPr="002B5EA9">
        <w:rPr>
          <w:rFonts w:asciiTheme="majorBidi" w:eastAsia="Times New Roman" w:hAnsiTheme="majorBidi" w:cstheme="majorBidi"/>
          <w:color w:val="000000" w:themeColor="text1"/>
        </w:rPr>
        <w:t>. 2012 Aug 31; 382(1-2): 216–219.  Published online 2012  Jun 7. doi: 10.1016/j.jim.2012.05.023</w:t>
      </w:r>
    </w:p>
    <w:p w14:paraId="5D3BCF6A" w14:textId="77777777" w:rsidR="00F93D6A" w:rsidRPr="002B5EA9" w:rsidRDefault="00F93D6A" w:rsidP="00F93D6A">
      <w:pPr>
        <w:pStyle w:val="p1"/>
        <w:shd w:val="clear" w:color="auto" w:fill="auto"/>
        <w:tabs>
          <w:tab w:val="left" w:pos="6500"/>
        </w:tabs>
        <w:rPr>
          <w:rFonts w:asciiTheme="majorBidi" w:hAnsiTheme="majorBidi" w:cstheme="majorBidi"/>
          <w:color w:val="000000" w:themeColor="text1"/>
          <w:sz w:val="24"/>
          <w:szCs w:val="24"/>
        </w:rPr>
      </w:pPr>
    </w:p>
    <w:p w14:paraId="5A910E37" w14:textId="77777777" w:rsidR="00F93D6A" w:rsidRPr="002B5EA9" w:rsidRDefault="002A2E41" w:rsidP="00BD656B">
      <w:pPr>
        <w:pStyle w:val="p1"/>
        <w:shd w:val="clear" w:color="auto" w:fill="auto"/>
        <w:tabs>
          <w:tab w:val="left" w:pos="6500"/>
        </w:tabs>
        <w:rPr>
          <w:rFonts w:asciiTheme="majorBidi" w:hAnsiTheme="majorBidi" w:cstheme="majorBidi"/>
          <w:color w:val="000000" w:themeColor="text1"/>
          <w:sz w:val="24"/>
          <w:szCs w:val="24"/>
        </w:rPr>
      </w:pPr>
      <w:r w:rsidRPr="002B5EA9">
        <w:rPr>
          <w:rFonts w:asciiTheme="majorBidi" w:hAnsiTheme="majorBidi" w:cstheme="majorBidi"/>
          <w:color w:val="000000" w:themeColor="text1"/>
          <w:sz w:val="24"/>
          <w:szCs w:val="24"/>
        </w:rPr>
        <w:t xml:space="preserve">When I sleep, the world </w:t>
      </w:r>
      <w:r w:rsidR="00BD656B" w:rsidRPr="002B5EA9">
        <w:rPr>
          <w:rFonts w:asciiTheme="majorBidi" w:hAnsiTheme="majorBidi" w:cstheme="majorBidi"/>
          <w:color w:val="000000" w:themeColor="text1"/>
          <w:sz w:val="24"/>
          <w:szCs w:val="24"/>
        </w:rPr>
        <w:t>cease</w:t>
      </w:r>
      <w:r w:rsidRPr="002B5EA9">
        <w:rPr>
          <w:rFonts w:asciiTheme="majorBidi" w:hAnsiTheme="majorBidi" w:cstheme="majorBidi"/>
          <w:color w:val="000000" w:themeColor="text1"/>
          <w:sz w:val="24"/>
          <w:szCs w:val="24"/>
        </w:rPr>
        <w:t xml:space="preserve"> from existence, only me and my dreams are absolute. </w:t>
      </w:r>
    </w:p>
    <w:p w14:paraId="09DB45BA" w14:textId="77777777" w:rsidR="00F93D6A" w:rsidRPr="002B5EA9" w:rsidRDefault="00F93D6A" w:rsidP="00F93D6A">
      <w:pPr>
        <w:pStyle w:val="p1"/>
        <w:shd w:val="clear" w:color="auto" w:fill="auto"/>
        <w:tabs>
          <w:tab w:val="left" w:pos="6500"/>
        </w:tabs>
        <w:rPr>
          <w:rFonts w:asciiTheme="majorBidi" w:hAnsiTheme="majorBidi" w:cstheme="majorBidi"/>
          <w:color w:val="000000" w:themeColor="text1"/>
          <w:sz w:val="24"/>
          <w:szCs w:val="24"/>
        </w:rPr>
      </w:pPr>
    </w:p>
    <w:p w14:paraId="3C0E99B5" w14:textId="77777777" w:rsidR="00F93D6A" w:rsidRPr="002B5EA9" w:rsidRDefault="00F93D6A" w:rsidP="00F93D6A">
      <w:pPr>
        <w:pStyle w:val="p1"/>
        <w:shd w:val="clear" w:color="auto" w:fill="auto"/>
        <w:tabs>
          <w:tab w:val="left" w:pos="6500"/>
        </w:tabs>
        <w:rPr>
          <w:rFonts w:asciiTheme="majorBidi" w:hAnsiTheme="majorBidi" w:cstheme="majorBidi"/>
          <w:color w:val="000000" w:themeColor="text1"/>
          <w:sz w:val="24"/>
          <w:szCs w:val="24"/>
        </w:rPr>
      </w:pPr>
    </w:p>
    <w:p w14:paraId="172B83E2" w14:textId="77777777" w:rsidR="00F93D6A" w:rsidRPr="002B5EA9" w:rsidRDefault="00F93D6A" w:rsidP="00F93D6A">
      <w:pPr>
        <w:pStyle w:val="p1"/>
        <w:shd w:val="clear" w:color="auto" w:fill="auto"/>
        <w:tabs>
          <w:tab w:val="left" w:pos="6500"/>
        </w:tabs>
        <w:rPr>
          <w:rFonts w:asciiTheme="majorBidi" w:hAnsiTheme="majorBidi" w:cstheme="majorBidi"/>
          <w:color w:val="000000" w:themeColor="text1"/>
          <w:sz w:val="24"/>
          <w:szCs w:val="24"/>
        </w:rPr>
      </w:pPr>
    </w:p>
    <w:p w14:paraId="7B6F2162" w14:textId="77777777" w:rsidR="00F93D6A" w:rsidRPr="002B5EA9" w:rsidRDefault="00F93D6A" w:rsidP="00F93D6A">
      <w:pPr>
        <w:pStyle w:val="p1"/>
        <w:shd w:val="clear" w:color="auto" w:fill="auto"/>
        <w:tabs>
          <w:tab w:val="left" w:pos="6500"/>
        </w:tabs>
        <w:rPr>
          <w:rFonts w:asciiTheme="majorBidi" w:hAnsiTheme="majorBidi" w:cstheme="majorBidi"/>
          <w:color w:val="000000" w:themeColor="text1"/>
          <w:sz w:val="24"/>
          <w:szCs w:val="24"/>
        </w:rPr>
      </w:pPr>
    </w:p>
    <w:p w14:paraId="716093DA" w14:textId="77777777" w:rsidR="00F93D6A" w:rsidRPr="002B5EA9" w:rsidRDefault="00F93D6A" w:rsidP="00F93D6A">
      <w:pPr>
        <w:pStyle w:val="p1"/>
        <w:numPr>
          <w:ilvl w:val="0"/>
          <w:numId w:val="2"/>
        </w:numPr>
        <w:shd w:val="clear" w:color="auto" w:fill="auto"/>
        <w:rPr>
          <w:rFonts w:asciiTheme="majorBidi" w:hAnsiTheme="majorBidi" w:cstheme="majorBidi"/>
          <w:color w:val="000000" w:themeColor="text1"/>
          <w:sz w:val="24"/>
          <w:szCs w:val="24"/>
        </w:rPr>
      </w:pPr>
      <w:r w:rsidRPr="002B5EA9">
        <w:rPr>
          <w:rFonts w:asciiTheme="majorBidi" w:hAnsiTheme="majorBidi" w:cstheme="majorBidi"/>
          <w:color w:val="000000" w:themeColor="text1"/>
          <w:sz w:val="24"/>
          <w:szCs w:val="24"/>
          <w:u w:val="single"/>
        </w:rPr>
        <w:t>Mikhail Matrosovich; Alexander Tuzikov; and others. “</w:t>
      </w:r>
      <w:r w:rsidRPr="002B5EA9">
        <w:rPr>
          <w:rFonts w:asciiTheme="majorBidi" w:hAnsiTheme="majorBidi" w:cstheme="majorBidi"/>
          <w:color w:val="000000" w:themeColor="text1"/>
          <w:sz w:val="24"/>
          <w:szCs w:val="24"/>
        </w:rPr>
        <w:t xml:space="preserve">Early Alterations of the Receptor-Binding Properties of H1, H2, and H3 Avian Influenza Virus Hemagglutinins after Their Introduction into Mammals”. </w:t>
      </w:r>
      <w:r w:rsidRPr="002B5EA9">
        <w:rPr>
          <w:rFonts w:asciiTheme="majorBidi" w:hAnsiTheme="majorBidi" w:cstheme="majorBidi"/>
          <w:i/>
          <w:iCs/>
          <w:color w:val="000000" w:themeColor="text1"/>
          <w:sz w:val="24"/>
          <w:szCs w:val="24"/>
        </w:rPr>
        <w:t>Journal of Virology</w:t>
      </w:r>
      <w:r w:rsidRPr="002B5EA9">
        <w:rPr>
          <w:rFonts w:asciiTheme="majorBidi" w:hAnsiTheme="majorBidi" w:cstheme="majorBidi"/>
          <w:color w:val="000000" w:themeColor="text1"/>
          <w:sz w:val="24"/>
          <w:szCs w:val="24"/>
        </w:rPr>
        <w:t>. 2000 Sep; 74(18): 8502–8512. PMCID: PMC116362.</w:t>
      </w:r>
    </w:p>
    <w:p w14:paraId="2114F7BA" w14:textId="77777777" w:rsidR="00F93D6A" w:rsidRPr="002B5EA9" w:rsidRDefault="007C5EC8" w:rsidP="00F93D6A">
      <w:pPr>
        <w:pStyle w:val="p1"/>
        <w:shd w:val="clear" w:color="auto" w:fill="auto"/>
        <w:ind w:left="720"/>
        <w:rPr>
          <w:rFonts w:asciiTheme="majorBidi" w:hAnsiTheme="majorBidi" w:cstheme="majorBidi"/>
          <w:color w:val="000000" w:themeColor="text1"/>
          <w:sz w:val="24"/>
          <w:szCs w:val="24"/>
        </w:rPr>
      </w:pPr>
      <w:hyperlink r:id="rId8" w:history="1">
        <w:r w:rsidR="00F93D6A" w:rsidRPr="002B5EA9">
          <w:rPr>
            <w:rStyle w:val="Hyperlink"/>
            <w:rFonts w:asciiTheme="majorBidi" w:hAnsiTheme="majorBidi" w:cstheme="majorBidi"/>
            <w:color w:val="000000" w:themeColor="text1"/>
            <w:sz w:val="24"/>
            <w:szCs w:val="24"/>
          </w:rPr>
          <w:t>https://www.ncbi.nlm.nih.gov/pmc/articles/PMC116362/</w:t>
        </w:r>
      </w:hyperlink>
      <w:r w:rsidR="00F93D6A" w:rsidRPr="002B5EA9">
        <w:rPr>
          <w:rFonts w:asciiTheme="majorBidi" w:hAnsiTheme="majorBidi" w:cstheme="majorBidi"/>
          <w:color w:val="000000" w:themeColor="text1"/>
          <w:sz w:val="24"/>
          <w:szCs w:val="24"/>
        </w:rPr>
        <w:t xml:space="preserve"> </w:t>
      </w:r>
    </w:p>
    <w:p w14:paraId="3C7052D8" w14:textId="77777777" w:rsidR="00F93D6A" w:rsidRPr="002B5EA9" w:rsidRDefault="00F93D6A" w:rsidP="00F93D6A">
      <w:pPr>
        <w:pStyle w:val="p1"/>
        <w:shd w:val="clear" w:color="auto" w:fill="auto"/>
        <w:ind w:left="720"/>
        <w:rPr>
          <w:rFonts w:asciiTheme="majorBidi" w:hAnsiTheme="majorBidi" w:cstheme="majorBidi"/>
          <w:color w:val="000000" w:themeColor="text1"/>
          <w:sz w:val="24"/>
          <w:szCs w:val="24"/>
        </w:rPr>
      </w:pPr>
    </w:p>
    <w:p w14:paraId="3C26EBC1" w14:textId="77777777" w:rsidR="00F93D6A" w:rsidRPr="002B5EA9" w:rsidRDefault="00F93D6A" w:rsidP="00F93D6A">
      <w:pPr>
        <w:pStyle w:val="NormalWeb"/>
        <w:numPr>
          <w:ilvl w:val="0"/>
          <w:numId w:val="2"/>
        </w:numPr>
        <w:rPr>
          <w:rFonts w:asciiTheme="majorBidi" w:hAnsiTheme="majorBidi" w:cstheme="majorBidi"/>
          <w:color w:val="000000" w:themeColor="text1"/>
        </w:rPr>
      </w:pPr>
      <w:r w:rsidRPr="002B5EA9">
        <w:rPr>
          <w:rFonts w:asciiTheme="majorBidi" w:hAnsiTheme="majorBidi" w:cstheme="majorBidi"/>
          <w:color w:val="000000" w:themeColor="text1"/>
        </w:rPr>
        <w:t xml:space="preserve">Teruhiko Matsubara; Ai Onishi; and others. “Sialic Acid-Mimic Peptides As Hemagglutinin Inhibitors for Anti-Influenza Therapy”. </w:t>
      </w:r>
      <w:r w:rsidRPr="002B5EA9">
        <w:rPr>
          <w:rFonts w:asciiTheme="majorBidi" w:hAnsiTheme="majorBidi" w:cstheme="majorBidi"/>
          <w:i/>
          <w:iCs/>
          <w:color w:val="000000" w:themeColor="text1"/>
        </w:rPr>
        <w:t>Journal of Medical Chemistry</w:t>
      </w:r>
      <w:r w:rsidRPr="002B5EA9">
        <w:rPr>
          <w:rFonts w:asciiTheme="majorBidi" w:hAnsiTheme="majorBidi" w:cstheme="majorBidi"/>
          <w:color w:val="000000" w:themeColor="text1"/>
        </w:rPr>
        <w:t>. 2010, 53, 4441–4449. DOI: 10.1021/jm1002183.</w:t>
      </w:r>
    </w:p>
    <w:p w14:paraId="3C2F294C" w14:textId="77777777" w:rsidR="00F93D6A" w:rsidRPr="002B5EA9" w:rsidRDefault="007C5EC8" w:rsidP="00F93D6A">
      <w:pPr>
        <w:pStyle w:val="NormalWeb"/>
        <w:ind w:left="720"/>
        <w:rPr>
          <w:rFonts w:asciiTheme="majorBidi" w:hAnsiTheme="majorBidi" w:cstheme="majorBidi"/>
          <w:color w:val="000000" w:themeColor="text1"/>
        </w:rPr>
      </w:pPr>
      <w:hyperlink r:id="rId9" w:history="1">
        <w:r w:rsidR="00F93D6A" w:rsidRPr="002B5EA9">
          <w:rPr>
            <w:rStyle w:val="Hyperlink"/>
            <w:rFonts w:asciiTheme="majorBidi" w:hAnsiTheme="majorBidi" w:cstheme="majorBidi"/>
            <w:color w:val="000000" w:themeColor="text1"/>
          </w:rPr>
          <w:t>http://pubs.acs.org/doi/pdf/10.1021/jm1002183/</w:t>
        </w:r>
      </w:hyperlink>
      <w:r w:rsidR="00F93D6A" w:rsidRPr="002B5EA9">
        <w:rPr>
          <w:rFonts w:asciiTheme="majorBidi" w:hAnsiTheme="majorBidi" w:cstheme="majorBidi"/>
          <w:color w:val="000000" w:themeColor="text1"/>
        </w:rPr>
        <w:t xml:space="preserve"> </w:t>
      </w:r>
    </w:p>
    <w:p w14:paraId="78502ECF" w14:textId="77777777" w:rsidR="00F93D6A" w:rsidRPr="002B5EA9" w:rsidRDefault="00F93D6A" w:rsidP="00F93D6A">
      <w:pPr>
        <w:pStyle w:val="ListParagraph"/>
        <w:numPr>
          <w:ilvl w:val="0"/>
          <w:numId w:val="2"/>
        </w:numPr>
        <w:shd w:val="clear" w:color="auto" w:fill="FFFFFF"/>
        <w:rPr>
          <w:rFonts w:asciiTheme="majorBidi" w:hAnsiTheme="majorBidi" w:cstheme="majorBidi"/>
          <w:color w:val="000000" w:themeColor="text1"/>
        </w:rPr>
      </w:pPr>
      <w:r w:rsidRPr="002B5EA9">
        <w:rPr>
          <w:rFonts w:asciiTheme="majorBidi" w:hAnsiTheme="majorBidi" w:cstheme="majorBidi"/>
          <w:color w:val="000000" w:themeColor="text1"/>
        </w:rPr>
        <w:t>Ishikawa, H., Suzuki, T. and Hayashi, Y. (2009), High-Yielding Synthesis of the Anti-Influenza Neuramidase Inhibitor (−)-Oseltamivir by Three “One-Pot” Operations. Angew. Chem. Int. Ed., 48: 1304–1307. doi:10.1002/anie.200804883</w:t>
      </w:r>
    </w:p>
    <w:p w14:paraId="3720B21C" w14:textId="77777777" w:rsidR="00F93D6A" w:rsidRPr="002B5EA9" w:rsidRDefault="007C5EC8" w:rsidP="00F93D6A">
      <w:pPr>
        <w:pStyle w:val="NormalWeb"/>
        <w:ind w:left="720"/>
        <w:rPr>
          <w:rFonts w:asciiTheme="majorBidi" w:hAnsiTheme="majorBidi" w:cstheme="majorBidi"/>
          <w:color w:val="000000" w:themeColor="text1"/>
        </w:rPr>
      </w:pPr>
      <w:hyperlink r:id="rId10" w:history="1">
        <w:r w:rsidR="00F93D6A" w:rsidRPr="002B5EA9">
          <w:rPr>
            <w:rStyle w:val="Hyperlink"/>
            <w:rFonts w:asciiTheme="majorBidi" w:hAnsiTheme="majorBidi" w:cstheme="majorBidi"/>
            <w:color w:val="000000" w:themeColor="text1"/>
          </w:rPr>
          <w:t>http://onlinelibrary.wiley.com/doi/10.1002/anie.200804883/abstract</w:t>
        </w:r>
      </w:hyperlink>
    </w:p>
    <w:p w14:paraId="7C5DC033" w14:textId="77777777" w:rsidR="00F93D6A" w:rsidRPr="002B5EA9" w:rsidRDefault="00F93D6A" w:rsidP="00F93D6A">
      <w:pPr>
        <w:pStyle w:val="p1"/>
        <w:shd w:val="clear" w:color="auto" w:fill="auto"/>
        <w:rPr>
          <w:rFonts w:asciiTheme="majorBidi" w:hAnsiTheme="majorBidi" w:cstheme="majorBidi"/>
          <w:color w:val="000000" w:themeColor="text1"/>
          <w:sz w:val="24"/>
          <w:szCs w:val="24"/>
        </w:rPr>
      </w:pPr>
    </w:p>
    <w:p w14:paraId="33A3512D" w14:textId="77777777" w:rsidR="00F93D6A" w:rsidRPr="002B5EA9" w:rsidRDefault="00F93D6A" w:rsidP="00F93D6A">
      <w:pPr>
        <w:pStyle w:val="p1"/>
        <w:numPr>
          <w:ilvl w:val="0"/>
          <w:numId w:val="2"/>
        </w:numPr>
        <w:shd w:val="clear" w:color="auto" w:fill="auto"/>
        <w:rPr>
          <w:rFonts w:asciiTheme="majorBidi" w:hAnsiTheme="majorBidi" w:cstheme="majorBidi"/>
          <w:color w:val="000000" w:themeColor="text1"/>
          <w:sz w:val="24"/>
          <w:szCs w:val="24"/>
        </w:rPr>
      </w:pPr>
      <w:r w:rsidRPr="002B5EA9">
        <w:rPr>
          <w:rStyle w:val="s1"/>
          <w:rFonts w:asciiTheme="majorBidi" w:hAnsiTheme="majorBidi" w:cstheme="majorBidi"/>
          <w:color w:val="000000" w:themeColor="text1"/>
          <w:sz w:val="24"/>
          <w:szCs w:val="24"/>
        </w:rPr>
        <w:t xml:space="preserve">Timofeeva TA. Ignat'eva AV. And others. </w:t>
      </w:r>
      <w:r w:rsidRPr="002B5EA9">
        <w:rPr>
          <w:rFonts w:asciiTheme="majorBidi" w:hAnsiTheme="majorBidi" w:cstheme="majorBidi"/>
          <w:b/>
          <w:bCs/>
          <w:color w:val="000000" w:themeColor="text1"/>
          <w:sz w:val="24"/>
          <w:szCs w:val="24"/>
        </w:rPr>
        <w:t xml:space="preserve">Effect of mutations changing the antigenic specificity on the receptor-binding activity of the influenza virus hemagglutinin of H1 and H5 subtypes”. Voprosy virusoligii. </w:t>
      </w:r>
      <w:r w:rsidRPr="002B5EA9">
        <w:rPr>
          <w:rFonts w:asciiTheme="majorBidi" w:hAnsiTheme="majorBidi" w:cstheme="majorBidi"/>
          <w:color w:val="000000" w:themeColor="text1"/>
          <w:sz w:val="24"/>
          <w:szCs w:val="24"/>
        </w:rPr>
        <w:t>2013 Jan-Feb;58(1):24-7. PMID: 23785757</w:t>
      </w:r>
    </w:p>
    <w:p w14:paraId="1B6DED83" w14:textId="77777777" w:rsidR="00F93D6A" w:rsidRPr="002B5EA9" w:rsidRDefault="00F93D6A" w:rsidP="00F93D6A">
      <w:pPr>
        <w:pStyle w:val="p1"/>
        <w:shd w:val="clear" w:color="auto" w:fill="auto"/>
        <w:tabs>
          <w:tab w:val="left" w:pos="4140"/>
        </w:tabs>
        <w:rPr>
          <w:rFonts w:asciiTheme="majorBidi" w:hAnsiTheme="majorBidi" w:cstheme="majorBidi"/>
          <w:color w:val="000000" w:themeColor="text1"/>
          <w:sz w:val="24"/>
          <w:szCs w:val="24"/>
        </w:rPr>
      </w:pPr>
      <w:r w:rsidRPr="002B5EA9">
        <w:rPr>
          <w:rFonts w:asciiTheme="majorBidi" w:hAnsiTheme="majorBidi" w:cstheme="majorBidi"/>
          <w:color w:val="000000" w:themeColor="text1"/>
          <w:sz w:val="24"/>
          <w:szCs w:val="24"/>
        </w:rPr>
        <w:t xml:space="preserve">               </w:t>
      </w:r>
      <w:hyperlink r:id="rId11" w:history="1">
        <w:r w:rsidRPr="002B5EA9">
          <w:rPr>
            <w:rStyle w:val="Hyperlink"/>
            <w:rFonts w:asciiTheme="majorBidi" w:hAnsiTheme="majorBidi" w:cstheme="majorBidi"/>
            <w:color w:val="000000" w:themeColor="text1"/>
            <w:sz w:val="24"/>
            <w:szCs w:val="24"/>
          </w:rPr>
          <w:t>https://www.ncbi.nlm.nih.gov/pubmed/23785757</w:t>
        </w:r>
      </w:hyperlink>
      <w:r w:rsidRPr="002B5EA9">
        <w:rPr>
          <w:rFonts w:asciiTheme="majorBidi" w:hAnsiTheme="majorBidi" w:cstheme="majorBidi"/>
          <w:color w:val="000000" w:themeColor="text1"/>
          <w:sz w:val="24"/>
          <w:szCs w:val="24"/>
        </w:rPr>
        <w:t xml:space="preserve"> </w:t>
      </w:r>
      <w:r w:rsidRPr="002B5EA9">
        <w:rPr>
          <w:rFonts w:asciiTheme="majorBidi" w:hAnsiTheme="majorBidi" w:cstheme="majorBidi"/>
          <w:color w:val="000000" w:themeColor="text1"/>
          <w:sz w:val="24"/>
          <w:szCs w:val="24"/>
        </w:rPr>
        <w:tab/>
      </w:r>
    </w:p>
    <w:p w14:paraId="633D7CF9" w14:textId="77777777" w:rsidR="00F93D6A" w:rsidRPr="002B5EA9" w:rsidRDefault="00F93D6A" w:rsidP="00F93D6A">
      <w:pPr>
        <w:pStyle w:val="p1"/>
        <w:shd w:val="clear" w:color="auto" w:fill="auto"/>
        <w:rPr>
          <w:rFonts w:asciiTheme="majorBidi" w:hAnsiTheme="majorBidi" w:cstheme="majorBidi"/>
          <w:color w:val="000000" w:themeColor="text1"/>
          <w:sz w:val="24"/>
          <w:szCs w:val="24"/>
        </w:rPr>
      </w:pPr>
    </w:p>
    <w:p w14:paraId="48F05A1D" w14:textId="77777777" w:rsidR="00F93D6A" w:rsidRPr="002B5EA9" w:rsidRDefault="00F93D6A" w:rsidP="00F93D6A">
      <w:pPr>
        <w:pStyle w:val="p1"/>
        <w:shd w:val="clear" w:color="auto" w:fill="auto"/>
        <w:rPr>
          <w:rFonts w:asciiTheme="majorBidi" w:hAnsiTheme="majorBidi" w:cstheme="majorBidi"/>
          <w:color w:val="000000" w:themeColor="text1"/>
          <w:sz w:val="24"/>
          <w:szCs w:val="24"/>
        </w:rPr>
      </w:pPr>
    </w:p>
    <w:p w14:paraId="47BDD577" w14:textId="77777777" w:rsidR="00F93D6A" w:rsidRPr="002B5EA9" w:rsidRDefault="00F93D6A" w:rsidP="00F93D6A">
      <w:pPr>
        <w:pStyle w:val="p1"/>
        <w:numPr>
          <w:ilvl w:val="0"/>
          <w:numId w:val="2"/>
        </w:numPr>
        <w:shd w:val="clear" w:color="auto" w:fill="auto"/>
        <w:rPr>
          <w:rStyle w:val="s1"/>
          <w:rFonts w:asciiTheme="majorBidi" w:hAnsiTheme="majorBidi" w:cstheme="majorBidi"/>
          <w:color w:val="000000" w:themeColor="text1"/>
          <w:sz w:val="24"/>
          <w:szCs w:val="24"/>
        </w:rPr>
      </w:pPr>
      <w:r w:rsidRPr="002B5EA9">
        <w:rPr>
          <w:rFonts w:asciiTheme="majorBidi" w:hAnsiTheme="majorBidi" w:cstheme="majorBidi"/>
          <w:color w:val="000000" w:themeColor="text1"/>
          <w:sz w:val="24"/>
          <w:szCs w:val="24"/>
        </w:rPr>
        <w:t xml:space="preserve">Ge H. Liu G. Xiang YF. And others.  “The mechanism of poly-galloyl-glucoses preventing Influenza A virus entry into host cells.“. </w:t>
      </w:r>
      <w:r w:rsidRPr="002B5EA9">
        <w:rPr>
          <w:rFonts w:asciiTheme="majorBidi" w:hAnsiTheme="majorBidi" w:cstheme="majorBidi"/>
          <w:i/>
          <w:iCs/>
          <w:color w:val="000000" w:themeColor="text1"/>
          <w:sz w:val="24"/>
          <w:szCs w:val="24"/>
        </w:rPr>
        <w:t>PLoS ONE</w:t>
      </w:r>
      <w:r w:rsidRPr="002B5EA9">
        <w:rPr>
          <w:rFonts w:asciiTheme="majorBidi" w:hAnsiTheme="majorBidi" w:cstheme="majorBidi"/>
          <w:color w:val="000000" w:themeColor="text1"/>
          <w:sz w:val="24"/>
          <w:szCs w:val="24"/>
        </w:rPr>
        <w:t xml:space="preserve">. </w:t>
      </w:r>
      <w:r w:rsidRPr="002B5EA9">
        <w:rPr>
          <w:rStyle w:val="s1"/>
          <w:rFonts w:asciiTheme="majorBidi" w:hAnsiTheme="majorBidi" w:cstheme="majorBidi"/>
          <w:color w:val="000000" w:themeColor="text1"/>
          <w:sz w:val="24"/>
          <w:szCs w:val="24"/>
        </w:rPr>
        <w:t>2014 Apr 9;9(4):e94392. doi: 10.1371/journal.pone.0094392. eCollection 2014.</w:t>
      </w:r>
    </w:p>
    <w:p w14:paraId="58B30248" w14:textId="77777777" w:rsidR="00F93D6A" w:rsidRPr="002B5EA9" w:rsidRDefault="00F93D6A" w:rsidP="00F93D6A">
      <w:pPr>
        <w:pStyle w:val="p1"/>
        <w:shd w:val="clear" w:color="auto" w:fill="auto"/>
        <w:rPr>
          <w:rFonts w:asciiTheme="majorBidi" w:hAnsiTheme="majorBidi" w:cstheme="majorBidi"/>
          <w:color w:val="000000" w:themeColor="text1"/>
          <w:sz w:val="24"/>
          <w:szCs w:val="24"/>
        </w:rPr>
      </w:pPr>
      <w:r w:rsidRPr="002B5EA9">
        <w:rPr>
          <w:rFonts w:asciiTheme="majorBidi" w:hAnsiTheme="majorBidi" w:cstheme="majorBidi"/>
          <w:color w:val="000000" w:themeColor="text1"/>
          <w:sz w:val="24"/>
          <w:szCs w:val="24"/>
        </w:rPr>
        <w:t xml:space="preserve">               DOI: </w:t>
      </w:r>
      <w:hyperlink r:id="rId12" w:history="1">
        <w:r w:rsidRPr="002B5EA9">
          <w:rPr>
            <w:rFonts w:asciiTheme="majorBidi" w:hAnsiTheme="majorBidi" w:cstheme="majorBidi"/>
            <w:color w:val="000000" w:themeColor="text1"/>
            <w:sz w:val="24"/>
            <w:szCs w:val="24"/>
          </w:rPr>
          <w:t>10.1371/journal.pone.0094392</w:t>
        </w:r>
      </w:hyperlink>
    </w:p>
    <w:p w14:paraId="666B6C01" w14:textId="77777777" w:rsidR="00F93D6A" w:rsidRPr="002B5EA9" w:rsidRDefault="00F93D6A" w:rsidP="00F93D6A">
      <w:pPr>
        <w:pStyle w:val="p1"/>
        <w:shd w:val="clear" w:color="auto" w:fill="auto"/>
        <w:rPr>
          <w:rFonts w:asciiTheme="majorBidi" w:hAnsiTheme="majorBidi" w:cstheme="majorBidi"/>
          <w:color w:val="000000" w:themeColor="text1"/>
          <w:sz w:val="24"/>
          <w:szCs w:val="24"/>
        </w:rPr>
      </w:pPr>
      <w:r w:rsidRPr="002B5EA9">
        <w:rPr>
          <w:rFonts w:asciiTheme="majorBidi" w:hAnsiTheme="majorBidi" w:cstheme="majorBidi"/>
          <w:color w:val="000000" w:themeColor="text1"/>
          <w:sz w:val="24"/>
          <w:szCs w:val="24"/>
        </w:rPr>
        <w:t xml:space="preserve">               </w:t>
      </w:r>
      <w:hyperlink r:id="rId13" w:history="1">
        <w:r w:rsidRPr="002B5EA9">
          <w:rPr>
            <w:rStyle w:val="Hyperlink"/>
            <w:rFonts w:asciiTheme="majorBidi" w:hAnsiTheme="majorBidi" w:cstheme="majorBidi"/>
            <w:color w:val="000000" w:themeColor="text1"/>
            <w:sz w:val="24"/>
            <w:szCs w:val="24"/>
          </w:rPr>
          <w:t>https://www.ncbi.nlm.nih.gov/pubmed/24718639</w:t>
        </w:r>
      </w:hyperlink>
    </w:p>
    <w:p w14:paraId="421B5920" w14:textId="77777777" w:rsidR="00F93D6A" w:rsidRPr="002B5EA9" w:rsidRDefault="00F93D6A" w:rsidP="00F93D6A">
      <w:pPr>
        <w:rPr>
          <w:rFonts w:asciiTheme="majorBidi" w:hAnsiTheme="majorBidi" w:cstheme="majorBidi"/>
          <w:color w:val="000000" w:themeColor="text1"/>
        </w:rPr>
      </w:pPr>
    </w:p>
    <w:p w14:paraId="2E36F6A5" w14:textId="77777777" w:rsidR="00F93D6A" w:rsidRPr="002B5EA9" w:rsidRDefault="00F93D6A" w:rsidP="00F93D6A">
      <w:pPr>
        <w:tabs>
          <w:tab w:val="left" w:pos="2543"/>
        </w:tabs>
        <w:rPr>
          <w:rFonts w:asciiTheme="majorBidi" w:hAnsiTheme="majorBidi" w:cstheme="majorBidi"/>
          <w:color w:val="000000" w:themeColor="text1"/>
        </w:rPr>
      </w:pPr>
      <w:r w:rsidRPr="002B5EA9">
        <w:rPr>
          <w:rFonts w:asciiTheme="majorBidi" w:hAnsiTheme="majorBidi" w:cstheme="majorBidi"/>
          <w:color w:val="000000" w:themeColor="text1"/>
        </w:rPr>
        <w:tab/>
      </w:r>
    </w:p>
    <w:p w14:paraId="0DA0DF80" w14:textId="77777777" w:rsidR="00F93D6A" w:rsidRPr="002B5EA9" w:rsidRDefault="00F93D6A" w:rsidP="00F93D6A">
      <w:pPr>
        <w:rPr>
          <w:rFonts w:asciiTheme="majorBidi" w:hAnsiTheme="majorBidi" w:cstheme="majorBidi"/>
          <w:color w:val="000000" w:themeColor="text1"/>
        </w:rPr>
      </w:pPr>
    </w:p>
    <w:p w14:paraId="6FAAF6E2" w14:textId="77777777" w:rsidR="00F93D6A" w:rsidRPr="002B5EA9" w:rsidRDefault="00F93D6A" w:rsidP="001F7A99">
      <w:pPr>
        <w:rPr>
          <w:rFonts w:asciiTheme="majorBidi" w:hAnsiTheme="majorBidi" w:cstheme="majorBidi"/>
          <w:color w:val="000000" w:themeColor="text1"/>
        </w:rPr>
      </w:pPr>
    </w:p>
    <w:sectPr w:rsidR="00F93D6A" w:rsidRPr="002B5EA9" w:rsidSect="00380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eiryo">
    <w:panose1 w:val="020B0604030504040204"/>
    <w:charset w:val="80"/>
    <w:family w:val="auto"/>
    <w:pitch w:val="variable"/>
    <w:sig w:usb0="E00002FF" w:usb1="6AC7FFFF"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1944"/>
    <w:multiLevelType w:val="hybridMultilevel"/>
    <w:tmpl w:val="77D831FE"/>
    <w:lvl w:ilvl="0" w:tplc="AFF25F9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58724B06"/>
    <w:multiLevelType w:val="hybridMultilevel"/>
    <w:tmpl w:val="D6C85700"/>
    <w:lvl w:ilvl="0" w:tplc="FFE80004">
      <w:start w:val="1"/>
      <w:numFmt w:val="decimal"/>
      <w:lvlText w:val="%1-"/>
      <w:lvlJc w:val="left"/>
      <w:pPr>
        <w:ind w:left="720" w:hanging="360"/>
      </w:pPr>
      <w:rPr>
        <w:rFonts w:hint="default"/>
        <w:color w:val="4B4F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lhai">
    <w15:presenceInfo w15:providerId="None" w15:userId="jel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99"/>
    <w:rsid w:val="000D3988"/>
    <w:rsid w:val="000E0F4F"/>
    <w:rsid w:val="001F7A99"/>
    <w:rsid w:val="002A2E41"/>
    <w:rsid w:val="002B5EA9"/>
    <w:rsid w:val="00380A75"/>
    <w:rsid w:val="00757D46"/>
    <w:rsid w:val="007832EB"/>
    <w:rsid w:val="007C5EC8"/>
    <w:rsid w:val="008F501B"/>
    <w:rsid w:val="00915084"/>
    <w:rsid w:val="00AF487A"/>
    <w:rsid w:val="00BD656B"/>
    <w:rsid w:val="00EA014C"/>
    <w:rsid w:val="00F93D6A"/>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567FA2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93D6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A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7A99"/>
    <w:rPr>
      <w:rFonts w:ascii="Times New Roman" w:hAnsi="Times New Roman" w:cs="Times New Roman"/>
      <w:sz w:val="18"/>
      <w:szCs w:val="18"/>
    </w:rPr>
  </w:style>
  <w:style w:type="paragraph" w:styleId="ListParagraph">
    <w:name w:val="List Paragraph"/>
    <w:basedOn w:val="Normal"/>
    <w:uiPriority w:val="34"/>
    <w:qFormat/>
    <w:rsid w:val="001F7A99"/>
    <w:pPr>
      <w:ind w:left="720"/>
      <w:contextualSpacing/>
    </w:pPr>
  </w:style>
  <w:style w:type="paragraph" w:styleId="HTMLPreformatted">
    <w:name w:val="HTML Preformatted"/>
    <w:basedOn w:val="Normal"/>
    <w:link w:val="HTMLPreformattedChar"/>
    <w:uiPriority w:val="99"/>
    <w:unhideWhenUsed/>
    <w:rsid w:val="001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F7A99"/>
    <w:rPr>
      <w:rFonts w:ascii="Courier New" w:hAnsi="Courier New" w:cs="Courier New"/>
      <w:sz w:val="20"/>
      <w:szCs w:val="20"/>
    </w:rPr>
  </w:style>
  <w:style w:type="table" w:styleId="TableGrid">
    <w:name w:val="Table Grid"/>
    <w:basedOn w:val="TableNormal"/>
    <w:uiPriority w:val="39"/>
    <w:rsid w:val="001F7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93D6A"/>
    <w:rPr>
      <w:rFonts w:ascii="Times New Roman" w:hAnsi="Times New Roman" w:cs="Times New Roman"/>
      <w:b/>
      <w:bCs/>
      <w:kern w:val="36"/>
      <w:sz w:val="48"/>
      <w:szCs w:val="48"/>
    </w:rPr>
  </w:style>
  <w:style w:type="character" w:styleId="Hyperlink">
    <w:name w:val="Hyperlink"/>
    <w:basedOn w:val="DefaultParagraphFont"/>
    <w:unhideWhenUsed/>
    <w:rsid w:val="00F93D6A"/>
    <w:rPr>
      <w:color w:val="0000FF"/>
      <w:u w:val="single"/>
    </w:rPr>
  </w:style>
  <w:style w:type="paragraph" w:customStyle="1" w:styleId="p1">
    <w:name w:val="p1"/>
    <w:basedOn w:val="Normal"/>
    <w:rsid w:val="00F93D6A"/>
    <w:pPr>
      <w:shd w:val="clear" w:color="auto" w:fill="F1F0F0"/>
    </w:pPr>
    <w:rPr>
      <w:rFonts w:ascii="Helvetica" w:eastAsia="Times New Roman" w:hAnsi="Helvetica" w:cs="Times New Roman"/>
      <w:color w:val="4B4F56"/>
      <w:sz w:val="18"/>
      <w:szCs w:val="18"/>
    </w:rPr>
  </w:style>
  <w:style w:type="character" w:customStyle="1" w:styleId="s1">
    <w:name w:val="s1"/>
    <w:rsid w:val="00F93D6A"/>
  </w:style>
  <w:style w:type="paragraph" w:styleId="NormalWeb">
    <w:name w:val="Normal (Web)"/>
    <w:basedOn w:val="Normal"/>
    <w:uiPriority w:val="99"/>
    <w:unhideWhenUsed/>
    <w:rsid w:val="00F93D6A"/>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F93D6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23785757" TargetMode="External"/><Relationship Id="rId12" Type="http://schemas.openxmlformats.org/officeDocument/2006/relationships/hyperlink" Target="https://dx.doi.org/10.1371/journal.pone.0094392" TargetMode="External"/><Relationship Id="rId13" Type="http://schemas.openxmlformats.org/officeDocument/2006/relationships/hyperlink" Target="https://www.ncbi.nlm.nih.gov/pubmed/24718639" TargetMode="Externa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ncbi.nlm.nih.gov/pubmed/26833245/" TargetMode="External"/><Relationship Id="rId7" Type="http://schemas.openxmlformats.org/officeDocument/2006/relationships/hyperlink" Target="https://www.ncbi.nlm.nih.gov/pubmed/21342903/" TargetMode="External"/><Relationship Id="rId8" Type="http://schemas.openxmlformats.org/officeDocument/2006/relationships/hyperlink" Target="https://www.ncbi.nlm.nih.gov/pmc/articles/PMC116362/" TargetMode="External"/><Relationship Id="rId9" Type="http://schemas.openxmlformats.org/officeDocument/2006/relationships/hyperlink" Target="http://pubs.acs.org/doi/pdf/10.1021/jm1002183/" TargetMode="External"/><Relationship Id="rId10" Type="http://schemas.openxmlformats.org/officeDocument/2006/relationships/hyperlink" Target="http://onlinelibrary.wiley.com/doi/10.1002/anie.200804883/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1394</Words>
  <Characters>7952</Characters>
  <Application>Microsoft Macintosh Word</Application>
  <DocSecurity>0</DocSecurity>
  <Lines>66</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card ploo</dc:creator>
  <cp:keywords/>
  <dc:description/>
  <cp:lastModifiedBy>blue card ploo</cp:lastModifiedBy>
  <cp:revision>3</cp:revision>
  <dcterms:created xsi:type="dcterms:W3CDTF">2017-04-28T23:09:00Z</dcterms:created>
  <dcterms:modified xsi:type="dcterms:W3CDTF">2017-04-30T05:24:00Z</dcterms:modified>
</cp:coreProperties>
</file>