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0D7" w:rsidRDefault="007910D7" w:rsidP="007910D7"/>
    <w:p w:rsidR="008512B8" w:rsidRPr="00167022" w:rsidRDefault="008512B8" w:rsidP="00167022">
      <w:pPr>
        <w:jc w:val="center"/>
        <w:rPr>
          <w:rFonts w:ascii="Times New Roman" w:hAnsi="Times New Roman" w:cs="Times New Roman"/>
          <w:b/>
          <w:sz w:val="32"/>
          <w:szCs w:val="24"/>
        </w:rPr>
      </w:pPr>
      <w:r w:rsidRPr="00210F18">
        <w:rPr>
          <w:rFonts w:ascii="Times New Roman" w:hAnsi="Times New Roman" w:cs="Times New Roman"/>
          <w:b/>
          <w:sz w:val="32"/>
          <w:szCs w:val="24"/>
        </w:rPr>
        <w:t>Vaginal TM7 host bacteria, and the mechanisms need</w:t>
      </w:r>
      <w:r w:rsidR="003B6FE4">
        <w:rPr>
          <w:rFonts w:ascii="Times New Roman" w:hAnsi="Times New Roman" w:cs="Times New Roman"/>
          <w:b/>
          <w:sz w:val="32"/>
          <w:szCs w:val="24"/>
        </w:rPr>
        <w:t>ed</w:t>
      </w:r>
      <w:r w:rsidRPr="00210F18">
        <w:rPr>
          <w:rFonts w:ascii="Times New Roman" w:hAnsi="Times New Roman" w:cs="Times New Roman"/>
          <w:b/>
          <w:sz w:val="32"/>
          <w:szCs w:val="24"/>
        </w:rPr>
        <w:t xml:space="preserve"> to absorb amino acids.</w:t>
      </w:r>
    </w:p>
    <w:p w:rsidR="007910D7" w:rsidRPr="00210F18" w:rsidRDefault="007910D7" w:rsidP="007910D7">
      <w:pPr>
        <w:rPr>
          <w:rFonts w:ascii="Times New Roman" w:hAnsi="Times New Roman" w:cs="Times New Roman"/>
          <w:b/>
          <w:sz w:val="28"/>
          <w:szCs w:val="24"/>
        </w:rPr>
      </w:pPr>
      <w:r w:rsidRPr="00210F18">
        <w:rPr>
          <w:rFonts w:ascii="Times New Roman" w:hAnsi="Times New Roman" w:cs="Times New Roman"/>
          <w:b/>
          <w:sz w:val="28"/>
          <w:szCs w:val="24"/>
        </w:rPr>
        <w:t xml:space="preserve">Introduction </w:t>
      </w:r>
    </w:p>
    <w:p w:rsidR="00AE084A" w:rsidRPr="00210F18" w:rsidRDefault="0095334C" w:rsidP="00AE084A">
      <w:pPr>
        <w:ind w:firstLine="360"/>
        <w:rPr>
          <w:rFonts w:ascii="Times New Roman" w:hAnsi="Times New Roman" w:cs="Times New Roman"/>
          <w:sz w:val="24"/>
          <w:szCs w:val="24"/>
        </w:rPr>
      </w:pPr>
      <w:r w:rsidRPr="00210F18">
        <w:rPr>
          <w:rFonts w:ascii="Times New Roman" w:hAnsi="Times New Roman" w:cs="Times New Roman"/>
          <w:noProof/>
          <w:sz w:val="24"/>
          <w:szCs w:val="24"/>
        </w:rPr>
        <w:drawing>
          <wp:anchor distT="0" distB="0" distL="114300" distR="114300" simplePos="0" relativeHeight="251659264" behindDoc="1" locked="0" layoutInCell="1" allowOverlap="1" wp14:anchorId="043EA28C" wp14:editId="71EE766D">
            <wp:simplePos x="0" y="0"/>
            <wp:positionH relativeFrom="margin">
              <wp:posOffset>4527550</wp:posOffset>
            </wp:positionH>
            <wp:positionV relativeFrom="paragraph">
              <wp:posOffset>947420</wp:posOffset>
            </wp:positionV>
            <wp:extent cx="1410335" cy="2413635"/>
            <wp:effectExtent l="0" t="0" r="0" b="5715"/>
            <wp:wrapTight wrapText="bothSides">
              <wp:wrapPolygon edited="0">
                <wp:start x="0" y="0"/>
                <wp:lineTo x="0" y="21481"/>
                <wp:lineTo x="21299" y="21481"/>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3800" t="10650" r="28846" b="67068"/>
                    <a:stretch/>
                  </pic:blipFill>
                  <pic:spPr bwMode="auto">
                    <a:xfrm>
                      <a:off x="0" y="0"/>
                      <a:ext cx="1410335" cy="2413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10D7" w:rsidRPr="00210F18">
        <w:rPr>
          <w:rFonts w:ascii="Times New Roman" w:hAnsi="Times New Roman" w:cs="Times New Roman"/>
          <w:sz w:val="24"/>
          <w:szCs w:val="24"/>
        </w:rPr>
        <w:t>Bacterial Vaginosis is an a</w:t>
      </w:r>
      <w:r w:rsidR="00062AA0">
        <w:rPr>
          <w:rFonts w:ascii="Times New Roman" w:hAnsi="Times New Roman" w:cs="Times New Roman"/>
          <w:sz w:val="24"/>
          <w:szCs w:val="24"/>
        </w:rPr>
        <w:t xml:space="preserve">bnormal condition, in which naturally occurring bacteria is depleted resulting in an unbalanced microbiome. </w:t>
      </w:r>
      <w:r w:rsidR="007910D7" w:rsidRPr="00210F18">
        <w:rPr>
          <w:rFonts w:ascii="Times New Roman" w:hAnsi="Times New Roman" w:cs="Times New Roman"/>
          <w:sz w:val="24"/>
          <w:szCs w:val="24"/>
        </w:rPr>
        <w:t xml:space="preserve">It </w:t>
      </w:r>
      <w:r w:rsidR="00AE084A" w:rsidRPr="00210F18">
        <w:rPr>
          <w:rFonts w:ascii="Times New Roman" w:hAnsi="Times New Roman" w:cs="Times New Roman"/>
          <w:sz w:val="24"/>
          <w:szCs w:val="24"/>
        </w:rPr>
        <w:t>has been sho</w:t>
      </w:r>
      <w:r w:rsidR="00396491" w:rsidRPr="00210F18">
        <w:rPr>
          <w:rFonts w:ascii="Times New Roman" w:hAnsi="Times New Roman" w:cs="Times New Roman"/>
          <w:sz w:val="24"/>
          <w:szCs w:val="24"/>
        </w:rPr>
        <w:t>wn to affect up to 36% of women,</w:t>
      </w:r>
      <w:r w:rsidR="00AE084A" w:rsidRPr="00210F18">
        <w:rPr>
          <w:rFonts w:ascii="Times New Roman" w:hAnsi="Times New Roman" w:cs="Times New Roman"/>
          <w:sz w:val="24"/>
          <w:szCs w:val="24"/>
        </w:rPr>
        <w:t xml:space="preserve"> </w:t>
      </w:r>
      <w:r w:rsidR="00062AA0">
        <w:rPr>
          <w:rFonts w:ascii="Times New Roman" w:hAnsi="Times New Roman" w:cs="Times New Roman"/>
          <w:sz w:val="24"/>
          <w:szCs w:val="24"/>
        </w:rPr>
        <w:t xml:space="preserve">with </w:t>
      </w:r>
      <w:r w:rsidR="00AE084A" w:rsidRPr="00210F18">
        <w:rPr>
          <w:rFonts w:ascii="Times New Roman" w:hAnsi="Times New Roman" w:cs="Times New Roman"/>
          <w:sz w:val="24"/>
          <w:szCs w:val="24"/>
        </w:rPr>
        <w:t xml:space="preserve">half of these cases </w:t>
      </w:r>
      <w:r w:rsidR="00062AA0">
        <w:rPr>
          <w:rFonts w:ascii="Times New Roman" w:hAnsi="Times New Roman" w:cs="Times New Roman"/>
          <w:sz w:val="24"/>
          <w:szCs w:val="24"/>
        </w:rPr>
        <w:t>being</w:t>
      </w:r>
      <w:r w:rsidR="00AE084A" w:rsidRPr="00210F18">
        <w:rPr>
          <w:rFonts w:ascii="Times New Roman" w:hAnsi="Times New Roman" w:cs="Times New Roman"/>
          <w:sz w:val="24"/>
          <w:szCs w:val="24"/>
        </w:rPr>
        <w:t xml:space="preserve"> asymptomatic, where the other half reported a “fishy-smelling” discharge</w:t>
      </w:r>
      <w:r w:rsidR="00062AA0">
        <w:rPr>
          <w:rFonts w:ascii="Times New Roman" w:hAnsi="Times New Roman" w:cs="Times New Roman"/>
          <w:sz w:val="24"/>
          <w:szCs w:val="24"/>
        </w:rPr>
        <w:t xml:space="preserve"> (Hay)</w:t>
      </w:r>
      <w:r w:rsidR="00AE084A" w:rsidRPr="00210F18">
        <w:rPr>
          <w:rFonts w:ascii="Times New Roman" w:hAnsi="Times New Roman" w:cs="Times New Roman"/>
          <w:sz w:val="24"/>
          <w:szCs w:val="24"/>
        </w:rPr>
        <w:t>. Bacterial Vaginosis occurs when there i</w:t>
      </w:r>
      <w:r w:rsidR="002158C6" w:rsidRPr="00210F18">
        <w:rPr>
          <w:rFonts w:ascii="Times New Roman" w:hAnsi="Times New Roman" w:cs="Times New Roman"/>
          <w:sz w:val="24"/>
          <w:szCs w:val="24"/>
        </w:rPr>
        <w:t>s a depletion of Lactobacillus</w:t>
      </w:r>
      <w:r w:rsidR="00AE084A" w:rsidRPr="00210F18">
        <w:rPr>
          <w:rFonts w:ascii="Times New Roman" w:hAnsi="Times New Roman" w:cs="Times New Roman"/>
          <w:sz w:val="24"/>
          <w:szCs w:val="24"/>
        </w:rPr>
        <w:t>, and an overgrowth of anaerobes which results in a loss of acidity.</w:t>
      </w:r>
      <w:r w:rsidR="002158C6" w:rsidRPr="00210F18">
        <w:rPr>
          <w:rFonts w:ascii="Times New Roman" w:hAnsi="Times New Roman" w:cs="Times New Roman"/>
          <w:sz w:val="24"/>
          <w:szCs w:val="24"/>
        </w:rPr>
        <w:t xml:space="preserve"> Lactobacillus has a protective role over the microbiome, by lowering the environmental pH, and the disappearance of this key species and overgrowth of potentially harmful bacteria is the main problem with Bacterial Vaginosis (Ravel). </w:t>
      </w:r>
      <w:r w:rsidR="00AE084A" w:rsidRPr="00210F18">
        <w:rPr>
          <w:rFonts w:ascii="Times New Roman" w:hAnsi="Times New Roman" w:cs="Times New Roman"/>
          <w:sz w:val="24"/>
          <w:szCs w:val="24"/>
        </w:rPr>
        <w:t>One such microbe</w:t>
      </w:r>
      <w:r w:rsidR="00062AA0">
        <w:rPr>
          <w:rFonts w:ascii="Times New Roman" w:hAnsi="Times New Roman" w:cs="Times New Roman"/>
          <w:sz w:val="24"/>
          <w:szCs w:val="24"/>
        </w:rPr>
        <w:t>s</w:t>
      </w:r>
      <w:r w:rsidR="00AE084A" w:rsidRPr="00210F18">
        <w:rPr>
          <w:rFonts w:ascii="Times New Roman" w:hAnsi="Times New Roman" w:cs="Times New Roman"/>
          <w:sz w:val="24"/>
          <w:szCs w:val="24"/>
        </w:rPr>
        <w:t xml:space="preserve"> is the vaginal TM7 strand. TM7 is a division of the bacteria domain, which has been associated with other human mucosal inflammatory diseases, such as; inflammatory bowel disease and periodontitis</w:t>
      </w:r>
      <w:r w:rsidR="00062AA0">
        <w:rPr>
          <w:rFonts w:ascii="Times New Roman" w:hAnsi="Times New Roman" w:cs="Times New Roman"/>
          <w:sz w:val="24"/>
          <w:szCs w:val="24"/>
        </w:rPr>
        <w:t xml:space="preserve"> (He)</w:t>
      </w:r>
      <w:r w:rsidR="00AE084A" w:rsidRPr="00210F18">
        <w:rPr>
          <w:rFonts w:ascii="Times New Roman" w:hAnsi="Times New Roman" w:cs="Times New Roman"/>
          <w:sz w:val="24"/>
          <w:szCs w:val="24"/>
        </w:rPr>
        <w:t xml:space="preserve">. </w:t>
      </w:r>
    </w:p>
    <w:p w:rsidR="007910D7" w:rsidRPr="00210F18" w:rsidRDefault="0095334C" w:rsidP="00AE084A">
      <w:pPr>
        <w:ind w:firstLine="360"/>
        <w:rPr>
          <w:rFonts w:ascii="Times New Roman" w:hAnsi="Times New Roman" w:cs="Times New Roman"/>
          <w:sz w:val="24"/>
          <w:szCs w:val="24"/>
        </w:rPr>
      </w:pPr>
      <w:r w:rsidRPr="00210F18">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9A7398C" wp14:editId="4F578F9E">
                <wp:simplePos x="0" y="0"/>
                <wp:positionH relativeFrom="margin">
                  <wp:posOffset>4549140</wp:posOffset>
                </wp:positionH>
                <wp:positionV relativeFrom="paragraph">
                  <wp:posOffset>962660</wp:posOffset>
                </wp:positionV>
                <wp:extent cx="1134110" cy="635"/>
                <wp:effectExtent l="0" t="0" r="8890" b="0"/>
                <wp:wrapTight wrapText="bothSides">
                  <wp:wrapPolygon edited="0">
                    <wp:start x="0" y="0"/>
                    <wp:lineTo x="0" y="20642"/>
                    <wp:lineTo x="21406" y="20642"/>
                    <wp:lineTo x="2140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134110" cy="635"/>
                        </a:xfrm>
                        <a:prstGeom prst="rect">
                          <a:avLst/>
                        </a:prstGeom>
                        <a:solidFill>
                          <a:prstClr val="white"/>
                        </a:solidFill>
                        <a:ln>
                          <a:noFill/>
                        </a:ln>
                        <a:effectLst/>
                      </wps:spPr>
                      <wps:txbx>
                        <w:txbxContent>
                          <w:p w:rsidR="00880D47" w:rsidRDefault="008512B8" w:rsidP="00880D47">
                            <w:pPr>
                              <w:pStyle w:val="Caption"/>
                              <w:spacing w:after="0"/>
                            </w:pPr>
                            <w:r>
                              <w:t xml:space="preserve">Figure </w:t>
                            </w:r>
                            <w:r w:rsidR="004A6B2F">
                              <w:fldChar w:fldCharType="begin"/>
                            </w:r>
                            <w:r w:rsidR="004A6B2F">
                              <w:instrText xml:space="preserve"> SEQ Figure \* ARABIC </w:instrText>
                            </w:r>
                            <w:r w:rsidR="004A6B2F">
                              <w:fldChar w:fldCharType="separate"/>
                            </w:r>
                            <w:r w:rsidR="00880D47">
                              <w:rPr>
                                <w:noProof/>
                              </w:rPr>
                              <w:t>1</w:t>
                            </w:r>
                            <w:r w:rsidR="004A6B2F">
                              <w:rPr>
                                <w:noProof/>
                              </w:rPr>
                              <w:fldChar w:fldCharType="end"/>
                            </w:r>
                            <w:r>
                              <w:t xml:space="preserve">: </w:t>
                            </w:r>
                            <w:r w:rsidR="00880D47">
                              <w:t>Human o</w:t>
                            </w:r>
                            <w:r>
                              <w:t>ral TM7 attached to host HX001.</w:t>
                            </w:r>
                          </w:p>
                          <w:p w:rsidR="008512B8" w:rsidRPr="0091015A" w:rsidRDefault="008512B8" w:rsidP="00880D47">
                            <w:pPr>
                              <w:pStyle w:val="Caption"/>
                              <w:spacing w:after="0"/>
                              <w:rPr>
                                <w:noProof/>
                              </w:rPr>
                            </w:pPr>
                            <w:r>
                              <w:t>Adapted from He’s Fig.1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9A7398C" id="_x0000_t202" coordsize="21600,21600" o:spt="202" path="m,l,21600r21600,l21600,xe">
                <v:stroke joinstyle="miter"/>
                <v:path gradientshapeok="t" o:connecttype="rect"/>
              </v:shapetype>
              <v:shape id="Text Box 2" o:spid="_x0000_s1026" type="#_x0000_t202" style="position:absolute;left:0;text-align:left;margin-left:358.2pt;margin-top:75.8pt;width:89.3pt;height:.0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" stroked="f">
                <v:textbox style="mso-fit-shape-to-text:t" inset="0,0,0,0">
                  <w:txbxContent>
                    <w:p w:rsidR="00880D47" w:rsidRDefault="008512B8" w:rsidP="00880D47">
                      <w:pPr>
                        <w:pStyle w:val="Caption"/>
                        <w:spacing w:after="0"/>
                      </w:pPr>
                      <w:r>
                        <w:t xml:space="preserve">Figure </w:t>
                      </w:r>
                      <w:r w:rsidR="004A6B2F">
                        <w:fldChar w:fldCharType="begin"/>
                      </w:r>
                      <w:r w:rsidR="004A6B2F">
                        <w:instrText xml:space="preserve"> SEQ Figure \* ARABIC </w:instrText>
                      </w:r>
                      <w:r w:rsidR="004A6B2F">
                        <w:fldChar w:fldCharType="separate"/>
                      </w:r>
                      <w:r w:rsidR="00880D47">
                        <w:rPr>
                          <w:noProof/>
                        </w:rPr>
                        <w:t>1</w:t>
                      </w:r>
                      <w:r w:rsidR="004A6B2F">
                        <w:rPr>
                          <w:noProof/>
                        </w:rPr>
                        <w:fldChar w:fldCharType="end"/>
                      </w:r>
                      <w:r>
                        <w:t xml:space="preserve">: </w:t>
                      </w:r>
                      <w:r w:rsidR="00880D47">
                        <w:t>Human o</w:t>
                      </w:r>
                      <w:r>
                        <w:t>ral TM7 attached to host HX001.</w:t>
                      </w:r>
                    </w:p>
                    <w:p w:rsidR="008512B8" w:rsidRPr="0091015A" w:rsidRDefault="008512B8" w:rsidP="00880D47">
                      <w:pPr>
                        <w:pStyle w:val="Caption"/>
                        <w:spacing w:after="0"/>
                        <w:rPr>
                          <w:noProof/>
                        </w:rPr>
                      </w:pPr>
                      <w:r>
                        <w:t>Adapted from He’s Fig.1</w:t>
                      </w:r>
                    </w:p>
                  </w:txbxContent>
                </v:textbox>
                <w10:wrap type="tight" anchorx="margin"/>
              </v:shape>
            </w:pict>
          </mc:Fallback>
        </mc:AlternateContent>
      </w:r>
      <w:r w:rsidR="007910D7" w:rsidRPr="00210F18">
        <w:rPr>
          <w:rFonts w:ascii="Times New Roman" w:hAnsi="Times New Roman" w:cs="Times New Roman"/>
          <w:sz w:val="24"/>
          <w:szCs w:val="24"/>
        </w:rPr>
        <w:t>TM7</w:t>
      </w:r>
      <w:r w:rsidR="00AE084A" w:rsidRPr="00210F18">
        <w:rPr>
          <w:rFonts w:ascii="Times New Roman" w:hAnsi="Times New Roman" w:cs="Times New Roman"/>
          <w:sz w:val="24"/>
          <w:szCs w:val="24"/>
        </w:rPr>
        <w:t xml:space="preserve"> is characterized by its environmental 16s ribosomal DNA sequence</w:t>
      </w:r>
      <w:r w:rsidR="00062AA0">
        <w:rPr>
          <w:rFonts w:ascii="Times New Roman" w:hAnsi="Times New Roman" w:cs="Times New Roman"/>
          <w:sz w:val="24"/>
          <w:szCs w:val="24"/>
        </w:rPr>
        <w:t xml:space="preserve"> (</w:t>
      </w:r>
      <w:proofErr w:type="spellStart"/>
      <w:r w:rsidR="00062AA0">
        <w:rPr>
          <w:rFonts w:ascii="Times New Roman" w:hAnsi="Times New Roman" w:cs="Times New Roman"/>
          <w:sz w:val="24"/>
          <w:szCs w:val="24"/>
        </w:rPr>
        <w:t>Hugenholtz</w:t>
      </w:r>
      <w:proofErr w:type="spellEnd"/>
      <w:r w:rsidR="00062AA0">
        <w:rPr>
          <w:rFonts w:ascii="Times New Roman" w:hAnsi="Times New Roman" w:cs="Times New Roman"/>
          <w:sz w:val="24"/>
          <w:szCs w:val="24"/>
        </w:rPr>
        <w:t>)</w:t>
      </w:r>
      <w:r w:rsidR="00C67996" w:rsidRPr="00210F18">
        <w:rPr>
          <w:rFonts w:ascii="Times New Roman" w:hAnsi="Times New Roman" w:cs="Times New Roman"/>
          <w:sz w:val="24"/>
          <w:szCs w:val="24"/>
        </w:rPr>
        <w:t xml:space="preserve">. </w:t>
      </w:r>
      <w:r w:rsidR="00C8194B" w:rsidRPr="00210F18">
        <w:rPr>
          <w:rFonts w:ascii="Times New Roman" w:hAnsi="Times New Roman" w:cs="Times New Roman"/>
          <w:sz w:val="24"/>
          <w:szCs w:val="24"/>
        </w:rPr>
        <w:t xml:space="preserve">TM7 is a unique division, because it has an atypical base substitution, which makes it </w:t>
      </w:r>
      <w:r w:rsidR="00062AA0">
        <w:rPr>
          <w:rFonts w:ascii="Times New Roman" w:hAnsi="Times New Roman" w:cs="Times New Roman"/>
          <w:sz w:val="24"/>
          <w:szCs w:val="24"/>
        </w:rPr>
        <w:t>s</w:t>
      </w:r>
      <w:r w:rsidR="00C8194B" w:rsidRPr="00210F18">
        <w:rPr>
          <w:rFonts w:ascii="Times New Roman" w:hAnsi="Times New Roman" w:cs="Times New Roman"/>
          <w:sz w:val="24"/>
          <w:szCs w:val="24"/>
        </w:rPr>
        <w:t>treptomycin</w:t>
      </w:r>
      <w:r w:rsidR="00062AA0">
        <w:rPr>
          <w:rFonts w:ascii="Times New Roman" w:hAnsi="Times New Roman" w:cs="Times New Roman"/>
          <w:sz w:val="24"/>
          <w:szCs w:val="24"/>
        </w:rPr>
        <w:t xml:space="preserve"> </w:t>
      </w:r>
      <w:r w:rsidR="00C8194B" w:rsidRPr="00210F18">
        <w:rPr>
          <w:rFonts w:ascii="Times New Roman" w:hAnsi="Times New Roman" w:cs="Times New Roman"/>
          <w:sz w:val="24"/>
          <w:szCs w:val="24"/>
        </w:rPr>
        <w:t>resistant</w:t>
      </w:r>
      <w:r w:rsidR="00062AA0">
        <w:rPr>
          <w:rFonts w:ascii="Times New Roman" w:hAnsi="Times New Roman" w:cs="Times New Roman"/>
          <w:sz w:val="24"/>
          <w:szCs w:val="24"/>
        </w:rPr>
        <w:t>. Streptomycin is a widely used antibiotic. TM7</w:t>
      </w:r>
      <w:r w:rsidR="00C8194B" w:rsidRPr="00210F18">
        <w:rPr>
          <w:rFonts w:ascii="Times New Roman" w:hAnsi="Times New Roman" w:cs="Times New Roman"/>
          <w:sz w:val="24"/>
          <w:szCs w:val="24"/>
        </w:rPr>
        <w:t xml:space="preserve"> has been found in many </w:t>
      </w:r>
      <w:r w:rsidR="00C67996" w:rsidRPr="00210F18">
        <w:rPr>
          <w:rFonts w:ascii="Times New Roman" w:hAnsi="Times New Roman" w:cs="Times New Roman"/>
          <w:sz w:val="24"/>
          <w:szCs w:val="24"/>
        </w:rPr>
        <w:t>different environments, such as, peat bog, termite gut, and wastewater, as well as having m</w:t>
      </w:r>
      <w:r w:rsidR="00C8194B" w:rsidRPr="00210F18">
        <w:rPr>
          <w:rFonts w:ascii="Times New Roman" w:hAnsi="Times New Roman" w:cs="Times New Roman"/>
          <w:sz w:val="24"/>
          <w:szCs w:val="24"/>
        </w:rPr>
        <w:t>ultiple strands being found within the human body</w:t>
      </w:r>
      <w:r w:rsidR="00062AA0">
        <w:rPr>
          <w:rFonts w:ascii="Times New Roman" w:hAnsi="Times New Roman" w:cs="Times New Roman"/>
          <w:sz w:val="24"/>
          <w:szCs w:val="24"/>
        </w:rPr>
        <w:t xml:space="preserve"> (Barton)</w:t>
      </w:r>
      <w:r w:rsidR="00C8194B" w:rsidRPr="00210F18">
        <w:rPr>
          <w:rFonts w:ascii="Times New Roman" w:hAnsi="Times New Roman" w:cs="Times New Roman"/>
          <w:sz w:val="24"/>
          <w:szCs w:val="24"/>
        </w:rPr>
        <w:t>. One such strand is the Oral TM7</w:t>
      </w:r>
      <w:r w:rsidR="009236D1">
        <w:rPr>
          <w:rFonts w:ascii="Times New Roman" w:hAnsi="Times New Roman" w:cs="Times New Roman"/>
          <w:sz w:val="24"/>
          <w:szCs w:val="24"/>
        </w:rPr>
        <w:t xml:space="preserve"> bacteria</w:t>
      </w:r>
      <w:r w:rsidR="00C8194B" w:rsidRPr="00210F18">
        <w:rPr>
          <w:rFonts w:ascii="Times New Roman" w:hAnsi="Times New Roman" w:cs="Times New Roman"/>
          <w:sz w:val="24"/>
          <w:szCs w:val="24"/>
        </w:rPr>
        <w:t>, denoted TM7x</w:t>
      </w:r>
      <w:r w:rsidR="00DF0CDE" w:rsidRPr="00210F18">
        <w:rPr>
          <w:rFonts w:ascii="Times New Roman" w:hAnsi="Times New Roman" w:cs="Times New Roman"/>
          <w:sz w:val="24"/>
          <w:szCs w:val="24"/>
        </w:rPr>
        <w:t xml:space="preserve">. </w:t>
      </w:r>
      <w:r w:rsidR="00062AA0">
        <w:rPr>
          <w:rFonts w:ascii="Times New Roman" w:hAnsi="Times New Roman" w:cs="Times New Roman"/>
          <w:sz w:val="24"/>
          <w:szCs w:val="24"/>
        </w:rPr>
        <w:t>Because vaginal TM7 is being studied in this experiment, TM7x will be a frame of reference as it in one of the few TM7 strands have already been sequenced.</w:t>
      </w:r>
    </w:p>
    <w:p w:rsidR="007A5039" w:rsidRPr="00210F18" w:rsidRDefault="00DF0CDE" w:rsidP="008F0190">
      <w:pPr>
        <w:ind w:firstLine="360"/>
        <w:rPr>
          <w:rFonts w:ascii="Times New Roman" w:hAnsi="Times New Roman" w:cs="Times New Roman"/>
          <w:b/>
          <w:sz w:val="24"/>
          <w:szCs w:val="24"/>
        </w:rPr>
      </w:pPr>
      <w:r w:rsidRPr="00210F18">
        <w:rPr>
          <w:rFonts w:ascii="Times New Roman" w:hAnsi="Times New Roman" w:cs="Times New Roman"/>
          <w:sz w:val="24"/>
          <w:szCs w:val="24"/>
        </w:rPr>
        <w:t xml:space="preserve">TM7x is </w:t>
      </w:r>
      <w:r w:rsidR="00520719" w:rsidRPr="00210F18">
        <w:rPr>
          <w:rFonts w:ascii="Times New Roman" w:hAnsi="Times New Roman" w:cs="Times New Roman"/>
          <w:sz w:val="24"/>
          <w:szCs w:val="24"/>
        </w:rPr>
        <w:t xml:space="preserve">an obligate </w:t>
      </w:r>
      <w:proofErr w:type="spellStart"/>
      <w:r w:rsidR="00520719" w:rsidRPr="00210F18">
        <w:rPr>
          <w:rFonts w:ascii="Times New Roman" w:hAnsi="Times New Roman" w:cs="Times New Roman"/>
          <w:sz w:val="24"/>
          <w:szCs w:val="24"/>
        </w:rPr>
        <w:t>epibiont</w:t>
      </w:r>
      <w:proofErr w:type="spellEnd"/>
      <w:r w:rsidR="00520719" w:rsidRPr="00210F18">
        <w:rPr>
          <w:rFonts w:ascii="Times New Roman" w:hAnsi="Times New Roman" w:cs="Times New Roman"/>
          <w:sz w:val="24"/>
          <w:szCs w:val="24"/>
        </w:rPr>
        <w:t xml:space="preserve">, which means it is an organism that </w:t>
      </w:r>
      <w:r w:rsidR="007A5039" w:rsidRPr="00210F18">
        <w:rPr>
          <w:rFonts w:ascii="Times New Roman" w:hAnsi="Times New Roman" w:cs="Times New Roman"/>
          <w:sz w:val="24"/>
          <w:szCs w:val="24"/>
        </w:rPr>
        <w:t xml:space="preserve">can only live </w:t>
      </w:r>
      <w:r w:rsidR="00520719" w:rsidRPr="00210F18">
        <w:rPr>
          <w:rFonts w:ascii="Times New Roman" w:hAnsi="Times New Roman" w:cs="Times New Roman"/>
          <w:sz w:val="24"/>
          <w:szCs w:val="24"/>
        </w:rPr>
        <w:t>on the surface of another organism, in this case another bacteria</w:t>
      </w:r>
      <w:r w:rsidR="0083591E" w:rsidRPr="00210F18">
        <w:rPr>
          <w:rFonts w:ascii="Times New Roman" w:hAnsi="Times New Roman" w:cs="Times New Roman"/>
          <w:sz w:val="24"/>
          <w:szCs w:val="24"/>
        </w:rPr>
        <w:t>;</w:t>
      </w:r>
      <w:r w:rsidR="00520719" w:rsidRPr="00210F18">
        <w:rPr>
          <w:rFonts w:ascii="Times New Roman" w:hAnsi="Times New Roman" w:cs="Times New Roman"/>
          <w:b/>
          <w:sz w:val="24"/>
          <w:szCs w:val="24"/>
        </w:rPr>
        <w:t xml:space="preserve"> </w:t>
      </w:r>
      <w:proofErr w:type="spellStart"/>
      <w:r w:rsidR="00C64083" w:rsidRPr="00210F18">
        <w:rPr>
          <w:rFonts w:ascii="Times New Roman" w:hAnsi="Times New Roman" w:cs="Times New Roman"/>
          <w:sz w:val="24"/>
          <w:szCs w:val="24"/>
          <w:shd w:val="clear" w:color="auto" w:fill="FFFFFF"/>
        </w:rPr>
        <w:t>Actinomyces</w:t>
      </w:r>
      <w:proofErr w:type="spellEnd"/>
      <w:r w:rsidR="00C64083" w:rsidRPr="00210F18">
        <w:rPr>
          <w:rStyle w:val="apple-converted-space"/>
          <w:rFonts w:ascii="Times New Roman" w:hAnsi="Times New Roman" w:cs="Times New Roman"/>
          <w:sz w:val="24"/>
          <w:szCs w:val="24"/>
          <w:shd w:val="clear" w:color="auto" w:fill="FFFFFF"/>
        </w:rPr>
        <w:t> </w:t>
      </w:r>
      <w:r w:rsidR="00C64083" w:rsidRPr="00210F18">
        <w:rPr>
          <w:rStyle w:val="Emphasis"/>
          <w:rFonts w:ascii="Times New Roman" w:hAnsi="Times New Roman" w:cs="Times New Roman"/>
          <w:bCs/>
          <w:i w:val="0"/>
          <w:iCs w:val="0"/>
          <w:sz w:val="24"/>
          <w:szCs w:val="24"/>
          <w:shd w:val="clear" w:color="auto" w:fill="FFFFFF"/>
        </w:rPr>
        <w:t>odontolyticus</w:t>
      </w:r>
      <w:r w:rsidR="009236D1">
        <w:rPr>
          <w:rStyle w:val="Emphasis"/>
          <w:rFonts w:ascii="Times New Roman" w:hAnsi="Times New Roman" w:cs="Times New Roman"/>
          <w:bCs/>
          <w:i w:val="0"/>
          <w:iCs w:val="0"/>
          <w:sz w:val="24"/>
          <w:szCs w:val="24"/>
          <w:shd w:val="clear" w:color="auto" w:fill="FFFFFF"/>
        </w:rPr>
        <w:t xml:space="preserve"> (He)</w:t>
      </w:r>
      <w:r w:rsidR="00C64083" w:rsidRPr="00210F18">
        <w:rPr>
          <w:rStyle w:val="Emphasis"/>
          <w:rFonts w:ascii="Times New Roman" w:hAnsi="Times New Roman" w:cs="Times New Roman"/>
          <w:b/>
          <w:bCs/>
          <w:i w:val="0"/>
          <w:iCs w:val="0"/>
          <w:sz w:val="24"/>
          <w:szCs w:val="24"/>
          <w:shd w:val="clear" w:color="auto" w:fill="FFFFFF"/>
        </w:rPr>
        <w:t xml:space="preserve">. </w:t>
      </w:r>
      <w:r w:rsidR="00A842EF" w:rsidRPr="00210F18">
        <w:rPr>
          <w:rFonts w:ascii="Times New Roman" w:hAnsi="Times New Roman" w:cs="Times New Roman"/>
          <w:sz w:val="24"/>
          <w:szCs w:val="24"/>
        </w:rPr>
        <w:t>Throug</w:t>
      </w:r>
      <w:r w:rsidR="007A5039" w:rsidRPr="00210F18">
        <w:rPr>
          <w:rFonts w:ascii="Times New Roman" w:hAnsi="Times New Roman" w:cs="Times New Roman"/>
          <w:sz w:val="24"/>
          <w:szCs w:val="24"/>
        </w:rPr>
        <w:t xml:space="preserve">h this parasitic relationship, TM7x is able to </w:t>
      </w:r>
      <w:r w:rsidR="008F0190" w:rsidRPr="00210F18">
        <w:rPr>
          <w:rFonts w:ascii="Times New Roman" w:hAnsi="Times New Roman" w:cs="Times New Roman"/>
          <w:sz w:val="24"/>
          <w:szCs w:val="24"/>
        </w:rPr>
        <w:t xml:space="preserve">absorb key </w:t>
      </w:r>
      <w:r w:rsidR="009236D1">
        <w:rPr>
          <w:rFonts w:ascii="Times New Roman" w:hAnsi="Times New Roman" w:cs="Times New Roman"/>
          <w:sz w:val="24"/>
          <w:szCs w:val="24"/>
        </w:rPr>
        <w:t xml:space="preserve">substances </w:t>
      </w:r>
      <w:r w:rsidR="008F0190" w:rsidRPr="00210F18">
        <w:rPr>
          <w:rFonts w:ascii="Times New Roman" w:hAnsi="Times New Roman" w:cs="Times New Roman"/>
          <w:sz w:val="24"/>
          <w:szCs w:val="24"/>
        </w:rPr>
        <w:t>it can’t naturally produce</w:t>
      </w:r>
      <w:r w:rsidR="009236D1">
        <w:rPr>
          <w:rFonts w:ascii="Times New Roman" w:hAnsi="Times New Roman" w:cs="Times New Roman"/>
          <w:sz w:val="24"/>
          <w:szCs w:val="24"/>
        </w:rPr>
        <w:t>, of interest is its need to absorb amino acids</w:t>
      </w:r>
      <w:r w:rsidR="007A5039" w:rsidRPr="00210F18">
        <w:rPr>
          <w:rFonts w:ascii="Times New Roman" w:hAnsi="Times New Roman" w:cs="Times New Roman"/>
          <w:sz w:val="24"/>
          <w:szCs w:val="24"/>
        </w:rPr>
        <w:t xml:space="preserve">. </w:t>
      </w:r>
      <w:r w:rsidR="009236D1">
        <w:rPr>
          <w:rFonts w:ascii="Times New Roman" w:hAnsi="Times New Roman" w:cs="Times New Roman"/>
          <w:sz w:val="24"/>
          <w:szCs w:val="24"/>
        </w:rPr>
        <w:t>It’s</w:t>
      </w:r>
      <w:r w:rsidR="007070F3" w:rsidRPr="00210F18">
        <w:rPr>
          <w:rFonts w:ascii="Times New Roman" w:hAnsi="Times New Roman" w:cs="Times New Roman"/>
          <w:sz w:val="24"/>
          <w:szCs w:val="24"/>
        </w:rPr>
        <w:t xml:space="preserve"> been shown to have the genes for Type III signaling proteins</w:t>
      </w:r>
      <w:r w:rsidR="009236D1">
        <w:rPr>
          <w:rFonts w:ascii="Times New Roman" w:hAnsi="Times New Roman" w:cs="Times New Roman"/>
          <w:sz w:val="24"/>
          <w:szCs w:val="24"/>
        </w:rPr>
        <w:t xml:space="preserve">, </w:t>
      </w:r>
      <w:r w:rsidR="008F0190" w:rsidRPr="00210F18">
        <w:rPr>
          <w:rFonts w:ascii="Times New Roman" w:hAnsi="Times New Roman" w:cs="Times New Roman"/>
          <w:sz w:val="24"/>
          <w:szCs w:val="24"/>
        </w:rPr>
        <w:t>which are hollow tubes that span between the two cellular membranes</w:t>
      </w:r>
      <w:r w:rsidR="00396491" w:rsidRPr="00210F18">
        <w:rPr>
          <w:rFonts w:ascii="Times New Roman" w:hAnsi="Times New Roman" w:cs="Times New Roman"/>
          <w:sz w:val="24"/>
          <w:szCs w:val="24"/>
        </w:rPr>
        <w:t xml:space="preserve"> (</w:t>
      </w:r>
      <w:proofErr w:type="spellStart"/>
      <w:r w:rsidR="00396491" w:rsidRPr="00210F18">
        <w:rPr>
          <w:rFonts w:ascii="Times New Roman" w:hAnsi="Times New Roman" w:cs="Times New Roman"/>
          <w:sz w:val="24"/>
          <w:szCs w:val="24"/>
        </w:rPr>
        <w:t>Fujii</w:t>
      </w:r>
      <w:proofErr w:type="spellEnd"/>
      <w:r w:rsidR="00396491" w:rsidRPr="00210F18">
        <w:rPr>
          <w:rFonts w:ascii="Times New Roman" w:hAnsi="Times New Roman" w:cs="Times New Roman"/>
          <w:sz w:val="24"/>
          <w:szCs w:val="24"/>
        </w:rPr>
        <w:t>)</w:t>
      </w:r>
      <w:r w:rsidR="008F0190" w:rsidRPr="00210F18">
        <w:rPr>
          <w:rFonts w:ascii="Times New Roman" w:hAnsi="Times New Roman" w:cs="Times New Roman"/>
          <w:sz w:val="24"/>
          <w:szCs w:val="24"/>
        </w:rPr>
        <w:t>.</w:t>
      </w:r>
      <w:r w:rsidR="009236D1">
        <w:rPr>
          <w:rFonts w:ascii="Times New Roman" w:hAnsi="Times New Roman" w:cs="Times New Roman"/>
          <w:sz w:val="24"/>
          <w:szCs w:val="24"/>
        </w:rPr>
        <w:t xml:space="preserve"> This </w:t>
      </w:r>
      <w:r w:rsidR="007070F3" w:rsidRPr="00210F18">
        <w:rPr>
          <w:rFonts w:ascii="Times New Roman" w:hAnsi="Times New Roman" w:cs="Times New Roman"/>
          <w:sz w:val="24"/>
          <w:szCs w:val="24"/>
        </w:rPr>
        <w:t>has</w:t>
      </w:r>
      <w:r w:rsidR="009236D1">
        <w:rPr>
          <w:rFonts w:ascii="Times New Roman" w:hAnsi="Times New Roman" w:cs="Times New Roman"/>
          <w:sz w:val="24"/>
          <w:szCs w:val="24"/>
        </w:rPr>
        <w:t xml:space="preserve"> led to the hypothesis that there has been </w:t>
      </w:r>
      <w:r w:rsidR="007070F3" w:rsidRPr="00210F18">
        <w:rPr>
          <w:rFonts w:ascii="Times New Roman" w:hAnsi="Times New Roman" w:cs="Times New Roman"/>
          <w:sz w:val="24"/>
          <w:szCs w:val="24"/>
        </w:rPr>
        <w:t>potential lateral gene transfer, as TM7x is able to alter the immune response of the host</w:t>
      </w:r>
      <w:r w:rsidR="009236D1">
        <w:rPr>
          <w:rFonts w:ascii="Times New Roman" w:hAnsi="Times New Roman" w:cs="Times New Roman"/>
          <w:sz w:val="24"/>
          <w:szCs w:val="24"/>
        </w:rPr>
        <w:t>, during the coevolution (He)</w:t>
      </w:r>
      <w:r w:rsidR="007070F3" w:rsidRPr="00210F18">
        <w:rPr>
          <w:rFonts w:ascii="Times New Roman" w:hAnsi="Times New Roman" w:cs="Times New Roman"/>
          <w:sz w:val="24"/>
          <w:szCs w:val="24"/>
        </w:rPr>
        <w:t xml:space="preserve">. </w:t>
      </w:r>
    </w:p>
    <w:p w:rsidR="007910D7" w:rsidRPr="00210F18" w:rsidRDefault="007A5039" w:rsidP="004103F9">
      <w:pPr>
        <w:ind w:firstLine="360"/>
        <w:rPr>
          <w:rFonts w:ascii="Times New Roman" w:hAnsi="Times New Roman" w:cs="Times New Roman"/>
          <w:sz w:val="24"/>
          <w:szCs w:val="24"/>
        </w:rPr>
      </w:pPr>
      <w:r w:rsidRPr="00210F18">
        <w:rPr>
          <w:rFonts w:ascii="Times New Roman" w:hAnsi="Times New Roman" w:cs="Times New Roman"/>
          <w:sz w:val="24"/>
          <w:szCs w:val="24"/>
        </w:rPr>
        <w:t xml:space="preserve">It can be assumed that vaginal Tm7 will be </w:t>
      </w:r>
      <w:r w:rsidR="007070F3" w:rsidRPr="00210F18">
        <w:rPr>
          <w:rFonts w:ascii="Times New Roman" w:hAnsi="Times New Roman" w:cs="Times New Roman"/>
          <w:sz w:val="24"/>
          <w:szCs w:val="24"/>
        </w:rPr>
        <w:t xml:space="preserve">similar to </w:t>
      </w:r>
      <w:r w:rsidR="009236D1">
        <w:rPr>
          <w:rFonts w:ascii="Times New Roman" w:hAnsi="Times New Roman" w:cs="Times New Roman"/>
          <w:sz w:val="24"/>
          <w:szCs w:val="24"/>
        </w:rPr>
        <w:t xml:space="preserve">oral </w:t>
      </w:r>
      <w:r w:rsidR="007070F3" w:rsidRPr="00210F18">
        <w:rPr>
          <w:rFonts w:ascii="Times New Roman" w:hAnsi="Times New Roman" w:cs="Times New Roman"/>
          <w:sz w:val="24"/>
          <w:szCs w:val="24"/>
        </w:rPr>
        <w:t xml:space="preserve">TM7 because they both are able to exist in the human microbiome. They are not identical though, because the DNA sequence of both bacteria are </w:t>
      </w:r>
      <w:r w:rsidR="00471397" w:rsidRPr="00210F18">
        <w:rPr>
          <w:rFonts w:ascii="Times New Roman" w:hAnsi="Times New Roman" w:cs="Times New Roman"/>
          <w:sz w:val="24"/>
          <w:szCs w:val="24"/>
        </w:rPr>
        <w:t>different.</w:t>
      </w:r>
      <w:r w:rsidR="007070F3" w:rsidRPr="00210F18">
        <w:rPr>
          <w:rFonts w:ascii="Times New Roman" w:hAnsi="Times New Roman" w:cs="Times New Roman"/>
          <w:sz w:val="24"/>
          <w:szCs w:val="24"/>
        </w:rPr>
        <w:t xml:space="preserve"> Both sequences are small</w:t>
      </w:r>
      <w:r w:rsidR="003603EA" w:rsidRPr="00210F18">
        <w:rPr>
          <w:rFonts w:ascii="Times New Roman" w:hAnsi="Times New Roman" w:cs="Times New Roman"/>
          <w:sz w:val="24"/>
          <w:szCs w:val="24"/>
        </w:rPr>
        <w:t>, both having a sequence length of about 700</w:t>
      </w:r>
      <w:r w:rsidR="009236D1">
        <w:rPr>
          <w:rFonts w:ascii="Times New Roman" w:hAnsi="Times New Roman" w:cs="Times New Roman"/>
          <w:sz w:val="24"/>
          <w:szCs w:val="24"/>
        </w:rPr>
        <w:t xml:space="preserve"> </w:t>
      </w:r>
      <w:proofErr w:type="spellStart"/>
      <w:r w:rsidR="003603EA" w:rsidRPr="00210F18">
        <w:rPr>
          <w:rFonts w:ascii="Times New Roman" w:hAnsi="Times New Roman" w:cs="Times New Roman"/>
          <w:sz w:val="24"/>
          <w:szCs w:val="24"/>
        </w:rPr>
        <w:t>k</w:t>
      </w:r>
      <w:r w:rsidR="009236D1">
        <w:rPr>
          <w:rFonts w:ascii="Times New Roman" w:hAnsi="Times New Roman" w:cs="Times New Roman"/>
          <w:sz w:val="24"/>
          <w:szCs w:val="24"/>
        </w:rPr>
        <w:t>ilo</w:t>
      </w:r>
      <w:r w:rsidR="003603EA" w:rsidRPr="00210F18">
        <w:rPr>
          <w:rFonts w:ascii="Times New Roman" w:hAnsi="Times New Roman" w:cs="Times New Roman"/>
          <w:sz w:val="24"/>
          <w:szCs w:val="24"/>
        </w:rPr>
        <w:t>b</w:t>
      </w:r>
      <w:r w:rsidR="009236D1">
        <w:rPr>
          <w:rFonts w:ascii="Times New Roman" w:hAnsi="Times New Roman" w:cs="Times New Roman"/>
          <w:sz w:val="24"/>
          <w:szCs w:val="24"/>
        </w:rPr>
        <w:t>ases</w:t>
      </w:r>
      <w:proofErr w:type="spellEnd"/>
      <w:r w:rsidR="003603EA" w:rsidRPr="00210F18">
        <w:rPr>
          <w:rFonts w:ascii="Times New Roman" w:hAnsi="Times New Roman" w:cs="Times New Roman"/>
          <w:sz w:val="24"/>
          <w:szCs w:val="24"/>
        </w:rPr>
        <w:t>.</w:t>
      </w:r>
      <w:r w:rsidR="007070F3" w:rsidRPr="00210F18">
        <w:rPr>
          <w:rFonts w:ascii="Times New Roman" w:hAnsi="Times New Roman" w:cs="Times New Roman"/>
          <w:sz w:val="24"/>
          <w:szCs w:val="24"/>
        </w:rPr>
        <w:t xml:space="preserve"> TM7x’s genome is lacking genes necessary for d</w:t>
      </w:r>
      <w:r w:rsidR="004103F9" w:rsidRPr="00210F18">
        <w:rPr>
          <w:rFonts w:ascii="Times New Roman" w:hAnsi="Times New Roman" w:cs="Times New Roman"/>
          <w:sz w:val="24"/>
          <w:szCs w:val="24"/>
        </w:rPr>
        <w:t xml:space="preserve">e novo synthesis of amino acids, which means </w:t>
      </w:r>
      <w:r w:rsidR="00210F18" w:rsidRPr="00210F18">
        <w:rPr>
          <w:rFonts w:ascii="Times New Roman" w:hAnsi="Times New Roman" w:cs="Times New Roman"/>
          <w:sz w:val="24"/>
          <w:szCs w:val="24"/>
        </w:rPr>
        <w:t>it can’t create certain amino acids by itself.</w:t>
      </w:r>
      <w:r w:rsidR="004103F9" w:rsidRPr="00210F18">
        <w:rPr>
          <w:rFonts w:ascii="Times New Roman" w:hAnsi="Times New Roman" w:cs="Times New Roman"/>
          <w:sz w:val="24"/>
          <w:szCs w:val="24"/>
        </w:rPr>
        <w:t xml:space="preserve"> In </w:t>
      </w:r>
      <w:r w:rsidR="000F18A5" w:rsidRPr="00210F18">
        <w:rPr>
          <w:rFonts w:ascii="Times New Roman" w:hAnsi="Times New Roman" w:cs="Times New Roman"/>
          <w:sz w:val="24"/>
          <w:szCs w:val="24"/>
        </w:rPr>
        <w:t>He’s</w:t>
      </w:r>
      <w:r w:rsidR="004103F9" w:rsidRPr="00210F18">
        <w:rPr>
          <w:rFonts w:ascii="Times New Roman" w:hAnsi="Times New Roman" w:cs="Times New Roman"/>
          <w:sz w:val="24"/>
          <w:szCs w:val="24"/>
        </w:rPr>
        <w:t xml:space="preserve"> experiment it was shown that there is a </w:t>
      </w:r>
      <w:r w:rsidR="007910D7" w:rsidRPr="00210F18">
        <w:rPr>
          <w:rFonts w:ascii="Times New Roman" w:hAnsi="Times New Roman" w:cs="Times New Roman"/>
          <w:sz w:val="24"/>
          <w:szCs w:val="24"/>
        </w:rPr>
        <w:t>large range of conserved genes, in comparison to the oral and two other non-human TM7 strands</w:t>
      </w:r>
      <w:r w:rsidR="000F18A5" w:rsidRPr="00210F18">
        <w:rPr>
          <w:rFonts w:ascii="Times New Roman" w:hAnsi="Times New Roman" w:cs="Times New Roman"/>
          <w:sz w:val="24"/>
          <w:szCs w:val="24"/>
        </w:rPr>
        <w:t xml:space="preserve"> (</w:t>
      </w:r>
      <w:r w:rsidR="000F18A5" w:rsidRPr="00210F18">
        <w:rPr>
          <w:rFonts w:ascii="Times New Roman" w:hAnsi="Times New Roman" w:cs="Times New Roman"/>
          <w:b/>
          <w:sz w:val="24"/>
          <w:szCs w:val="24"/>
        </w:rPr>
        <w:t>Figure 2</w:t>
      </w:r>
      <w:r w:rsidR="000F18A5" w:rsidRPr="00210F18">
        <w:rPr>
          <w:rFonts w:ascii="Times New Roman" w:hAnsi="Times New Roman" w:cs="Times New Roman"/>
          <w:sz w:val="24"/>
          <w:szCs w:val="24"/>
        </w:rPr>
        <w:t>)</w:t>
      </w:r>
      <w:r w:rsidR="007910D7" w:rsidRPr="00210F18">
        <w:rPr>
          <w:rFonts w:ascii="Times New Roman" w:hAnsi="Times New Roman" w:cs="Times New Roman"/>
          <w:sz w:val="24"/>
          <w:szCs w:val="24"/>
        </w:rPr>
        <w:t xml:space="preserve">. This could indicate that </w:t>
      </w:r>
      <w:r w:rsidR="009236D1">
        <w:rPr>
          <w:rFonts w:ascii="Times New Roman" w:hAnsi="Times New Roman" w:cs="Times New Roman"/>
          <w:sz w:val="24"/>
          <w:szCs w:val="24"/>
        </w:rPr>
        <w:t xml:space="preserve">the </w:t>
      </w:r>
      <w:r w:rsidR="007910D7" w:rsidRPr="00210F18">
        <w:rPr>
          <w:rFonts w:ascii="Times New Roman" w:hAnsi="Times New Roman" w:cs="Times New Roman"/>
          <w:sz w:val="24"/>
          <w:szCs w:val="24"/>
        </w:rPr>
        <w:t xml:space="preserve">two human TM7’s would have an even </w:t>
      </w:r>
      <w:r w:rsidR="007910D7" w:rsidRPr="00210F18">
        <w:rPr>
          <w:rFonts w:ascii="Times New Roman" w:hAnsi="Times New Roman" w:cs="Times New Roman"/>
          <w:sz w:val="24"/>
          <w:szCs w:val="24"/>
        </w:rPr>
        <w:lastRenderedPageBreak/>
        <w:t>larger range of conserved genes</w:t>
      </w:r>
      <w:r w:rsidR="009236D1">
        <w:rPr>
          <w:rFonts w:ascii="Times New Roman" w:hAnsi="Times New Roman" w:cs="Times New Roman"/>
          <w:sz w:val="24"/>
          <w:szCs w:val="24"/>
        </w:rPr>
        <w:t>.</w:t>
      </w:r>
      <w:r w:rsidR="007910D7" w:rsidRPr="00210F18">
        <w:rPr>
          <w:rFonts w:ascii="Times New Roman" w:hAnsi="Times New Roman" w:cs="Times New Roman"/>
          <w:sz w:val="24"/>
          <w:szCs w:val="24"/>
        </w:rPr>
        <w:t xml:space="preserve"> Therefore it may be likely that Vaginal Tm7 and Oral Tm7 could have the same type of parasitic relationships</w:t>
      </w:r>
      <w:r w:rsidR="009236D1">
        <w:rPr>
          <w:rFonts w:ascii="Times New Roman" w:hAnsi="Times New Roman" w:cs="Times New Roman"/>
          <w:sz w:val="24"/>
          <w:szCs w:val="24"/>
        </w:rPr>
        <w:t>, and have the same type of need for amino acid acquisition</w:t>
      </w:r>
      <w:r w:rsidR="007910D7" w:rsidRPr="00210F18">
        <w:rPr>
          <w:rFonts w:ascii="Times New Roman" w:hAnsi="Times New Roman" w:cs="Times New Roman"/>
          <w:sz w:val="24"/>
          <w:szCs w:val="24"/>
        </w:rPr>
        <w:t xml:space="preserve">.  </w:t>
      </w:r>
    </w:p>
    <w:p w:rsidR="000F18A5" w:rsidRPr="00210F18" w:rsidRDefault="00880D47" w:rsidP="004103F9">
      <w:pPr>
        <w:ind w:firstLine="360"/>
        <w:rPr>
          <w:rFonts w:ascii="Times New Roman" w:hAnsi="Times New Roman" w:cs="Times New Roman"/>
          <w:sz w:val="24"/>
          <w:szCs w:val="24"/>
        </w:rPr>
      </w:pPr>
      <w:r w:rsidRPr="00210F1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AFABE53" wp14:editId="50642A27">
                <wp:simplePos x="0" y="0"/>
                <wp:positionH relativeFrom="column">
                  <wp:posOffset>3792220</wp:posOffset>
                </wp:positionH>
                <wp:positionV relativeFrom="paragraph">
                  <wp:posOffset>2363470</wp:posOffset>
                </wp:positionV>
                <wp:extent cx="236918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369185" cy="635"/>
                        </a:xfrm>
                        <a:prstGeom prst="rect">
                          <a:avLst/>
                        </a:prstGeom>
                        <a:solidFill>
                          <a:prstClr val="white"/>
                        </a:solidFill>
                        <a:ln>
                          <a:noFill/>
                        </a:ln>
                        <a:effectLst/>
                      </wps:spPr>
                      <wps:txbx>
                        <w:txbxContent>
                          <w:p w:rsidR="00880D47" w:rsidRDefault="00880D47" w:rsidP="00880D47">
                            <w:pPr>
                              <w:pStyle w:val="Caption"/>
                              <w:spacing w:after="0"/>
                            </w:pPr>
                            <w:r>
                              <w:t xml:space="preserve">Figure </w:t>
                            </w:r>
                            <w:r w:rsidR="004A6B2F">
                              <w:fldChar w:fldCharType="begin"/>
                            </w:r>
                            <w:r w:rsidR="004A6B2F">
                              <w:instrText xml:space="preserve"> SEQ Figure \* ARABIC </w:instrText>
                            </w:r>
                            <w:r w:rsidR="004A6B2F">
                              <w:fldChar w:fldCharType="separate"/>
                            </w:r>
                            <w:r>
                              <w:rPr>
                                <w:noProof/>
                              </w:rPr>
                              <w:t>2</w:t>
                            </w:r>
                            <w:r w:rsidR="004A6B2F">
                              <w:rPr>
                                <w:noProof/>
                              </w:rPr>
                              <w:fldChar w:fldCharType="end"/>
                            </w:r>
                            <w:r>
                              <w:t>: Comparative gene analysis of TM7x, to other non-human TM7 sequences.</w:t>
                            </w:r>
                          </w:p>
                          <w:p w:rsidR="00880D47" w:rsidRPr="00B651EE" w:rsidRDefault="00880D47" w:rsidP="00880D47">
                            <w:pPr>
                              <w:pStyle w:val="Caption"/>
                              <w:spacing w:after="0"/>
                              <w:rPr>
                                <w:noProof/>
                              </w:rPr>
                            </w:pPr>
                            <w:r>
                              <w:t xml:space="preserve"> He, fig.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81009CF" id="Text Box 4" o:spid="_x0000_s1027" type="#_x0000_t202" style="position:absolute;left:0;text-align:left;margin-left:298.6pt;margin-top:186.1pt;width:186.5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" stroked="f">
                <v:textbox style="mso-fit-shape-to-text:t" inset="0,0,0,0">
                  <w:txbxContent>
                    <w:p w:rsidR="00880D47" w:rsidRDefault="00880D47" w:rsidP="00880D47">
                      <w:pPr>
                        <w:pStyle w:val="Caption"/>
                        <w:spacing w:after="0"/>
                      </w:pPr>
                      <w:r>
                        <w:t xml:space="preserve">Figure </w:t>
                      </w:r>
                      <w:fldSimple w:instr=" SEQ Figure \* ARABIC ">
                        <w:r>
                          <w:rPr>
                            <w:noProof/>
                          </w:rPr>
                          <w:t>2</w:t>
                        </w:r>
                      </w:fldSimple>
                      <w:r>
                        <w:t>: Comparative gene analysis of TM7x, to other non-human TM7 sequences.</w:t>
                      </w:r>
                    </w:p>
                    <w:p w:rsidR="00880D47" w:rsidRPr="00B651EE" w:rsidRDefault="00880D47" w:rsidP="00880D47">
                      <w:pPr>
                        <w:pStyle w:val="Caption"/>
                        <w:spacing w:after="0"/>
                        <w:rPr>
                          <w:noProof/>
                        </w:rPr>
                      </w:pPr>
                      <w:r>
                        <w:t xml:space="preserve"> He, fig. 2.</w:t>
                      </w:r>
                    </w:p>
                  </w:txbxContent>
                </v:textbox>
                <w10:wrap type="square"/>
              </v:shape>
            </w:pict>
          </mc:Fallback>
        </mc:AlternateContent>
      </w:r>
      <w:r w:rsidRPr="00210F18">
        <w:rPr>
          <w:rFonts w:ascii="Times New Roman" w:hAnsi="Times New Roman" w:cs="Times New Roman"/>
          <w:noProof/>
          <w:sz w:val="24"/>
          <w:szCs w:val="24"/>
        </w:rPr>
        <w:drawing>
          <wp:anchor distT="0" distB="0" distL="114300" distR="114300" simplePos="0" relativeHeight="251662336" behindDoc="0" locked="0" layoutInCell="1" allowOverlap="1" wp14:anchorId="29812614" wp14:editId="5A9EA5C1">
            <wp:simplePos x="0" y="0"/>
            <wp:positionH relativeFrom="margin">
              <wp:posOffset>3792779</wp:posOffset>
            </wp:positionH>
            <wp:positionV relativeFrom="paragraph">
              <wp:posOffset>-123</wp:posOffset>
            </wp:positionV>
            <wp:extent cx="2369185" cy="2306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9185" cy="2306320"/>
                    </a:xfrm>
                    <a:prstGeom prst="rect">
                      <a:avLst/>
                    </a:prstGeom>
                    <a:noFill/>
                    <a:ln>
                      <a:noFill/>
                    </a:ln>
                  </pic:spPr>
                </pic:pic>
              </a:graphicData>
            </a:graphic>
          </wp:anchor>
        </w:drawing>
      </w:r>
      <w:r w:rsidR="003F0122" w:rsidRPr="00210F18">
        <w:rPr>
          <w:rFonts w:ascii="Times New Roman" w:hAnsi="Times New Roman" w:cs="Times New Roman"/>
          <w:sz w:val="24"/>
          <w:szCs w:val="24"/>
        </w:rPr>
        <w:t>The first step is to test the correlation of TM7 and other bacteria, to see possibi</w:t>
      </w:r>
      <w:r w:rsidRPr="00210F18">
        <w:rPr>
          <w:rFonts w:ascii="Times New Roman" w:hAnsi="Times New Roman" w:cs="Times New Roman"/>
          <w:sz w:val="24"/>
          <w:szCs w:val="24"/>
        </w:rPr>
        <w:t>lities for potential host organisms. Due to the reduced genomic size, it’s very likely that TM7 must have some sort of parasitic relationship in order to survive. There are two different host options that TM7 can rely on; another bacteria species, or the</w:t>
      </w:r>
      <w:r w:rsidR="000F18A5" w:rsidRPr="00210F18">
        <w:rPr>
          <w:rFonts w:ascii="Times New Roman" w:hAnsi="Times New Roman" w:cs="Times New Roman"/>
          <w:sz w:val="24"/>
          <w:szCs w:val="24"/>
        </w:rPr>
        <w:t xml:space="preserve"> human host. In both cases, TM7 will need to have a specific mechanism in order to absorb the needed amino acids from the host. </w:t>
      </w:r>
      <w:r w:rsidR="009236D1">
        <w:rPr>
          <w:rFonts w:ascii="Times New Roman" w:hAnsi="Times New Roman" w:cs="Times New Roman"/>
          <w:sz w:val="24"/>
          <w:szCs w:val="24"/>
        </w:rPr>
        <w:t>I</w:t>
      </w:r>
      <w:r w:rsidR="000F18A5" w:rsidRPr="00210F18">
        <w:rPr>
          <w:rFonts w:ascii="Times New Roman" w:hAnsi="Times New Roman" w:cs="Times New Roman"/>
          <w:sz w:val="24"/>
          <w:szCs w:val="24"/>
        </w:rPr>
        <w:t xml:space="preserve">t’s been shown that </w:t>
      </w:r>
      <w:r w:rsidR="0095334C" w:rsidRPr="00210F18">
        <w:rPr>
          <w:rFonts w:ascii="Times New Roman" w:hAnsi="Times New Roman" w:cs="Times New Roman"/>
          <w:sz w:val="24"/>
          <w:szCs w:val="24"/>
        </w:rPr>
        <w:t>Oral TM7 only has genetic codes to</w:t>
      </w:r>
      <w:r w:rsidR="003B6FE4">
        <w:rPr>
          <w:rFonts w:ascii="Times New Roman" w:hAnsi="Times New Roman" w:cs="Times New Roman"/>
          <w:sz w:val="24"/>
          <w:szCs w:val="24"/>
        </w:rPr>
        <w:t xml:space="preserve"> create Arginine, but no other nucleotide</w:t>
      </w:r>
      <w:r w:rsidR="009236D1">
        <w:rPr>
          <w:rFonts w:ascii="Times New Roman" w:hAnsi="Times New Roman" w:cs="Times New Roman"/>
          <w:sz w:val="24"/>
          <w:szCs w:val="24"/>
        </w:rPr>
        <w:t xml:space="preserve"> (Barton)</w:t>
      </w:r>
      <w:r w:rsidR="0095334C" w:rsidRPr="00210F18">
        <w:rPr>
          <w:rFonts w:ascii="Times New Roman" w:hAnsi="Times New Roman" w:cs="Times New Roman"/>
          <w:sz w:val="24"/>
          <w:szCs w:val="24"/>
        </w:rPr>
        <w:t>. This would mean</w:t>
      </w:r>
      <w:r w:rsidR="00A61D1D">
        <w:rPr>
          <w:rFonts w:ascii="Times New Roman" w:hAnsi="Times New Roman" w:cs="Times New Roman"/>
          <w:sz w:val="24"/>
          <w:szCs w:val="24"/>
        </w:rPr>
        <w:t xml:space="preserve"> that the organism has to get other amino acids</w:t>
      </w:r>
      <w:r w:rsidR="0095334C" w:rsidRPr="00210F18">
        <w:rPr>
          <w:rFonts w:ascii="Times New Roman" w:hAnsi="Times New Roman" w:cs="Times New Roman"/>
          <w:sz w:val="24"/>
          <w:szCs w:val="24"/>
        </w:rPr>
        <w:t xml:space="preserve"> from an outside source, which would be the host cell in this case. </w:t>
      </w:r>
    </w:p>
    <w:p w:rsidR="005B772B" w:rsidRPr="00210F18" w:rsidRDefault="002158C6" w:rsidP="00EE393E">
      <w:pPr>
        <w:rPr>
          <w:rFonts w:ascii="Times New Roman" w:hAnsi="Times New Roman" w:cs="Times New Roman"/>
          <w:b/>
          <w:sz w:val="28"/>
          <w:szCs w:val="24"/>
        </w:rPr>
      </w:pPr>
      <w:r w:rsidRPr="00210F18">
        <w:rPr>
          <w:rFonts w:ascii="Times New Roman" w:hAnsi="Times New Roman" w:cs="Times New Roman"/>
          <w:b/>
          <w:sz w:val="28"/>
          <w:szCs w:val="24"/>
        </w:rPr>
        <w:t>Experiment</w:t>
      </w:r>
    </w:p>
    <w:p w:rsidR="005B772B" w:rsidRPr="00210F18" w:rsidRDefault="005B772B" w:rsidP="005B772B">
      <w:pPr>
        <w:ind w:firstLine="720"/>
        <w:rPr>
          <w:rFonts w:ascii="Times New Roman" w:hAnsi="Times New Roman" w:cs="Times New Roman"/>
          <w:sz w:val="24"/>
          <w:szCs w:val="24"/>
        </w:rPr>
      </w:pPr>
      <w:r w:rsidRPr="00210F18">
        <w:rPr>
          <w:rFonts w:ascii="Times New Roman" w:hAnsi="Times New Roman" w:cs="Times New Roman"/>
          <w:sz w:val="24"/>
          <w:szCs w:val="24"/>
        </w:rPr>
        <w:t xml:space="preserve">The purpose of this experiment is to determine what mechanisms TM7 needs in order to absorb the nucleotides that it cannot naturally produce. The first step in this process, it to determine what the host of Vaginal TM7 is. This is done by first identifying which bacteria is present in the samples collected from vaginal secretions. </w:t>
      </w:r>
      <w:r w:rsidR="00EE393E" w:rsidRPr="00210F18">
        <w:rPr>
          <w:rFonts w:ascii="Times New Roman" w:hAnsi="Times New Roman" w:cs="Times New Roman"/>
          <w:sz w:val="24"/>
          <w:szCs w:val="24"/>
        </w:rPr>
        <w:t>Based on this data</w:t>
      </w:r>
      <w:r w:rsidRPr="00210F18">
        <w:rPr>
          <w:rFonts w:ascii="Times New Roman" w:hAnsi="Times New Roman" w:cs="Times New Roman"/>
          <w:sz w:val="24"/>
          <w:szCs w:val="24"/>
        </w:rPr>
        <w:t xml:space="preserve">, the correlation can be tested, between TM7 </w:t>
      </w:r>
      <w:r w:rsidR="00EE393E" w:rsidRPr="00210F18">
        <w:rPr>
          <w:rFonts w:ascii="Times New Roman" w:hAnsi="Times New Roman" w:cs="Times New Roman"/>
          <w:sz w:val="24"/>
          <w:szCs w:val="24"/>
        </w:rPr>
        <w:t>and any other bacteria</w:t>
      </w:r>
      <w:r w:rsidRPr="00210F18">
        <w:rPr>
          <w:rFonts w:ascii="Times New Roman" w:hAnsi="Times New Roman" w:cs="Times New Roman"/>
          <w:sz w:val="24"/>
          <w:szCs w:val="24"/>
        </w:rPr>
        <w:t xml:space="preserve">. To determine this, the ratio between how much of the potential host is found, versus the expected amount, is constructed. The higher this ratio is, the more probable it is be the host for TM7. </w:t>
      </w:r>
    </w:p>
    <w:p w:rsidR="00A857EA" w:rsidRPr="00210F18" w:rsidRDefault="005B772B" w:rsidP="00A857EA">
      <w:pPr>
        <w:ind w:firstLine="720"/>
        <w:rPr>
          <w:rFonts w:ascii="Times New Roman" w:hAnsi="Times New Roman" w:cs="Times New Roman"/>
          <w:sz w:val="24"/>
          <w:szCs w:val="24"/>
        </w:rPr>
      </w:pPr>
      <w:r w:rsidRPr="00210F18">
        <w:rPr>
          <w:rFonts w:ascii="Times New Roman" w:hAnsi="Times New Roman" w:cs="Times New Roman"/>
          <w:sz w:val="24"/>
          <w:szCs w:val="24"/>
        </w:rPr>
        <w:t>Once the potential host has been determi</w:t>
      </w:r>
      <w:r w:rsidR="00104C2D" w:rsidRPr="00210F18">
        <w:rPr>
          <w:rFonts w:ascii="Times New Roman" w:hAnsi="Times New Roman" w:cs="Times New Roman"/>
          <w:sz w:val="24"/>
          <w:szCs w:val="24"/>
        </w:rPr>
        <w:t>ned, the sequences of both the h</w:t>
      </w:r>
      <w:r w:rsidRPr="00210F18">
        <w:rPr>
          <w:rFonts w:ascii="Times New Roman" w:hAnsi="Times New Roman" w:cs="Times New Roman"/>
          <w:sz w:val="24"/>
          <w:szCs w:val="24"/>
        </w:rPr>
        <w:t xml:space="preserve">ost, and TM7 must be </w:t>
      </w:r>
      <w:r w:rsidR="00104C2D" w:rsidRPr="00210F18">
        <w:rPr>
          <w:rFonts w:ascii="Times New Roman" w:hAnsi="Times New Roman" w:cs="Times New Roman"/>
          <w:sz w:val="24"/>
          <w:szCs w:val="24"/>
        </w:rPr>
        <w:t xml:space="preserve">found. </w:t>
      </w:r>
      <w:r w:rsidR="00A857EA">
        <w:rPr>
          <w:rFonts w:ascii="Times New Roman" w:hAnsi="Times New Roman" w:cs="Times New Roman"/>
          <w:sz w:val="24"/>
          <w:szCs w:val="24"/>
        </w:rPr>
        <w:t xml:space="preserve">McLean’s (2015) experiment discusses the process of sequencing </w:t>
      </w:r>
      <w:proofErr w:type="spellStart"/>
      <w:r w:rsidR="00A857EA" w:rsidRPr="00210F18">
        <w:rPr>
          <w:rFonts w:ascii="Times New Roman" w:hAnsi="Times New Roman" w:cs="Times New Roman"/>
          <w:sz w:val="24"/>
          <w:szCs w:val="24"/>
          <w:shd w:val="clear" w:color="auto" w:fill="FFFFFF"/>
        </w:rPr>
        <w:t>Actinomyces</w:t>
      </w:r>
      <w:proofErr w:type="spellEnd"/>
      <w:r w:rsidR="00A857EA" w:rsidRPr="00210F18">
        <w:rPr>
          <w:rStyle w:val="apple-converted-space"/>
          <w:rFonts w:ascii="Times New Roman" w:hAnsi="Times New Roman" w:cs="Times New Roman"/>
          <w:sz w:val="24"/>
          <w:szCs w:val="24"/>
          <w:shd w:val="clear" w:color="auto" w:fill="FFFFFF"/>
        </w:rPr>
        <w:t> </w:t>
      </w:r>
      <w:r w:rsidR="00A857EA">
        <w:rPr>
          <w:rStyle w:val="Emphasis"/>
          <w:rFonts w:ascii="Times New Roman" w:hAnsi="Times New Roman" w:cs="Times New Roman"/>
          <w:bCs/>
          <w:i w:val="0"/>
          <w:iCs w:val="0"/>
          <w:sz w:val="24"/>
          <w:szCs w:val="24"/>
          <w:shd w:val="clear" w:color="auto" w:fill="FFFFFF"/>
        </w:rPr>
        <w:t>odontolyticus. The same method will be used for the potential Vaginal TM7 host cell sequence. The first step of the procedure begins by</w:t>
      </w:r>
      <w:r w:rsidR="00104C2D" w:rsidRPr="00210F18">
        <w:rPr>
          <w:rFonts w:ascii="Times New Roman" w:hAnsi="Times New Roman" w:cs="Times New Roman"/>
          <w:sz w:val="24"/>
          <w:szCs w:val="24"/>
        </w:rPr>
        <w:t xml:space="preserve"> extracting the DNA, </w:t>
      </w:r>
      <w:r w:rsidR="00A857EA">
        <w:rPr>
          <w:rFonts w:ascii="Times New Roman" w:hAnsi="Times New Roman" w:cs="Times New Roman"/>
          <w:sz w:val="24"/>
          <w:szCs w:val="24"/>
        </w:rPr>
        <w:t xml:space="preserve">through methods </w:t>
      </w:r>
      <w:r w:rsidR="00104C2D" w:rsidRPr="00210F18">
        <w:rPr>
          <w:rFonts w:ascii="Times New Roman" w:hAnsi="Times New Roman" w:cs="Times New Roman"/>
          <w:sz w:val="24"/>
          <w:szCs w:val="24"/>
        </w:rPr>
        <w:t xml:space="preserve">such as the </w:t>
      </w:r>
      <w:proofErr w:type="spellStart"/>
      <w:r w:rsidR="00EE393E" w:rsidRPr="00210F18">
        <w:rPr>
          <w:rFonts w:ascii="Times New Roman" w:hAnsi="Times New Roman" w:cs="Times New Roman"/>
          <w:sz w:val="24"/>
          <w:szCs w:val="24"/>
        </w:rPr>
        <w:t>Epicentre</w:t>
      </w:r>
      <w:proofErr w:type="spellEnd"/>
      <w:r w:rsidR="00EE393E" w:rsidRPr="00210F18">
        <w:rPr>
          <w:rFonts w:ascii="Times New Roman" w:hAnsi="Times New Roman" w:cs="Times New Roman"/>
          <w:sz w:val="24"/>
          <w:szCs w:val="24"/>
        </w:rPr>
        <w:t xml:space="preserve"> </w:t>
      </w:r>
      <w:proofErr w:type="spellStart"/>
      <w:r w:rsidR="00EE393E" w:rsidRPr="00210F18">
        <w:rPr>
          <w:rFonts w:ascii="Times New Roman" w:hAnsi="Times New Roman" w:cs="Times New Roman"/>
          <w:sz w:val="24"/>
          <w:szCs w:val="24"/>
        </w:rPr>
        <w:t>MasterPure</w:t>
      </w:r>
      <w:proofErr w:type="spellEnd"/>
      <w:r w:rsidR="00EE393E" w:rsidRPr="00210F18">
        <w:rPr>
          <w:rFonts w:ascii="Times New Roman" w:hAnsi="Times New Roman" w:cs="Times New Roman"/>
          <w:sz w:val="24"/>
          <w:szCs w:val="24"/>
        </w:rPr>
        <w:t xml:space="preserve"> DNA purification kit</w:t>
      </w:r>
      <w:r w:rsidR="00104C2D" w:rsidRPr="00210F18">
        <w:rPr>
          <w:rFonts w:ascii="Times New Roman" w:hAnsi="Times New Roman" w:cs="Times New Roman"/>
          <w:sz w:val="24"/>
          <w:szCs w:val="24"/>
        </w:rPr>
        <w:t xml:space="preserve">. Next, using </w:t>
      </w:r>
      <w:r w:rsidR="00EE393E" w:rsidRPr="00210F18">
        <w:rPr>
          <w:rFonts w:ascii="Times New Roman" w:hAnsi="Times New Roman" w:cs="Times New Roman"/>
          <w:sz w:val="24"/>
          <w:szCs w:val="24"/>
        </w:rPr>
        <w:t>Illumina sequencing</w:t>
      </w:r>
      <w:r w:rsidR="00104C2D" w:rsidRPr="00210F18">
        <w:rPr>
          <w:rFonts w:ascii="Times New Roman" w:hAnsi="Times New Roman" w:cs="Times New Roman"/>
          <w:sz w:val="24"/>
          <w:szCs w:val="24"/>
        </w:rPr>
        <w:t xml:space="preserve">, the complete genomic sequence can be put together, to then be run against the </w:t>
      </w:r>
      <w:r w:rsidR="00EE393E" w:rsidRPr="00210F18">
        <w:rPr>
          <w:rFonts w:ascii="Times New Roman" w:hAnsi="Times New Roman" w:cs="Times New Roman"/>
          <w:sz w:val="24"/>
          <w:szCs w:val="24"/>
        </w:rPr>
        <w:t>Prokaryotic Genome Automatic Annotation Pipeline (PGAAP)</w:t>
      </w:r>
      <w:r w:rsidR="00104C2D" w:rsidRPr="00210F18">
        <w:rPr>
          <w:rFonts w:ascii="Times New Roman" w:hAnsi="Times New Roman" w:cs="Times New Roman"/>
          <w:sz w:val="24"/>
          <w:szCs w:val="24"/>
        </w:rPr>
        <w:t>,</w:t>
      </w:r>
      <w:r w:rsidR="00EE393E" w:rsidRPr="00210F18">
        <w:rPr>
          <w:rFonts w:ascii="Times New Roman" w:hAnsi="Times New Roman" w:cs="Times New Roman"/>
          <w:sz w:val="24"/>
          <w:szCs w:val="24"/>
        </w:rPr>
        <w:t xml:space="preserve"> provided by National Center for Biotechnology Information (NCBI)</w:t>
      </w:r>
      <w:r w:rsidR="00104C2D" w:rsidRPr="00210F18">
        <w:rPr>
          <w:rFonts w:ascii="Times New Roman" w:hAnsi="Times New Roman" w:cs="Times New Roman"/>
          <w:sz w:val="24"/>
          <w:szCs w:val="24"/>
        </w:rPr>
        <w:t>. This will show if there are any</w:t>
      </w:r>
      <w:r w:rsidR="00EE393E" w:rsidRPr="00210F18">
        <w:rPr>
          <w:rFonts w:ascii="Times New Roman" w:hAnsi="Times New Roman" w:cs="Times New Roman"/>
          <w:sz w:val="24"/>
          <w:szCs w:val="24"/>
        </w:rPr>
        <w:t xml:space="preserve"> known genes that </w:t>
      </w:r>
      <w:r w:rsidR="00104C2D" w:rsidRPr="00210F18">
        <w:rPr>
          <w:rFonts w:ascii="Times New Roman" w:hAnsi="Times New Roman" w:cs="Times New Roman"/>
          <w:sz w:val="24"/>
          <w:szCs w:val="24"/>
        </w:rPr>
        <w:t>are able to be easily identified.</w:t>
      </w:r>
      <w:r w:rsidR="00EE393E" w:rsidRPr="00210F18">
        <w:rPr>
          <w:rFonts w:ascii="Times New Roman" w:hAnsi="Times New Roman" w:cs="Times New Roman"/>
          <w:sz w:val="24"/>
          <w:szCs w:val="24"/>
        </w:rPr>
        <w:t xml:space="preserve"> </w:t>
      </w:r>
      <w:r w:rsidR="00A857EA">
        <w:rPr>
          <w:rFonts w:ascii="Times New Roman" w:hAnsi="Times New Roman" w:cs="Times New Roman"/>
          <w:sz w:val="24"/>
          <w:szCs w:val="24"/>
        </w:rPr>
        <w:t xml:space="preserve">This experiment is more focused on data analysis, rather than working with, and altering, the species. </w:t>
      </w:r>
    </w:p>
    <w:p w:rsidR="00471397" w:rsidRPr="00210F18" w:rsidRDefault="00104C2D" w:rsidP="00471397">
      <w:pPr>
        <w:rPr>
          <w:rFonts w:ascii="Times New Roman" w:hAnsi="Times New Roman" w:cs="Times New Roman"/>
          <w:sz w:val="28"/>
          <w:szCs w:val="24"/>
        </w:rPr>
      </w:pPr>
      <w:r w:rsidRPr="00210F18">
        <w:rPr>
          <w:rFonts w:ascii="Times New Roman" w:hAnsi="Times New Roman" w:cs="Times New Roman"/>
          <w:b/>
          <w:sz w:val="28"/>
          <w:szCs w:val="24"/>
        </w:rPr>
        <w:t>Results</w:t>
      </w:r>
    </w:p>
    <w:p w:rsidR="00104C2D" w:rsidRPr="00210F18" w:rsidRDefault="00104C2D" w:rsidP="00104C2D">
      <w:pPr>
        <w:rPr>
          <w:rFonts w:ascii="Times New Roman" w:hAnsi="Times New Roman" w:cs="Times New Roman"/>
          <w:sz w:val="24"/>
          <w:szCs w:val="24"/>
        </w:rPr>
      </w:pPr>
      <w:r w:rsidRPr="00210F18">
        <w:rPr>
          <w:rFonts w:ascii="Times New Roman" w:hAnsi="Times New Roman" w:cs="Times New Roman"/>
          <w:sz w:val="24"/>
          <w:szCs w:val="24"/>
        </w:rPr>
        <w:tab/>
        <w:t xml:space="preserve">Idealistically, because other </w:t>
      </w:r>
      <w:r w:rsidR="008F354A">
        <w:rPr>
          <w:rFonts w:ascii="Times New Roman" w:hAnsi="Times New Roman" w:cs="Times New Roman"/>
          <w:sz w:val="24"/>
          <w:szCs w:val="24"/>
        </w:rPr>
        <w:t xml:space="preserve">human and non-human </w:t>
      </w:r>
      <w:r w:rsidRPr="00210F18">
        <w:rPr>
          <w:rFonts w:ascii="Times New Roman" w:hAnsi="Times New Roman" w:cs="Times New Roman"/>
          <w:sz w:val="24"/>
          <w:szCs w:val="24"/>
        </w:rPr>
        <w:t>TM7 genomes have been sequenced</w:t>
      </w:r>
      <w:r w:rsidR="008F354A">
        <w:rPr>
          <w:rFonts w:ascii="Times New Roman" w:hAnsi="Times New Roman" w:cs="Times New Roman"/>
          <w:sz w:val="24"/>
          <w:szCs w:val="24"/>
        </w:rPr>
        <w:t>, even if not completely</w:t>
      </w:r>
      <w:r w:rsidRPr="00210F18">
        <w:rPr>
          <w:rFonts w:ascii="Times New Roman" w:hAnsi="Times New Roman" w:cs="Times New Roman"/>
          <w:sz w:val="24"/>
          <w:szCs w:val="24"/>
        </w:rPr>
        <w:t xml:space="preserve">, the Vaginal TM7 will </w:t>
      </w:r>
      <w:r w:rsidR="008F354A">
        <w:rPr>
          <w:rFonts w:ascii="Times New Roman" w:hAnsi="Times New Roman" w:cs="Times New Roman"/>
          <w:sz w:val="24"/>
          <w:szCs w:val="24"/>
        </w:rPr>
        <w:t xml:space="preserve">be able to </w:t>
      </w:r>
      <w:r w:rsidRPr="00210F18">
        <w:rPr>
          <w:rFonts w:ascii="Times New Roman" w:hAnsi="Times New Roman" w:cs="Times New Roman"/>
          <w:sz w:val="24"/>
          <w:szCs w:val="24"/>
        </w:rPr>
        <w:t>have many hits for known</w:t>
      </w:r>
      <w:r w:rsidR="008F354A">
        <w:rPr>
          <w:rFonts w:ascii="Times New Roman" w:hAnsi="Times New Roman" w:cs="Times New Roman"/>
          <w:sz w:val="24"/>
          <w:szCs w:val="24"/>
        </w:rPr>
        <w:t xml:space="preserve"> genes. This could include c</w:t>
      </w:r>
      <w:r w:rsidR="008512B8" w:rsidRPr="00210F18">
        <w:rPr>
          <w:rFonts w:ascii="Times New Roman" w:hAnsi="Times New Roman" w:cs="Times New Roman"/>
          <w:sz w:val="24"/>
          <w:szCs w:val="24"/>
        </w:rPr>
        <w:t>omparing the genes of the two bacteria found in this experiment, with thos</w:t>
      </w:r>
      <w:r w:rsidR="008F354A">
        <w:rPr>
          <w:rFonts w:ascii="Times New Roman" w:hAnsi="Times New Roman" w:cs="Times New Roman"/>
          <w:sz w:val="24"/>
          <w:szCs w:val="24"/>
        </w:rPr>
        <w:t xml:space="preserve">e found in </w:t>
      </w:r>
      <w:proofErr w:type="gramStart"/>
      <w:r w:rsidR="008F354A">
        <w:rPr>
          <w:rFonts w:ascii="Times New Roman" w:hAnsi="Times New Roman" w:cs="Times New Roman"/>
          <w:sz w:val="24"/>
          <w:szCs w:val="24"/>
        </w:rPr>
        <w:t>He</w:t>
      </w:r>
      <w:proofErr w:type="gramEnd"/>
      <w:r w:rsidR="008F354A">
        <w:rPr>
          <w:rFonts w:ascii="Times New Roman" w:hAnsi="Times New Roman" w:cs="Times New Roman"/>
          <w:sz w:val="24"/>
          <w:szCs w:val="24"/>
        </w:rPr>
        <w:t xml:space="preserve"> (2015) experiment. This </w:t>
      </w:r>
      <w:r w:rsidR="008512B8" w:rsidRPr="00210F18">
        <w:rPr>
          <w:rFonts w:ascii="Times New Roman" w:hAnsi="Times New Roman" w:cs="Times New Roman"/>
          <w:sz w:val="24"/>
          <w:szCs w:val="24"/>
        </w:rPr>
        <w:t xml:space="preserve">could show </w:t>
      </w:r>
      <w:r w:rsidR="008F354A">
        <w:rPr>
          <w:rFonts w:ascii="Times New Roman" w:hAnsi="Times New Roman" w:cs="Times New Roman"/>
          <w:sz w:val="24"/>
          <w:szCs w:val="24"/>
        </w:rPr>
        <w:t xml:space="preserve">the </w:t>
      </w:r>
      <w:r w:rsidR="008512B8" w:rsidRPr="00210F18">
        <w:rPr>
          <w:rFonts w:ascii="Times New Roman" w:hAnsi="Times New Roman" w:cs="Times New Roman"/>
          <w:sz w:val="24"/>
          <w:szCs w:val="24"/>
        </w:rPr>
        <w:t>possible connections that would demonstrate similar properties between the two relations</w:t>
      </w:r>
      <w:r w:rsidR="008F354A">
        <w:rPr>
          <w:rFonts w:ascii="Times New Roman" w:hAnsi="Times New Roman" w:cs="Times New Roman"/>
          <w:sz w:val="24"/>
          <w:szCs w:val="24"/>
        </w:rPr>
        <w:t>hips and mechanics between the cells</w:t>
      </w:r>
      <w:r w:rsidR="008512B8" w:rsidRPr="00210F18">
        <w:rPr>
          <w:rFonts w:ascii="Times New Roman" w:hAnsi="Times New Roman" w:cs="Times New Roman"/>
          <w:sz w:val="24"/>
          <w:szCs w:val="24"/>
        </w:rPr>
        <w:t>.</w:t>
      </w:r>
      <w:r w:rsidR="008F354A">
        <w:rPr>
          <w:rFonts w:ascii="Times New Roman" w:hAnsi="Times New Roman" w:cs="Times New Roman"/>
          <w:sz w:val="24"/>
          <w:szCs w:val="24"/>
        </w:rPr>
        <w:t xml:space="preserve"> </w:t>
      </w:r>
      <w:r w:rsidR="008512B8" w:rsidRPr="00210F18">
        <w:rPr>
          <w:rFonts w:ascii="Times New Roman" w:hAnsi="Times New Roman" w:cs="Times New Roman"/>
          <w:sz w:val="24"/>
          <w:szCs w:val="24"/>
        </w:rPr>
        <w:t xml:space="preserve"> </w:t>
      </w:r>
    </w:p>
    <w:p w:rsidR="009D5AAB" w:rsidRPr="00210F18" w:rsidRDefault="008512B8" w:rsidP="008F354A">
      <w:pPr>
        <w:rPr>
          <w:rFonts w:ascii="Times New Roman" w:hAnsi="Times New Roman" w:cs="Times New Roman"/>
          <w:sz w:val="24"/>
          <w:szCs w:val="24"/>
        </w:rPr>
      </w:pPr>
      <w:r w:rsidRPr="00210F18">
        <w:rPr>
          <w:rFonts w:ascii="Times New Roman" w:hAnsi="Times New Roman" w:cs="Times New Roman"/>
          <w:sz w:val="24"/>
          <w:szCs w:val="24"/>
        </w:rPr>
        <w:lastRenderedPageBreak/>
        <w:tab/>
        <w:t xml:space="preserve">There could be </w:t>
      </w:r>
      <w:r w:rsidR="008F354A">
        <w:rPr>
          <w:rFonts w:ascii="Times New Roman" w:hAnsi="Times New Roman" w:cs="Times New Roman"/>
          <w:sz w:val="24"/>
          <w:szCs w:val="24"/>
        </w:rPr>
        <w:t xml:space="preserve">also </w:t>
      </w:r>
      <w:r w:rsidRPr="00210F18">
        <w:rPr>
          <w:rFonts w:ascii="Times New Roman" w:hAnsi="Times New Roman" w:cs="Times New Roman"/>
          <w:sz w:val="24"/>
          <w:szCs w:val="24"/>
        </w:rPr>
        <w:t>no major matches, which would mean further investigation between the two bacteria would h</w:t>
      </w:r>
      <w:r w:rsidR="008F354A">
        <w:rPr>
          <w:rFonts w:ascii="Times New Roman" w:hAnsi="Times New Roman" w:cs="Times New Roman"/>
          <w:sz w:val="24"/>
          <w:szCs w:val="24"/>
        </w:rPr>
        <w:t xml:space="preserve">ave to take place. Finding out what the host organism is, is the first step in figuring out what to do next after these results. Presently, vaginal TM7 is unable to be grown by itself, but knowing the host cell will enable researchers to grow them in a co-habitation. Once TM7 is able to be successfully grown, </w:t>
      </w:r>
      <w:r w:rsidR="0023623E">
        <w:rPr>
          <w:rFonts w:ascii="Times New Roman" w:hAnsi="Times New Roman" w:cs="Times New Roman"/>
          <w:sz w:val="24"/>
          <w:szCs w:val="24"/>
        </w:rPr>
        <w:t>forced deletions in the unknown gene will show what each gene does (Alberts).</w:t>
      </w:r>
    </w:p>
    <w:p w:rsidR="007A58BF" w:rsidRPr="00210F18" w:rsidRDefault="0023623E" w:rsidP="007A58BF">
      <w:pPr>
        <w:ind w:firstLine="360"/>
        <w:rPr>
          <w:rFonts w:ascii="Times New Roman" w:hAnsi="Times New Roman" w:cs="Times New Roman"/>
          <w:sz w:val="24"/>
          <w:szCs w:val="24"/>
        </w:rPr>
      </w:pPr>
      <w:r>
        <w:rPr>
          <w:rFonts w:ascii="Times New Roman" w:hAnsi="Times New Roman" w:cs="Times New Roman"/>
          <w:sz w:val="24"/>
          <w:szCs w:val="24"/>
        </w:rPr>
        <w:t>Overall t</w:t>
      </w:r>
      <w:r w:rsidR="007A58BF" w:rsidRPr="00210F18">
        <w:rPr>
          <w:rFonts w:ascii="Times New Roman" w:hAnsi="Times New Roman" w:cs="Times New Roman"/>
          <w:sz w:val="24"/>
          <w:szCs w:val="24"/>
        </w:rPr>
        <w:t>his information will help in a few major ways. It can show a</w:t>
      </w:r>
      <w:r>
        <w:rPr>
          <w:rFonts w:ascii="Times New Roman" w:hAnsi="Times New Roman" w:cs="Times New Roman"/>
          <w:sz w:val="24"/>
          <w:szCs w:val="24"/>
        </w:rPr>
        <w:t xml:space="preserve"> possible</w:t>
      </w:r>
      <w:r w:rsidR="007A58BF" w:rsidRPr="00210F18">
        <w:rPr>
          <w:rFonts w:ascii="Times New Roman" w:hAnsi="Times New Roman" w:cs="Times New Roman"/>
          <w:sz w:val="24"/>
          <w:szCs w:val="24"/>
        </w:rPr>
        <w:t xml:space="preserve"> </w:t>
      </w:r>
      <w:r w:rsidRPr="00210F18">
        <w:rPr>
          <w:rFonts w:ascii="Times New Roman" w:hAnsi="Times New Roman" w:cs="Times New Roman"/>
          <w:sz w:val="24"/>
          <w:szCs w:val="24"/>
        </w:rPr>
        <w:t>distinctive</w:t>
      </w:r>
      <w:r w:rsidR="007A58BF" w:rsidRPr="00210F18">
        <w:rPr>
          <w:rFonts w:ascii="Times New Roman" w:hAnsi="Times New Roman" w:cs="Times New Roman"/>
          <w:sz w:val="24"/>
          <w:szCs w:val="24"/>
        </w:rPr>
        <w:t xml:space="preserve"> way of protein transfer, since TM7 has been shown to be such a unique collection of bacteria. It can help researchers better grow TM7, which allow them to have easier access to the bacteria, by learning how the TM7 gains its important genomic building blocks. Since TM7 is streptomycin resistant, learning more about it can lead to new ways to destroy the cells, without the</w:t>
      </w:r>
      <w:r>
        <w:rPr>
          <w:rFonts w:ascii="Times New Roman" w:hAnsi="Times New Roman" w:cs="Times New Roman"/>
          <w:sz w:val="24"/>
          <w:szCs w:val="24"/>
        </w:rPr>
        <w:t xml:space="preserve"> need</w:t>
      </w:r>
      <w:r w:rsidR="007A58BF" w:rsidRPr="00210F18">
        <w:rPr>
          <w:rFonts w:ascii="Times New Roman" w:hAnsi="Times New Roman" w:cs="Times New Roman"/>
          <w:sz w:val="24"/>
          <w:szCs w:val="24"/>
        </w:rPr>
        <w:t xml:space="preserve"> of this widely used antibiotic. </w:t>
      </w:r>
    </w:p>
    <w:p w:rsidR="007A58BF" w:rsidRPr="00210F18" w:rsidRDefault="007A58BF" w:rsidP="002158C6">
      <w:pPr>
        <w:rPr>
          <w:rFonts w:ascii="Times New Roman" w:hAnsi="Times New Roman" w:cs="Times New Roman"/>
          <w:sz w:val="24"/>
          <w:szCs w:val="24"/>
        </w:rPr>
      </w:pPr>
    </w:p>
    <w:p w:rsidR="009D5AAB" w:rsidRPr="00210F18" w:rsidRDefault="009D5AAB" w:rsidP="002158C6">
      <w:pPr>
        <w:rPr>
          <w:rFonts w:ascii="Times New Roman" w:hAnsi="Times New Roman" w:cs="Times New Roman"/>
          <w:b/>
          <w:sz w:val="24"/>
          <w:szCs w:val="24"/>
        </w:rPr>
      </w:pPr>
    </w:p>
    <w:p w:rsidR="009D5AAB" w:rsidRPr="00210F18" w:rsidRDefault="009D5AAB" w:rsidP="002158C6">
      <w:pPr>
        <w:rPr>
          <w:rFonts w:ascii="Times New Roman" w:hAnsi="Times New Roman" w:cs="Times New Roman"/>
          <w:b/>
          <w:sz w:val="24"/>
          <w:szCs w:val="24"/>
        </w:rPr>
      </w:pPr>
    </w:p>
    <w:p w:rsidR="00880D47" w:rsidRPr="00210F18" w:rsidRDefault="00880D47" w:rsidP="002158C6">
      <w:pPr>
        <w:rPr>
          <w:rFonts w:ascii="Times New Roman" w:hAnsi="Times New Roman" w:cs="Times New Roman"/>
          <w:b/>
          <w:sz w:val="24"/>
          <w:szCs w:val="24"/>
        </w:rPr>
      </w:pPr>
    </w:p>
    <w:p w:rsidR="009D5AAB" w:rsidRPr="00210F18" w:rsidRDefault="009D5AAB" w:rsidP="002158C6">
      <w:pPr>
        <w:rPr>
          <w:rFonts w:ascii="Times New Roman" w:hAnsi="Times New Roman" w:cs="Times New Roman"/>
          <w:b/>
          <w:sz w:val="24"/>
          <w:szCs w:val="24"/>
        </w:rPr>
      </w:pPr>
    </w:p>
    <w:p w:rsidR="009D5AAB" w:rsidRDefault="009D5AAB" w:rsidP="002158C6">
      <w:pPr>
        <w:rPr>
          <w:rFonts w:ascii="Times New Roman" w:hAnsi="Times New Roman" w:cs="Times New Roman"/>
          <w:b/>
          <w:sz w:val="24"/>
          <w:szCs w:val="24"/>
        </w:rPr>
      </w:pPr>
    </w:p>
    <w:p w:rsidR="00210F18" w:rsidRDefault="00210F18" w:rsidP="002158C6">
      <w:pPr>
        <w:rPr>
          <w:rFonts w:ascii="Times New Roman" w:hAnsi="Times New Roman" w:cs="Times New Roman"/>
          <w:b/>
          <w:sz w:val="24"/>
          <w:szCs w:val="24"/>
        </w:rPr>
      </w:pPr>
    </w:p>
    <w:p w:rsidR="00210F18" w:rsidRDefault="00210F18" w:rsidP="002158C6">
      <w:pPr>
        <w:rPr>
          <w:rFonts w:ascii="Times New Roman" w:hAnsi="Times New Roman" w:cs="Times New Roman"/>
          <w:b/>
          <w:sz w:val="24"/>
          <w:szCs w:val="24"/>
        </w:rPr>
      </w:pPr>
    </w:p>
    <w:p w:rsidR="00210F18" w:rsidRDefault="00210F18" w:rsidP="002158C6">
      <w:pPr>
        <w:rPr>
          <w:rFonts w:ascii="Times New Roman" w:hAnsi="Times New Roman" w:cs="Times New Roman"/>
          <w:b/>
          <w:sz w:val="24"/>
          <w:szCs w:val="24"/>
        </w:rPr>
      </w:pPr>
    </w:p>
    <w:p w:rsidR="00210F18" w:rsidRDefault="00210F18" w:rsidP="002158C6">
      <w:pPr>
        <w:rPr>
          <w:rFonts w:ascii="Times New Roman" w:hAnsi="Times New Roman" w:cs="Times New Roman"/>
          <w:b/>
          <w:sz w:val="24"/>
          <w:szCs w:val="24"/>
        </w:rPr>
      </w:pPr>
    </w:p>
    <w:p w:rsidR="00210F18" w:rsidRDefault="00210F18" w:rsidP="002158C6">
      <w:pPr>
        <w:rPr>
          <w:rFonts w:ascii="Times New Roman" w:hAnsi="Times New Roman" w:cs="Times New Roman"/>
          <w:b/>
          <w:sz w:val="24"/>
          <w:szCs w:val="24"/>
        </w:rPr>
      </w:pPr>
    </w:p>
    <w:p w:rsidR="00210F18" w:rsidRDefault="00210F18" w:rsidP="002158C6">
      <w:pPr>
        <w:rPr>
          <w:rFonts w:ascii="Times New Roman" w:hAnsi="Times New Roman" w:cs="Times New Roman"/>
          <w:b/>
          <w:sz w:val="24"/>
          <w:szCs w:val="24"/>
        </w:rPr>
      </w:pPr>
    </w:p>
    <w:p w:rsidR="00210F18" w:rsidRDefault="00210F18" w:rsidP="002158C6">
      <w:pPr>
        <w:rPr>
          <w:rFonts w:ascii="Times New Roman" w:hAnsi="Times New Roman" w:cs="Times New Roman"/>
          <w:b/>
          <w:sz w:val="24"/>
          <w:szCs w:val="24"/>
        </w:rPr>
      </w:pPr>
    </w:p>
    <w:p w:rsidR="00210F18" w:rsidRDefault="00210F18" w:rsidP="002158C6">
      <w:pPr>
        <w:rPr>
          <w:rFonts w:ascii="Times New Roman" w:hAnsi="Times New Roman" w:cs="Times New Roman"/>
          <w:b/>
          <w:sz w:val="24"/>
          <w:szCs w:val="24"/>
        </w:rPr>
      </w:pPr>
      <w:bookmarkStart w:id="0" w:name="_GoBack"/>
      <w:bookmarkEnd w:id="0"/>
    </w:p>
    <w:p w:rsidR="00210F18" w:rsidRDefault="00210F18" w:rsidP="002158C6">
      <w:pPr>
        <w:rPr>
          <w:rFonts w:ascii="Times New Roman" w:hAnsi="Times New Roman" w:cs="Times New Roman"/>
          <w:b/>
          <w:sz w:val="24"/>
          <w:szCs w:val="24"/>
        </w:rPr>
      </w:pPr>
    </w:p>
    <w:p w:rsidR="00210F18" w:rsidRDefault="00210F18" w:rsidP="002158C6">
      <w:pPr>
        <w:rPr>
          <w:rFonts w:ascii="Times New Roman" w:hAnsi="Times New Roman" w:cs="Times New Roman"/>
          <w:b/>
          <w:sz w:val="24"/>
          <w:szCs w:val="24"/>
        </w:rPr>
      </w:pPr>
    </w:p>
    <w:p w:rsidR="00210F18" w:rsidRDefault="00210F18" w:rsidP="002158C6">
      <w:pPr>
        <w:rPr>
          <w:rFonts w:ascii="Times New Roman" w:hAnsi="Times New Roman" w:cs="Times New Roman"/>
          <w:b/>
          <w:sz w:val="24"/>
          <w:szCs w:val="24"/>
        </w:rPr>
      </w:pPr>
    </w:p>
    <w:p w:rsidR="00210F18" w:rsidRDefault="00210F18" w:rsidP="002158C6">
      <w:pPr>
        <w:rPr>
          <w:rFonts w:ascii="Times New Roman" w:hAnsi="Times New Roman" w:cs="Times New Roman"/>
          <w:b/>
          <w:sz w:val="24"/>
          <w:szCs w:val="24"/>
        </w:rPr>
      </w:pPr>
    </w:p>
    <w:p w:rsidR="00210F18" w:rsidRPr="00210F18" w:rsidRDefault="00210F18" w:rsidP="002158C6">
      <w:pPr>
        <w:rPr>
          <w:rFonts w:ascii="Times New Roman" w:hAnsi="Times New Roman" w:cs="Times New Roman"/>
          <w:b/>
          <w:sz w:val="24"/>
          <w:szCs w:val="24"/>
        </w:rPr>
      </w:pPr>
    </w:p>
    <w:p w:rsidR="009D5AAB" w:rsidRPr="00210F18" w:rsidRDefault="009D5AAB" w:rsidP="002158C6">
      <w:pPr>
        <w:rPr>
          <w:rFonts w:ascii="Times New Roman" w:hAnsi="Times New Roman" w:cs="Times New Roman"/>
          <w:b/>
          <w:sz w:val="24"/>
          <w:szCs w:val="24"/>
        </w:rPr>
      </w:pPr>
    </w:p>
    <w:p w:rsidR="002158C6" w:rsidRPr="008F354A" w:rsidRDefault="002158C6" w:rsidP="002158C6">
      <w:pPr>
        <w:rPr>
          <w:rFonts w:cs="Times New Roman"/>
          <w:b/>
          <w:sz w:val="24"/>
          <w:szCs w:val="24"/>
        </w:rPr>
      </w:pPr>
      <w:r w:rsidRPr="00210F18">
        <w:rPr>
          <w:rFonts w:ascii="Times New Roman" w:hAnsi="Times New Roman" w:cs="Times New Roman"/>
          <w:b/>
          <w:sz w:val="24"/>
          <w:szCs w:val="24"/>
        </w:rPr>
        <w:lastRenderedPageBreak/>
        <w:t xml:space="preserve">References </w:t>
      </w:r>
    </w:p>
    <w:p w:rsidR="008F354A" w:rsidRDefault="008F354A" w:rsidP="002158C6">
      <w:pPr>
        <w:rPr>
          <w:rFonts w:ascii="Times New Roman" w:hAnsi="Times New Roman" w:cs="Times New Roman"/>
          <w:color w:val="222222"/>
          <w:sz w:val="24"/>
          <w:szCs w:val="24"/>
          <w:shd w:val="clear" w:color="auto" w:fill="FFFFFF"/>
        </w:rPr>
      </w:pPr>
      <w:r w:rsidRPr="008F354A">
        <w:rPr>
          <w:rFonts w:ascii="Times New Roman" w:hAnsi="Times New Roman" w:cs="Times New Roman"/>
          <w:color w:val="222222"/>
          <w:sz w:val="24"/>
          <w:szCs w:val="24"/>
          <w:shd w:val="clear" w:color="auto" w:fill="FFFFFF"/>
        </w:rPr>
        <w:t>Alberts</w:t>
      </w:r>
      <w:r>
        <w:rPr>
          <w:rFonts w:ascii="Times New Roman" w:hAnsi="Times New Roman" w:cs="Times New Roman"/>
          <w:color w:val="222222"/>
          <w:sz w:val="24"/>
          <w:szCs w:val="24"/>
          <w:shd w:val="clear" w:color="auto" w:fill="FFFFFF"/>
        </w:rPr>
        <w:t>,</w:t>
      </w:r>
      <w:r w:rsidRPr="008F354A">
        <w:rPr>
          <w:rFonts w:ascii="Times New Roman" w:hAnsi="Times New Roman" w:cs="Times New Roman"/>
          <w:color w:val="222222"/>
          <w:sz w:val="24"/>
          <w:szCs w:val="24"/>
          <w:shd w:val="clear" w:color="auto" w:fill="FFFFFF"/>
        </w:rPr>
        <w:t xml:space="preserve"> B</w:t>
      </w:r>
      <w:r>
        <w:rPr>
          <w:rFonts w:ascii="Times New Roman" w:hAnsi="Times New Roman" w:cs="Times New Roman"/>
          <w:color w:val="222222"/>
          <w:sz w:val="24"/>
          <w:szCs w:val="24"/>
          <w:shd w:val="clear" w:color="auto" w:fill="FFFFFF"/>
        </w:rPr>
        <w:t>.</w:t>
      </w:r>
      <w:r w:rsidRPr="008F354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et al, (2002) </w:t>
      </w:r>
      <w:r w:rsidRPr="008F354A">
        <w:rPr>
          <w:rFonts w:ascii="Times New Roman" w:hAnsi="Times New Roman" w:cs="Times New Roman"/>
          <w:color w:val="222222"/>
          <w:sz w:val="24"/>
          <w:szCs w:val="24"/>
          <w:shd w:val="clear" w:color="auto" w:fill="FFFFFF"/>
        </w:rPr>
        <w:t>Studying Gene Expression and Function</w:t>
      </w:r>
      <w:r>
        <w:rPr>
          <w:rFonts w:ascii="Times New Roman" w:hAnsi="Times New Roman" w:cs="Times New Roman"/>
          <w:color w:val="222222"/>
          <w:sz w:val="24"/>
          <w:szCs w:val="24"/>
          <w:shd w:val="clear" w:color="auto" w:fill="FFFFFF"/>
        </w:rPr>
        <w:t>,</w:t>
      </w:r>
      <w:r w:rsidRPr="008F354A">
        <w:rPr>
          <w:rFonts w:ascii="Times New Roman" w:hAnsi="Times New Roman" w:cs="Times New Roman"/>
          <w:color w:val="222222"/>
          <w:sz w:val="24"/>
          <w:szCs w:val="24"/>
          <w:shd w:val="clear" w:color="auto" w:fill="FFFFFF"/>
        </w:rPr>
        <w:t xml:space="preserve"> Garland Science</w:t>
      </w:r>
      <w:r>
        <w:rPr>
          <w:rFonts w:ascii="Times New Roman" w:hAnsi="Times New Roman" w:cs="Times New Roman"/>
          <w:color w:val="222222"/>
          <w:sz w:val="24"/>
          <w:szCs w:val="24"/>
          <w:shd w:val="clear" w:color="auto" w:fill="FFFFFF"/>
        </w:rPr>
        <w:t>, 4</w:t>
      </w:r>
      <w:r w:rsidRPr="008F354A">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w:t>
      </w:r>
    </w:p>
    <w:p w:rsidR="008F354A" w:rsidRPr="008F354A" w:rsidRDefault="008F354A" w:rsidP="008F354A">
      <w:pPr>
        <w:ind w:firstLine="720"/>
        <w:rPr>
          <w:rFonts w:ascii="Times New Roman" w:hAnsi="Times New Roman" w:cs="Times New Roman"/>
          <w:b/>
          <w:sz w:val="24"/>
          <w:szCs w:val="24"/>
        </w:rPr>
      </w:pPr>
      <w:proofErr w:type="gramStart"/>
      <w:r>
        <w:rPr>
          <w:rFonts w:ascii="Times New Roman" w:hAnsi="Times New Roman" w:cs="Times New Roman"/>
          <w:color w:val="222222"/>
          <w:sz w:val="24"/>
          <w:szCs w:val="24"/>
          <w:shd w:val="clear" w:color="auto" w:fill="FFFFFF"/>
        </w:rPr>
        <w:t>edition</w:t>
      </w:r>
      <w:proofErr w:type="gramEnd"/>
      <w:r w:rsidRPr="008F354A">
        <w:rPr>
          <w:rStyle w:val="apple-converted-space"/>
          <w:rFonts w:ascii="Times New Roman" w:hAnsi="Times New Roman" w:cs="Times New Roman"/>
          <w:color w:val="222222"/>
          <w:sz w:val="24"/>
          <w:szCs w:val="24"/>
          <w:shd w:val="clear" w:color="auto" w:fill="FFFFFF"/>
        </w:rPr>
        <w:t> </w:t>
      </w:r>
      <w:r w:rsidRPr="008F354A">
        <w:rPr>
          <w:rStyle w:val="bkciteavail"/>
          <w:rFonts w:ascii="Times New Roman" w:hAnsi="Times New Roman" w:cs="Times New Roman"/>
          <w:color w:val="222222"/>
          <w:sz w:val="24"/>
          <w:szCs w:val="24"/>
          <w:shd w:val="clear" w:color="auto" w:fill="FFFFFF"/>
        </w:rPr>
        <w:t>Available from: http://www.ncbi.nlm.nih.gov/books/NBK26818/</w:t>
      </w:r>
    </w:p>
    <w:p w:rsidR="00210F18" w:rsidRPr="008F354A" w:rsidRDefault="0095334C" w:rsidP="00210F18">
      <w:pPr>
        <w:rPr>
          <w:rFonts w:ascii="Times New Roman" w:hAnsi="Times New Roman" w:cs="Times New Roman"/>
          <w:sz w:val="24"/>
          <w:szCs w:val="24"/>
        </w:rPr>
      </w:pPr>
      <w:r w:rsidRPr="008F354A">
        <w:rPr>
          <w:rFonts w:ascii="Times New Roman" w:hAnsi="Times New Roman" w:cs="Times New Roman"/>
          <w:sz w:val="24"/>
          <w:szCs w:val="24"/>
        </w:rPr>
        <w:t xml:space="preserve">Barton, D (2010) Uncultivated Environmental TM7 Model </w:t>
      </w:r>
      <w:proofErr w:type="gramStart"/>
      <w:r w:rsidRPr="008F354A">
        <w:rPr>
          <w:rFonts w:ascii="Times New Roman" w:hAnsi="Times New Roman" w:cs="Times New Roman"/>
          <w:sz w:val="24"/>
          <w:szCs w:val="24"/>
        </w:rPr>
        <w:t>To</w:t>
      </w:r>
      <w:proofErr w:type="gramEnd"/>
      <w:r w:rsidRPr="008F354A">
        <w:rPr>
          <w:rFonts w:ascii="Times New Roman" w:hAnsi="Times New Roman" w:cs="Times New Roman"/>
          <w:sz w:val="24"/>
          <w:szCs w:val="24"/>
        </w:rPr>
        <w:t xml:space="preserve"> Study Human Disease-Associated </w:t>
      </w:r>
    </w:p>
    <w:p w:rsidR="0095334C" w:rsidRPr="008F354A" w:rsidRDefault="0095334C" w:rsidP="00210F18">
      <w:pPr>
        <w:ind w:firstLine="720"/>
        <w:rPr>
          <w:rFonts w:ascii="Times New Roman" w:hAnsi="Times New Roman" w:cs="Times New Roman"/>
          <w:sz w:val="24"/>
          <w:szCs w:val="24"/>
        </w:rPr>
      </w:pPr>
      <w:r w:rsidRPr="008F354A">
        <w:rPr>
          <w:rFonts w:ascii="Times New Roman" w:hAnsi="Times New Roman" w:cs="Times New Roman"/>
          <w:sz w:val="24"/>
          <w:szCs w:val="24"/>
        </w:rPr>
        <w:t>TM7</w:t>
      </w:r>
      <w:r w:rsidR="00210F18" w:rsidRPr="008F354A">
        <w:rPr>
          <w:rFonts w:ascii="Times New Roman" w:hAnsi="Times New Roman" w:cs="Times New Roman"/>
          <w:sz w:val="24"/>
          <w:szCs w:val="24"/>
        </w:rPr>
        <w:t xml:space="preserve"> </w:t>
      </w:r>
      <w:r w:rsidRPr="008F354A">
        <w:rPr>
          <w:rFonts w:ascii="Times New Roman" w:hAnsi="Times New Roman" w:cs="Times New Roman"/>
          <w:sz w:val="24"/>
          <w:szCs w:val="24"/>
        </w:rPr>
        <w:t xml:space="preserve">Bacteria. SJSU </w:t>
      </w:r>
      <w:proofErr w:type="spellStart"/>
      <w:r w:rsidRPr="008F354A">
        <w:rPr>
          <w:rFonts w:ascii="Times New Roman" w:hAnsi="Times New Roman" w:cs="Times New Roman"/>
          <w:sz w:val="24"/>
          <w:szCs w:val="24"/>
        </w:rPr>
        <w:t>ScholarWorks</w:t>
      </w:r>
      <w:proofErr w:type="spellEnd"/>
      <w:r w:rsidRPr="008F354A">
        <w:rPr>
          <w:rFonts w:ascii="Times New Roman" w:hAnsi="Times New Roman" w:cs="Times New Roman"/>
          <w:sz w:val="24"/>
          <w:szCs w:val="24"/>
        </w:rPr>
        <w:t>, Master’s Theses.</w:t>
      </w:r>
    </w:p>
    <w:p w:rsidR="00210F18" w:rsidRPr="008F354A" w:rsidRDefault="00396491" w:rsidP="002158C6">
      <w:pPr>
        <w:rPr>
          <w:rFonts w:ascii="Times New Roman" w:hAnsi="Times New Roman" w:cs="Times New Roman"/>
          <w:sz w:val="24"/>
          <w:szCs w:val="24"/>
        </w:rPr>
      </w:pPr>
      <w:proofErr w:type="spellStart"/>
      <w:r w:rsidRPr="008F354A">
        <w:rPr>
          <w:rFonts w:ascii="Times New Roman" w:hAnsi="Times New Roman" w:cs="Times New Roman"/>
          <w:sz w:val="24"/>
          <w:szCs w:val="24"/>
        </w:rPr>
        <w:t>Fujii</w:t>
      </w:r>
      <w:proofErr w:type="spellEnd"/>
      <w:r w:rsidRPr="008F354A">
        <w:rPr>
          <w:rFonts w:ascii="Times New Roman" w:hAnsi="Times New Roman" w:cs="Times New Roman"/>
          <w:sz w:val="24"/>
          <w:szCs w:val="24"/>
        </w:rPr>
        <w:t xml:space="preserve">, T., et al, (2012) Structure of a type III secretion needle at 7-Å resolution provides insights </w:t>
      </w:r>
    </w:p>
    <w:p w:rsidR="002158C6" w:rsidRPr="00210F18" w:rsidRDefault="00210F18" w:rsidP="00396491">
      <w:pPr>
        <w:ind w:firstLine="720"/>
        <w:rPr>
          <w:rFonts w:ascii="Times New Roman" w:hAnsi="Times New Roman" w:cs="Times New Roman"/>
          <w:sz w:val="24"/>
          <w:szCs w:val="24"/>
        </w:rPr>
      </w:pPr>
      <w:proofErr w:type="gramStart"/>
      <w:r w:rsidRPr="008F354A">
        <w:rPr>
          <w:rFonts w:ascii="Times New Roman" w:hAnsi="Times New Roman" w:cs="Times New Roman"/>
          <w:sz w:val="24"/>
          <w:szCs w:val="24"/>
        </w:rPr>
        <w:t>into</w:t>
      </w:r>
      <w:proofErr w:type="gramEnd"/>
      <w:r w:rsidRPr="008F354A">
        <w:rPr>
          <w:rFonts w:ascii="Times New Roman" w:hAnsi="Times New Roman" w:cs="Times New Roman"/>
          <w:sz w:val="24"/>
          <w:szCs w:val="24"/>
        </w:rPr>
        <w:t xml:space="preserve"> its </w:t>
      </w:r>
      <w:r w:rsidR="00396491" w:rsidRPr="008F354A">
        <w:rPr>
          <w:rFonts w:ascii="Times New Roman" w:hAnsi="Times New Roman" w:cs="Times New Roman"/>
          <w:sz w:val="24"/>
          <w:szCs w:val="24"/>
        </w:rPr>
        <w:t>assembly and signaling mechanisms</w:t>
      </w:r>
      <w:r w:rsidR="00396491" w:rsidRPr="00210F18">
        <w:rPr>
          <w:rFonts w:ascii="Times New Roman" w:hAnsi="Times New Roman" w:cs="Times New Roman"/>
          <w:sz w:val="24"/>
          <w:szCs w:val="24"/>
        </w:rPr>
        <w:t xml:space="preserve"> PNAS, 109, 4461-4466.</w:t>
      </w:r>
    </w:p>
    <w:p w:rsidR="00210F18" w:rsidRDefault="002158C6" w:rsidP="00210F18">
      <w:pPr>
        <w:rPr>
          <w:rFonts w:ascii="Times New Roman" w:hAnsi="Times New Roman" w:cs="Times New Roman"/>
          <w:sz w:val="24"/>
          <w:szCs w:val="24"/>
        </w:rPr>
      </w:pPr>
      <w:r w:rsidRPr="00210F18">
        <w:rPr>
          <w:rFonts w:ascii="Times New Roman" w:hAnsi="Times New Roman" w:cs="Times New Roman"/>
          <w:sz w:val="24"/>
          <w:szCs w:val="24"/>
        </w:rPr>
        <w:t xml:space="preserve">Hay, P., (2010) Bacterial Vaginosis. Medicine, 38:6, 281-285. He, X., et al, (2015) Cultivation of </w:t>
      </w:r>
    </w:p>
    <w:p w:rsidR="00210F18" w:rsidRDefault="002158C6" w:rsidP="00210F18">
      <w:pPr>
        <w:ind w:firstLine="720"/>
        <w:rPr>
          <w:rFonts w:ascii="Times New Roman" w:hAnsi="Times New Roman" w:cs="Times New Roman"/>
          <w:sz w:val="24"/>
          <w:szCs w:val="24"/>
        </w:rPr>
      </w:pPr>
      <w:proofErr w:type="gramStart"/>
      <w:r w:rsidRPr="00210F18">
        <w:rPr>
          <w:rFonts w:ascii="Times New Roman" w:hAnsi="Times New Roman" w:cs="Times New Roman"/>
          <w:sz w:val="24"/>
          <w:szCs w:val="24"/>
        </w:rPr>
        <w:t>a</w:t>
      </w:r>
      <w:proofErr w:type="gramEnd"/>
      <w:r w:rsidRPr="00210F18">
        <w:rPr>
          <w:rFonts w:ascii="Times New Roman" w:hAnsi="Times New Roman" w:cs="Times New Roman"/>
          <w:sz w:val="24"/>
          <w:szCs w:val="24"/>
        </w:rPr>
        <w:t xml:space="preserve"> human-associated TM7 </w:t>
      </w:r>
      <w:proofErr w:type="spellStart"/>
      <w:r w:rsidRPr="00210F18">
        <w:rPr>
          <w:rFonts w:ascii="Times New Roman" w:hAnsi="Times New Roman" w:cs="Times New Roman"/>
          <w:sz w:val="24"/>
          <w:szCs w:val="24"/>
        </w:rPr>
        <w:t>phylotype</w:t>
      </w:r>
      <w:proofErr w:type="spellEnd"/>
      <w:r w:rsidRPr="00210F18">
        <w:rPr>
          <w:rFonts w:ascii="Times New Roman" w:hAnsi="Times New Roman" w:cs="Times New Roman"/>
          <w:sz w:val="24"/>
          <w:szCs w:val="24"/>
        </w:rPr>
        <w:t xml:space="preserve"> reveals a reduced genome and </w:t>
      </w:r>
      <w:proofErr w:type="spellStart"/>
      <w:r w:rsidRPr="00210F18">
        <w:rPr>
          <w:rFonts w:ascii="Times New Roman" w:hAnsi="Times New Roman" w:cs="Times New Roman"/>
          <w:sz w:val="24"/>
          <w:szCs w:val="24"/>
        </w:rPr>
        <w:t>epibiotic</w:t>
      </w:r>
      <w:proofErr w:type="spellEnd"/>
      <w:r w:rsidRPr="00210F18">
        <w:rPr>
          <w:rFonts w:ascii="Times New Roman" w:hAnsi="Times New Roman" w:cs="Times New Roman"/>
          <w:sz w:val="24"/>
          <w:szCs w:val="24"/>
        </w:rPr>
        <w:t xml:space="preserve"> parasitic </w:t>
      </w:r>
    </w:p>
    <w:p w:rsidR="002158C6" w:rsidRPr="00210F18" w:rsidRDefault="002158C6" w:rsidP="00210F18">
      <w:pPr>
        <w:ind w:firstLine="720"/>
        <w:rPr>
          <w:rFonts w:ascii="Times New Roman" w:hAnsi="Times New Roman" w:cs="Times New Roman"/>
          <w:sz w:val="24"/>
          <w:szCs w:val="24"/>
        </w:rPr>
      </w:pPr>
      <w:proofErr w:type="gramStart"/>
      <w:r w:rsidRPr="00210F18">
        <w:rPr>
          <w:rFonts w:ascii="Times New Roman" w:hAnsi="Times New Roman" w:cs="Times New Roman"/>
          <w:sz w:val="24"/>
          <w:szCs w:val="24"/>
        </w:rPr>
        <w:t>lifestyle</w:t>
      </w:r>
      <w:proofErr w:type="gramEnd"/>
      <w:r w:rsidRPr="00210F18">
        <w:rPr>
          <w:rFonts w:ascii="Times New Roman" w:hAnsi="Times New Roman" w:cs="Times New Roman"/>
          <w:sz w:val="24"/>
          <w:szCs w:val="24"/>
        </w:rPr>
        <w:t xml:space="preserve">. PNAS, 112, 244-249. </w:t>
      </w:r>
    </w:p>
    <w:p w:rsidR="00210F18" w:rsidRDefault="002158C6" w:rsidP="00210F18">
      <w:pPr>
        <w:rPr>
          <w:rFonts w:ascii="Times New Roman" w:hAnsi="Times New Roman" w:cs="Times New Roman"/>
          <w:sz w:val="24"/>
          <w:szCs w:val="24"/>
        </w:rPr>
      </w:pPr>
      <w:proofErr w:type="spellStart"/>
      <w:r w:rsidRPr="00210F18">
        <w:rPr>
          <w:rFonts w:ascii="Times New Roman" w:hAnsi="Times New Roman" w:cs="Times New Roman"/>
          <w:sz w:val="24"/>
          <w:szCs w:val="24"/>
        </w:rPr>
        <w:t>Hugenholtz</w:t>
      </w:r>
      <w:proofErr w:type="spellEnd"/>
      <w:r w:rsidRPr="00210F18">
        <w:rPr>
          <w:rFonts w:ascii="Times New Roman" w:hAnsi="Times New Roman" w:cs="Times New Roman"/>
          <w:sz w:val="24"/>
          <w:szCs w:val="24"/>
        </w:rPr>
        <w:t xml:space="preserve">, P., et al, (2000) Investigation of Candidate Division TM7, a Recently Recognized </w:t>
      </w:r>
    </w:p>
    <w:p w:rsidR="00210F18" w:rsidRDefault="002158C6" w:rsidP="00210F18">
      <w:pPr>
        <w:ind w:firstLine="720"/>
        <w:rPr>
          <w:rFonts w:ascii="Times New Roman" w:hAnsi="Times New Roman" w:cs="Times New Roman"/>
          <w:sz w:val="24"/>
          <w:szCs w:val="24"/>
        </w:rPr>
      </w:pPr>
      <w:r w:rsidRPr="00210F18">
        <w:rPr>
          <w:rFonts w:ascii="Times New Roman" w:hAnsi="Times New Roman" w:cs="Times New Roman"/>
          <w:sz w:val="24"/>
          <w:szCs w:val="24"/>
        </w:rPr>
        <w:t xml:space="preserve">Major Lineage of the Domain Bacteria with No Known Pure-Culture Representatives. </w:t>
      </w:r>
    </w:p>
    <w:p w:rsidR="002158C6" w:rsidRPr="00210F18" w:rsidRDefault="002158C6" w:rsidP="00210F18">
      <w:pPr>
        <w:ind w:firstLine="720"/>
        <w:rPr>
          <w:rFonts w:ascii="Times New Roman" w:hAnsi="Times New Roman" w:cs="Times New Roman"/>
          <w:sz w:val="24"/>
          <w:szCs w:val="24"/>
        </w:rPr>
      </w:pPr>
      <w:r w:rsidRPr="00210F18">
        <w:rPr>
          <w:rFonts w:ascii="Times New Roman" w:hAnsi="Times New Roman" w:cs="Times New Roman"/>
          <w:sz w:val="24"/>
          <w:szCs w:val="24"/>
        </w:rPr>
        <w:t>Applied and Environmental Microbiology, 67, 411-419.</w:t>
      </w:r>
    </w:p>
    <w:p w:rsidR="00210F18" w:rsidRDefault="00EE393E" w:rsidP="00210F18">
      <w:pPr>
        <w:rPr>
          <w:rFonts w:ascii="Times New Roman" w:hAnsi="Times New Roman" w:cs="Times New Roman"/>
          <w:sz w:val="24"/>
          <w:szCs w:val="24"/>
        </w:rPr>
      </w:pPr>
      <w:r w:rsidRPr="00210F18">
        <w:rPr>
          <w:rFonts w:ascii="Times New Roman" w:hAnsi="Times New Roman" w:cs="Times New Roman"/>
          <w:sz w:val="24"/>
          <w:szCs w:val="24"/>
        </w:rPr>
        <w:t xml:space="preserve">McLean, J., et al, (2015) Draft Genome Sequence of </w:t>
      </w:r>
      <w:proofErr w:type="spellStart"/>
      <w:r w:rsidRPr="00210F18">
        <w:rPr>
          <w:rFonts w:ascii="Times New Roman" w:hAnsi="Times New Roman" w:cs="Times New Roman"/>
          <w:sz w:val="24"/>
          <w:szCs w:val="24"/>
        </w:rPr>
        <w:t>Actinomyces</w:t>
      </w:r>
      <w:proofErr w:type="spellEnd"/>
      <w:r w:rsidRPr="00210F18">
        <w:rPr>
          <w:rFonts w:ascii="Times New Roman" w:hAnsi="Times New Roman" w:cs="Times New Roman"/>
          <w:sz w:val="24"/>
          <w:szCs w:val="24"/>
        </w:rPr>
        <w:t xml:space="preserve"> odontolyticus subsp. </w:t>
      </w:r>
    </w:p>
    <w:p w:rsidR="00210F18" w:rsidRDefault="00EE393E" w:rsidP="00210F18">
      <w:pPr>
        <w:ind w:firstLine="720"/>
        <w:rPr>
          <w:rFonts w:ascii="Times New Roman" w:hAnsi="Times New Roman" w:cs="Times New Roman"/>
          <w:sz w:val="24"/>
          <w:szCs w:val="24"/>
        </w:rPr>
      </w:pPr>
      <w:proofErr w:type="spellStart"/>
      <w:proofErr w:type="gramStart"/>
      <w:r w:rsidRPr="00210F18">
        <w:rPr>
          <w:rFonts w:ascii="Times New Roman" w:hAnsi="Times New Roman" w:cs="Times New Roman"/>
          <w:sz w:val="24"/>
          <w:szCs w:val="24"/>
        </w:rPr>
        <w:t>actinos</w:t>
      </w:r>
      <w:r w:rsidR="00210F18">
        <w:rPr>
          <w:rFonts w:ascii="Times New Roman" w:hAnsi="Times New Roman" w:cs="Times New Roman"/>
          <w:sz w:val="24"/>
          <w:szCs w:val="24"/>
        </w:rPr>
        <w:t>ynbacter</w:t>
      </w:r>
      <w:proofErr w:type="spellEnd"/>
      <w:proofErr w:type="gramEnd"/>
      <w:r w:rsidR="00210F18">
        <w:rPr>
          <w:rFonts w:ascii="Times New Roman" w:hAnsi="Times New Roman" w:cs="Times New Roman"/>
          <w:sz w:val="24"/>
          <w:szCs w:val="24"/>
        </w:rPr>
        <w:t xml:space="preserve"> </w:t>
      </w:r>
      <w:r w:rsidRPr="00210F18">
        <w:rPr>
          <w:rFonts w:ascii="Times New Roman" w:hAnsi="Times New Roman" w:cs="Times New Roman"/>
          <w:sz w:val="24"/>
          <w:szCs w:val="24"/>
        </w:rPr>
        <w:t xml:space="preserve">Strain XH001, the </w:t>
      </w:r>
      <w:proofErr w:type="spellStart"/>
      <w:r w:rsidRPr="00210F18">
        <w:rPr>
          <w:rFonts w:ascii="Times New Roman" w:hAnsi="Times New Roman" w:cs="Times New Roman"/>
          <w:sz w:val="24"/>
          <w:szCs w:val="24"/>
        </w:rPr>
        <w:t>Basibiont</w:t>
      </w:r>
      <w:proofErr w:type="spellEnd"/>
      <w:r w:rsidRPr="00210F18">
        <w:rPr>
          <w:rFonts w:ascii="Times New Roman" w:hAnsi="Times New Roman" w:cs="Times New Roman"/>
          <w:sz w:val="24"/>
          <w:szCs w:val="24"/>
        </w:rPr>
        <w:t xml:space="preserve"> of an Oral TM7 </w:t>
      </w:r>
      <w:proofErr w:type="spellStart"/>
      <w:r w:rsidRPr="00210F18">
        <w:rPr>
          <w:rFonts w:ascii="Times New Roman" w:hAnsi="Times New Roman" w:cs="Times New Roman"/>
          <w:sz w:val="24"/>
          <w:szCs w:val="24"/>
        </w:rPr>
        <w:t>Epibiont</w:t>
      </w:r>
      <w:proofErr w:type="spellEnd"/>
      <w:r w:rsidRPr="00210F18">
        <w:rPr>
          <w:rFonts w:ascii="Times New Roman" w:hAnsi="Times New Roman" w:cs="Times New Roman"/>
          <w:sz w:val="24"/>
          <w:szCs w:val="24"/>
        </w:rPr>
        <w:t xml:space="preserve">. American Society </w:t>
      </w:r>
    </w:p>
    <w:p w:rsidR="00EE393E" w:rsidRPr="00210F18" w:rsidRDefault="00EE393E" w:rsidP="00210F18">
      <w:pPr>
        <w:ind w:left="720"/>
        <w:rPr>
          <w:rFonts w:ascii="Times New Roman" w:hAnsi="Times New Roman" w:cs="Times New Roman"/>
          <w:sz w:val="24"/>
          <w:szCs w:val="24"/>
        </w:rPr>
      </w:pPr>
      <w:proofErr w:type="gramStart"/>
      <w:r w:rsidRPr="00210F18">
        <w:rPr>
          <w:rFonts w:ascii="Times New Roman" w:hAnsi="Times New Roman" w:cs="Times New Roman"/>
          <w:sz w:val="24"/>
          <w:szCs w:val="24"/>
        </w:rPr>
        <w:t>got</w:t>
      </w:r>
      <w:proofErr w:type="gramEnd"/>
      <w:r w:rsidRPr="00210F18">
        <w:rPr>
          <w:rFonts w:ascii="Times New Roman" w:hAnsi="Times New Roman" w:cs="Times New Roman"/>
          <w:sz w:val="24"/>
          <w:szCs w:val="24"/>
        </w:rPr>
        <w:t xml:space="preserve"> microbiology, 4.</w:t>
      </w:r>
    </w:p>
    <w:p w:rsidR="002158C6" w:rsidRPr="00210F18" w:rsidRDefault="002158C6" w:rsidP="002158C6">
      <w:pPr>
        <w:rPr>
          <w:rFonts w:ascii="Times New Roman" w:hAnsi="Times New Roman" w:cs="Times New Roman"/>
          <w:sz w:val="24"/>
          <w:szCs w:val="24"/>
        </w:rPr>
      </w:pPr>
      <w:r w:rsidRPr="00210F18">
        <w:rPr>
          <w:rFonts w:ascii="Times New Roman" w:hAnsi="Times New Roman" w:cs="Times New Roman"/>
          <w:sz w:val="24"/>
          <w:szCs w:val="24"/>
        </w:rPr>
        <w:t>Ravel, J., et al, (201</w:t>
      </w:r>
      <w:r w:rsidR="00EE393E" w:rsidRPr="00210F18">
        <w:rPr>
          <w:rFonts w:ascii="Times New Roman" w:hAnsi="Times New Roman" w:cs="Times New Roman"/>
          <w:sz w:val="24"/>
          <w:szCs w:val="24"/>
        </w:rPr>
        <w:t>6</w:t>
      </w:r>
      <w:r w:rsidRPr="00210F18">
        <w:rPr>
          <w:rFonts w:ascii="Times New Roman" w:hAnsi="Times New Roman" w:cs="Times New Roman"/>
          <w:sz w:val="24"/>
          <w:szCs w:val="24"/>
        </w:rPr>
        <w:t xml:space="preserve">) </w:t>
      </w:r>
      <w:proofErr w:type="gramStart"/>
      <w:r w:rsidRPr="00210F18">
        <w:rPr>
          <w:rFonts w:ascii="Times New Roman" w:hAnsi="Times New Roman" w:cs="Times New Roman"/>
          <w:sz w:val="24"/>
          <w:szCs w:val="24"/>
        </w:rPr>
        <w:t>Vaginal</w:t>
      </w:r>
      <w:proofErr w:type="gramEnd"/>
      <w:r w:rsidRPr="00210F18">
        <w:rPr>
          <w:rFonts w:ascii="Times New Roman" w:hAnsi="Times New Roman" w:cs="Times New Roman"/>
          <w:sz w:val="24"/>
          <w:szCs w:val="24"/>
        </w:rPr>
        <w:t xml:space="preserve"> microbiome of reproductive-age women. PNAS, 108, 4680-4687</w:t>
      </w:r>
      <w:r w:rsidR="00EE393E" w:rsidRPr="00210F18">
        <w:rPr>
          <w:rFonts w:ascii="Times New Roman" w:hAnsi="Times New Roman" w:cs="Times New Roman"/>
          <w:sz w:val="24"/>
          <w:szCs w:val="24"/>
        </w:rPr>
        <w:t>.</w:t>
      </w:r>
    </w:p>
    <w:p w:rsidR="002158C6" w:rsidRPr="00210F18" w:rsidRDefault="002158C6">
      <w:pPr>
        <w:rPr>
          <w:rFonts w:ascii="Times New Roman" w:hAnsi="Times New Roman" w:cs="Times New Roman"/>
          <w:sz w:val="24"/>
          <w:szCs w:val="24"/>
        </w:rPr>
      </w:pPr>
    </w:p>
    <w:sectPr w:rsidR="002158C6" w:rsidRPr="00210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41756"/>
    <w:multiLevelType w:val="hybridMultilevel"/>
    <w:tmpl w:val="C90C4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F5514"/>
    <w:multiLevelType w:val="hybridMultilevel"/>
    <w:tmpl w:val="6BC02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601BB"/>
    <w:multiLevelType w:val="hybridMultilevel"/>
    <w:tmpl w:val="34BC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D7"/>
    <w:rsid w:val="00062AA0"/>
    <w:rsid w:val="000F18A5"/>
    <w:rsid w:val="00104C2D"/>
    <w:rsid w:val="00104ED0"/>
    <w:rsid w:val="00167022"/>
    <w:rsid w:val="00210F18"/>
    <w:rsid w:val="002158C6"/>
    <w:rsid w:val="0023623E"/>
    <w:rsid w:val="002B4204"/>
    <w:rsid w:val="003603EA"/>
    <w:rsid w:val="00396491"/>
    <w:rsid w:val="003B6FE4"/>
    <w:rsid w:val="003F0122"/>
    <w:rsid w:val="004103F9"/>
    <w:rsid w:val="00471397"/>
    <w:rsid w:val="00472580"/>
    <w:rsid w:val="004A6B2F"/>
    <w:rsid w:val="004F7A62"/>
    <w:rsid w:val="00520719"/>
    <w:rsid w:val="005B772B"/>
    <w:rsid w:val="006C2182"/>
    <w:rsid w:val="007070F3"/>
    <w:rsid w:val="00744A70"/>
    <w:rsid w:val="007910D7"/>
    <w:rsid w:val="007A5039"/>
    <w:rsid w:val="007A58BF"/>
    <w:rsid w:val="007A6931"/>
    <w:rsid w:val="0083591E"/>
    <w:rsid w:val="008512B8"/>
    <w:rsid w:val="00880D47"/>
    <w:rsid w:val="008F0190"/>
    <w:rsid w:val="008F354A"/>
    <w:rsid w:val="009236D1"/>
    <w:rsid w:val="0095334C"/>
    <w:rsid w:val="009D587E"/>
    <w:rsid w:val="009D5AAB"/>
    <w:rsid w:val="00A26742"/>
    <w:rsid w:val="00A61D1D"/>
    <w:rsid w:val="00A842EF"/>
    <w:rsid w:val="00A857EA"/>
    <w:rsid w:val="00AE084A"/>
    <w:rsid w:val="00C64083"/>
    <w:rsid w:val="00C67996"/>
    <w:rsid w:val="00C8194B"/>
    <w:rsid w:val="00DD12D0"/>
    <w:rsid w:val="00DF0CDE"/>
    <w:rsid w:val="00EE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5D9D8-F0A8-4C35-A643-05F1ADEE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D7"/>
    <w:pPr>
      <w:ind w:left="720"/>
      <w:contextualSpacing/>
    </w:pPr>
  </w:style>
  <w:style w:type="character" w:customStyle="1" w:styleId="apple-converted-space">
    <w:name w:val="apple-converted-space"/>
    <w:basedOn w:val="DefaultParagraphFont"/>
    <w:rsid w:val="00C64083"/>
  </w:style>
  <w:style w:type="character" w:styleId="Emphasis">
    <w:name w:val="Emphasis"/>
    <w:basedOn w:val="DefaultParagraphFont"/>
    <w:uiPriority w:val="20"/>
    <w:qFormat/>
    <w:rsid w:val="00C64083"/>
    <w:rPr>
      <w:i/>
      <w:iCs/>
    </w:rPr>
  </w:style>
  <w:style w:type="paragraph" w:styleId="Caption">
    <w:name w:val="caption"/>
    <w:basedOn w:val="Normal"/>
    <w:next w:val="Normal"/>
    <w:uiPriority w:val="35"/>
    <w:unhideWhenUsed/>
    <w:qFormat/>
    <w:rsid w:val="008512B8"/>
    <w:pPr>
      <w:spacing w:after="200" w:line="240" w:lineRule="auto"/>
    </w:pPr>
    <w:rPr>
      <w:i/>
      <w:iCs/>
      <w:color w:val="44546A" w:themeColor="text2"/>
      <w:sz w:val="18"/>
      <w:szCs w:val="18"/>
    </w:rPr>
  </w:style>
  <w:style w:type="character" w:customStyle="1" w:styleId="bkciteavail">
    <w:name w:val="bk_cite_avail"/>
    <w:basedOn w:val="DefaultParagraphFont"/>
    <w:rsid w:val="008F3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1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Turpin</dc:creator>
  <cp:keywords/>
  <dc:description/>
  <cp:lastModifiedBy>Trish Turpin</cp:lastModifiedBy>
  <cp:revision>2</cp:revision>
  <dcterms:created xsi:type="dcterms:W3CDTF">2016-05-01T06:55:00Z</dcterms:created>
  <dcterms:modified xsi:type="dcterms:W3CDTF">2016-05-01T06:55:00Z</dcterms:modified>
</cp:coreProperties>
</file>